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28" w:rsidRPr="001B796A" w:rsidRDefault="00655A28" w:rsidP="00655A28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Критерии оценки заявок на участие в Конкурсе </w:t>
      </w:r>
    </w:p>
    <w:p w:rsidR="00655A28" w:rsidRPr="001B796A" w:rsidRDefault="00CE6FAF" w:rsidP="00655A28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по Лотам № 1-2</w:t>
      </w:r>
      <w:bookmarkStart w:id="0" w:name="_GoBack"/>
      <w:bookmarkEnd w:id="0"/>
      <w:r w:rsidR="00655A28" w:rsidRPr="001B796A">
        <w:rPr>
          <w:b/>
          <w:szCs w:val="22"/>
          <w:lang w:eastAsia="ru-RU"/>
        </w:rPr>
        <w:t>:</w:t>
      </w:r>
    </w:p>
    <w:p w:rsidR="00655A28" w:rsidRPr="001B796A" w:rsidRDefault="00655A28" w:rsidP="00655A28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655A28" w:rsidRPr="001B796A" w:rsidRDefault="00655A28" w:rsidP="00655A28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</w:t>
      </w:r>
      <w:r w:rsidRPr="001B796A">
        <w:rPr>
          <w:szCs w:val="22"/>
          <w:lang w:eastAsia="ru-RU"/>
        </w:rPr>
        <w:lastRenderedPageBreak/>
        <w:t>Таблице 1.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655A28" w:rsidRPr="001B796A" w:rsidTr="008033F2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655A28" w:rsidRPr="001B796A" w:rsidTr="008033F2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655A28" w:rsidRPr="001B796A" w:rsidTr="008033F2">
        <w:trPr>
          <w:trHeight w:val="898"/>
        </w:trPr>
        <w:tc>
          <w:tcPr>
            <w:tcW w:w="439" w:type="dxa"/>
            <w:gridSpan w:val="2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655A28" w:rsidRPr="001B796A" w:rsidTr="008033F2">
        <w:trPr>
          <w:trHeight w:val="187"/>
        </w:trPr>
        <w:tc>
          <w:tcPr>
            <w:tcW w:w="10480" w:type="dxa"/>
            <w:gridSpan w:val="7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655A28" w:rsidRPr="001B796A" w:rsidTr="008033F2">
        <w:tc>
          <w:tcPr>
            <w:tcW w:w="439" w:type="dxa"/>
            <w:gridSpan w:val="2"/>
            <w:vMerge w:val="restart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655A28" w:rsidRPr="001B796A" w:rsidRDefault="00655A28" w:rsidP="008033F2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655A28" w:rsidRPr="001B796A" w:rsidTr="008033F2">
        <w:tc>
          <w:tcPr>
            <w:tcW w:w="439" w:type="dxa"/>
            <w:gridSpan w:val="2"/>
            <w:vMerge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655A28" w:rsidRPr="001B796A" w:rsidTr="008033F2">
        <w:tc>
          <w:tcPr>
            <w:tcW w:w="439" w:type="dxa"/>
            <w:gridSpan w:val="2"/>
            <w:vMerge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655A28" w:rsidRPr="001B796A" w:rsidTr="008033F2">
        <w:tc>
          <w:tcPr>
            <w:tcW w:w="5920" w:type="dxa"/>
            <w:gridSpan w:val="4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655A28" w:rsidRPr="001B796A" w:rsidRDefault="00655A28" w:rsidP="008033F2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655A28" w:rsidRPr="001B796A" w:rsidRDefault="00655A28" w:rsidP="00655A2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655A28" w:rsidRPr="001B796A" w:rsidRDefault="00655A28" w:rsidP="00655A2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655A28" w:rsidRPr="001B796A" w:rsidRDefault="00655A28" w:rsidP="00655A2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55A28" w:rsidRPr="001B796A" w:rsidRDefault="00655A28" w:rsidP="00655A2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655A28" w:rsidRPr="001B796A" w:rsidRDefault="00655A28" w:rsidP="00655A2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655A28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</w:t>
      </w:r>
      <w:r w:rsidRPr="001B796A">
        <w:rPr>
          <w:spacing w:val="-4"/>
          <w:szCs w:val="22"/>
          <w:lang w:eastAsia="ru-RU"/>
        </w:rPr>
        <w:lastRenderedPageBreak/>
        <w:t xml:space="preserve">(в </w:t>
      </w:r>
      <w:proofErr w:type="gramStart"/>
      <w:r w:rsidRPr="001B796A">
        <w:rPr>
          <w:spacing w:val="-4"/>
          <w:szCs w:val="22"/>
          <w:lang w:eastAsia="ru-RU"/>
        </w:rPr>
        <w:t>штуках)  в</w:t>
      </w:r>
      <w:proofErr w:type="gramEnd"/>
      <w:r w:rsidRPr="001B796A">
        <w:rPr>
          <w:spacing w:val="-4"/>
          <w:szCs w:val="22"/>
          <w:lang w:eastAsia="ru-RU"/>
        </w:rPr>
        <w:t xml:space="preserve"> каждом контракте должно быть: 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</w:t>
      </w:r>
      <w:proofErr w:type="gramStart"/>
      <w:r w:rsidRPr="001B796A">
        <w:rPr>
          <w:spacing w:val="-4"/>
          <w:szCs w:val="22"/>
          <w:lang w:eastAsia="ru-RU"/>
        </w:rPr>
        <w:t>1:  не</w:t>
      </w:r>
      <w:proofErr w:type="gramEnd"/>
      <w:r w:rsidRPr="001B796A">
        <w:rPr>
          <w:spacing w:val="-4"/>
          <w:szCs w:val="22"/>
          <w:lang w:eastAsia="ru-RU"/>
        </w:rPr>
        <w:t xml:space="preserve"> менее 400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2: не менее </w:t>
      </w:r>
      <w:proofErr w:type="gramStart"/>
      <w:r w:rsidRPr="001B796A">
        <w:rPr>
          <w:spacing w:val="-4"/>
          <w:szCs w:val="22"/>
          <w:lang w:eastAsia="ru-RU"/>
        </w:rPr>
        <w:t>4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3: не менее </w:t>
      </w:r>
      <w:proofErr w:type="gramStart"/>
      <w:r w:rsidRPr="001B796A">
        <w:rPr>
          <w:spacing w:val="-4"/>
          <w:szCs w:val="22"/>
          <w:lang w:eastAsia="ru-RU"/>
        </w:rPr>
        <w:t>10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4: не менее 300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5: не менее 4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6: не менее 10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655A28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1B796A">
        <w:rPr>
          <w:spacing w:val="-4"/>
          <w:szCs w:val="22"/>
          <w:lang w:eastAsia="ru-RU"/>
        </w:rPr>
        <w:t>штуках)  в</w:t>
      </w:r>
      <w:proofErr w:type="gramEnd"/>
      <w:r w:rsidRPr="001B796A">
        <w:rPr>
          <w:spacing w:val="-4"/>
          <w:szCs w:val="22"/>
          <w:lang w:eastAsia="ru-RU"/>
        </w:rPr>
        <w:t xml:space="preserve"> каждом контракте должно быть: 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</w:t>
      </w:r>
      <w:proofErr w:type="gramStart"/>
      <w:r w:rsidRPr="001B796A">
        <w:rPr>
          <w:spacing w:val="-4"/>
          <w:szCs w:val="22"/>
          <w:lang w:eastAsia="ru-RU"/>
        </w:rPr>
        <w:t>1:  не</w:t>
      </w:r>
      <w:proofErr w:type="gramEnd"/>
      <w:r w:rsidRPr="001B796A">
        <w:rPr>
          <w:spacing w:val="-4"/>
          <w:szCs w:val="22"/>
          <w:lang w:eastAsia="ru-RU"/>
        </w:rPr>
        <w:t xml:space="preserve"> менее 400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2: не менее </w:t>
      </w:r>
      <w:proofErr w:type="gramStart"/>
      <w:r w:rsidRPr="001B796A">
        <w:rPr>
          <w:spacing w:val="-4"/>
          <w:szCs w:val="22"/>
          <w:lang w:eastAsia="ru-RU"/>
        </w:rPr>
        <w:t>4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Для лота 3: не менее </w:t>
      </w:r>
      <w:proofErr w:type="gramStart"/>
      <w:r w:rsidRPr="001B796A">
        <w:rPr>
          <w:spacing w:val="-4"/>
          <w:szCs w:val="22"/>
          <w:lang w:eastAsia="ru-RU"/>
        </w:rPr>
        <w:t>10  штук</w:t>
      </w:r>
      <w:proofErr w:type="gramEnd"/>
      <w:r w:rsidRPr="001B796A">
        <w:rPr>
          <w:spacing w:val="-4"/>
          <w:szCs w:val="22"/>
          <w:lang w:eastAsia="ru-RU"/>
        </w:rPr>
        <w:t>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4: не менее 300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5: не менее 4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Для лота 6: не менее 10 штук.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-ой Заявки по критерию «Квалификация участников закупки, в том числе наличие у них финансовых ресурсов, оборудования и других материальных ресурсов, </w:t>
      </w:r>
      <w:r w:rsidRPr="001B796A">
        <w:rPr>
          <w:szCs w:val="22"/>
          <w:lang w:eastAsia="ru-RU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655A28" w:rsidRPr="001B796A" w:rsidRDefault="00655A28" w:rsidP="00655A2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55A28" w:rsidRPr="001B796A" w:rsidRDefault="00655A28" w:rsidP="00655A2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655A28" w:rsidRPr="001B796A" w:rsidRDefault="00655A28" w:rsidP="00655A2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655A28" w:rsidRPr="001B796A" w:rsidRDefault="00655A28" w:rsidP="00655A28">
      <w:pPr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  <w:sectPr w:rsidR="00655A28" w:rsidRPr="001B796A" w:rsidSect="00F8418A"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:rsidR="0004255F" w:rsidRDefault="0004255F"/>
    <w:sectPr w:rsidR="0004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8"/>
    <w:rsid w:val="0004255F"/>
    <w:rsid w:val="00655A28"/>
    <w:rsid w:val="00CE6FAF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7D2C-7487-4299-AD37-6D7801AF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2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Мамзер</dc:creator>
  <cp:keywords/>
  <dc:description/>
  <cp:lastModifiedBy>Светлана В. Мамзер</cp:lastModifiedBy>
  <cp:revision>3</cp:revision>
  <dcterms:created xsi:type="dcterms:W3CDTF">2018-03-29T06:56:00Z</dcterms:created>
  <dcterms:modified xsi:type="dcterms:W3CDTF">2018-03-29T06:59:00Z</dcterms:modified>
</cp:coreProperties>
</file>