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81B" w:rsidRPr="00887E62" w:rsidRDefault="00C0581B" w:rsidP="00C0581B">
      <w:pPr>
        <w:widowControl w:val="0"/>
        <w:ind w:firstLine="700"/>
        <w:jc w:val="center"/>
        <w:rPr>
          <w:b/>
          <w:sz w:val="26"/>
          <w:szCs w:val="26"/>
        </w:rPr>
      </w:pPr>
      <w:r w:rsidRPr="00887E62">
        <w:rPr>
          <w:b/>
          <w:sz w:val="26"/>
          <w:szCs w:val="26"/>
        </w:rP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p w:rsidR="00C0581B" w:rsidRPr="00887E62" w:rsidRDefault="00C0581B" w:rsidP="00C0581B">
      <w:pPr>
        <w:widowControl w:val="0"/>
        <w:ind w:firstLine="700"/>
        <w:jc w:val="center"/>
        <w:rPr>
          <w:b/>
          <w:sz w:val="26"/>
          <w:szCs w:val="26"/>
        </w:rPr>
      </w:pPr>
    </w:p>
    <w:p w:rsidR="00C0581B" w:rsidRPr="00887E62" w:rsidRDefault="00C0581B" w:rsidP="00C0581B">
      <w:pPr>
        <w:widowControl w:val="0"/>
        <w:ind w:firstLine="700"/>
        <w:jc w:val="both"/>
        <w:rPr>
          <w:b/>
        </w:rPr>
      </w:pPr>
      <w:r w:rsidRPr="00887E62">
        <w:rPr>
          <w:sz w:val="26"/>
          <w:szCs w:val="26"/>
        </w:rPr>
        <w:t>Оценка заявок производится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2"/>
        <w:gridCol w:w="3969"/>
        <w:gridCol w:w="1701"/>
        <w:gridCol w:w="1985"/>
        <w:gridCol w:w="1842"/>
      </w:tblGrid>
      <w:tr w:rsidR="00C0581B" w:rsidRPr="00887E62" w:rsidTr="00243800">
        <w:trPr>
          <w:trHeight w:val="1225"/>
        </w:trPr>
        <w:tc>
          <w:tcPr>
            <w:tcW w:w="993" w:type="dxa"/>
            <w:tcBorders>
              <w:top w:val="single" w:sz="4" w:space="0" w:color="auto"/>
              <w:left w:val="single" w:sz="4" w:space="0" w:color="auto"/>
              <w:bottom w:val="single" w:sz="4" w:space="0" w:color="auto"/>
              <w:right w:val="single" w:sz="4" w:space="0" w:color="auto"/>
            </w:tcBorders>
            <w:vAlign w:val="center"/>
            <w:hideMark/>
          </w:tcPr>
          <w:p w:rsidR="00C0581B" w:rsidRPr="00887E62" w:rsidRDefault="00C0581B" w:rsidP="00243800">
            <w:pPr>
              <w:widowControl w:val="0"/>
              <w:jc w:val="center"/>
              <w:rPr>
                <w:b/>
              </w:rPr>
            </w:pPr>
            <w:r w:rsidRPr="00887E62">
              <w:rPr>
                <w:b/>
              </w:rPr>
              <w:t>Номер критерия</w:t>
            </w:r>
          </w:p>
        </w:tc>
        <w:tc>
          <w:tcPr>
            <w:tcW w:w="4252" w:type="dxa"/>
            <w:tcBorders>
              <w:top w:val="single" w:sz="4" w:space="0" w:color="auto"/>
              <w:left w:val="single" w:sz="4" w:space="0" w:color="auto"/>
              <w:bottom w:val="single" w:sz="4" w:space="0" w:color="auto"/>
              <w:right w:val="single" w:sz="4" w:space="0" w:color="auto"/>
            </w:tcBorders>
            <w:vAlign w:val="center"/>
            <w:hideMark/>
          </w:tcPr>
          <w:p w:rsidR="00C0581B" w:rsidRPr="00887E62" w:rsidRDefault="00C0581B" w:rsidP="00243800">
            <w:pPr>
              <w:widowControl w:val="0"/>
              <w:jc w:val="center"/>
              <w:rPr>
                <w:b/>
              </w:rPr>
            </w:pPr>
            <w:r w:rsidRPr="00887E62">
              <w:rPr>
                <w:b/>
              </w:rPr>
              <w:t>Критерии оценки заявок на участие в конкурсе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C0581B" w:rsidRPr="00887E62" w:rsidRDefault="00C0581B" w:rsidP="00243800">
            <w:pPr>
              <w:widowControl w:val="0"/>
              <w:jc w:val="center"/>
              <w:rPr>
                <w:b/>
              </w:rPr>
            </w:pPr>
            <w:r w:rsidRPr="00887E62">
              <w:rPr>
                <w:b/>
              </w:rPr>
              <w:t>Показатели критериев оценки заявок на участие в конкурсе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581B" w:rsidRPr="00887E62" w:rsidRDefault="00C0581B" w:rsidP="00243800">
            <w:pPr>
              <w:widowControl w:val="0"/>
              <w:jc w:val="center"/>
              <w:rPr>
                <w:b/>
              </w:rPr>
            </w:pPr>
            <w:r w:rsidRPr="00887E62">
              <w:rPr>
                <w:b/>
              </w:rPr>
              <w:t>Значимость критерия в (%)</w:t>
            </w:r>
          </w:p>
        </w:tc>
        <w:tc>
          <w:tcPr>
            <w:tcW w:w="1985" w:type="dxa"/>
            <w:tcBorders>
              <w:top w:val="single" w:sz="4" w:space="0" w:color="auto"/>
              <w:left w:val="single" w:sz="4" w:space="0" w:color="auto"/>
              <w:bottom w:val="single" w:sz="4" w:space="0" w:color="auto"/>
              <w:right w:val="single" w:sz="4" w:space="0" w:color="auto"/>
            </w:tcBorders>
            <w:vAlign w:val="center"/>
            <w:hideMark/>
          </w:tcPr>
          <w:p w:rsidR="00C0581B" w:rsidRPr="00887E62" w:rsidRDefault="00C0581B" w:rsidP="00243800">
            <w:pPr>
              <w:widowControl w:val="0"/>
              <w:jc w:val="center"/>
              <w:rPr>
                <w:b/>
              </w:rPr>
            </w:pPr>
            <w:r w:rsidRPr="00887E62">
              <w:rPr>
                <w:b/>
              </w:rPr>
              <w:t>Коэффициент значимости критерия/показателя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C0581B" w:rsidRPr="00887E62" w:rsidRDefault="00C0581B" w:rsidP="00243800">
            <w:pPr>
              <w:widowControl w:val="0"/>
              <w:jc w:val="center"/>
              <w:rPr>
                <w:b/>
              </w:rPr>
            </w:pPr>
            <w:r w:rsidRPr="00887E62">
              <w:rPr>
                <w:b/>
              </w:rPr>
              <w:t>Обозначение рейтинга по критерию/показателю</w:t>
            </w:r>
          </w:p>
        </w:tc>
      </w:tr>
      <w:tr w:rsidR="00C0581B" w:rsidRPr="00887E62" w:rsidTr="00243800">
        <w:tc>
          <w:tcPr>
            <w:tcW w:w="993" w:type="dxa"/>
            <w:vAlign w:val="center"/>
          </w:tcPr>
          <w:p w:rsidR="00C0581B" w:rsidRPr="00887E62" w:rsidRDefault="00C0581B" w:rsidP="00243800">
            <w:pPr>
              <w:jc w:val="center"/>
              <w:rPr>
                <w:b/>
              </w:rPr>
            </w:pPr>
            <w:r w:rsidRPr="00887E62">
              <w:rPr>
                <w:b/>
              </w:rPr>
              <w:t>1.</w:t>
            </w:r>
          </w:p>
        </w:tc>
        <w:tc>
          <w:tcPr>
            <w:tcW w:w="4252" w:type="dxa"/>
            <w:vAlign w:val="center"/>
          </w:tcPr>
          <w:p w:rsidR="00C0581B" w:rsidRPr="00887E62" w:rsidRDefault="00C0581B" w:rsidP="00243800">
            <w:pPr>
              <w:rPr>
                <w:b/>
              </w:rPr>
            </w:pPr>
            <w:r w:rsidRPr="00887E62">
              <w:rPr>
                <w:b/>
              </w:rPr>
              <w:t xml:space="preserve">Цена контракта </w:t>
            </w:r>
          </w:p>
        </w:tc>
        <w:tc>
          <w:tcPr>
            <w:tcW w:w="3969" w:type="dxa"/>
          </w:tcPr>
          <w:p w:rsidR="00C0581B" w:rsidRPr="00887E62" w:rsidRDefault="00C0581B" w:rsidP="00243800">
            <w:r w:rsidRPr="00887E62">
              <w:t>Цена</w:t>
            </w:r>
          </w:p>
        </w:tc>
        <w:tc>
          <w:tcPr>
            <w:tcW w:w="1701" w:type="dxa"/>
            <w:vAlign w:val="center"/>
          </w:tcPr>
          <w:p w:rsidR="00C0581B" w:rsidRPr="00887E62" w:rsidRDefault="00C0581B" w:rsidP="00243800">
            <w:pPr>
              <w:jc w:val="center"/>
              <w:rPr>
                <w:b/>
              </w:rPr>
            </w:pPr>
            <w:r w:rsidRPr="00887E62">
              <w:rPr>
                <w:b/>
              </w:rPr>
              <w:t>30</w:t>
            </w:r>
          </w:p>
        </w:tc>
        <w:tc>
          <w:tcPr>
            <w:tcW w:w="1985" w:type="dxa"/>
            <w:vAlign w:val="center"/>
          </w:tcPr>
          <w:p w:rsidR="00C0581B" w:rsidRPr="00887E62" w:rsidRDefault="00C0581B" w:rsidP="00243800">
            <w:pPr>
              <w:jc w:val="center"/>
              <w:rPr>
                <w:b/>
              </w:rPr>
            </w:pPr>
            <w:r w:rsidRPr="00887E62">
              <w:rPr>
                <w:b/>
              </w:rPr>
              <w:t>0,3</w:t>
            </w:r>
          </w:p>
        </w:tc>
        <w:tc>
          <w:tcPr>
            <w:tcW w:w="1842" w:type="dxa"/>
            <w:vAlign w:val="center"/>
          </w:tcPr>
          <w:p w:rsidR="00C0581B" w:rsidRPr="00887E62" w:rsidRDefault="00C0581B" w:rsidP="00243800">
            <w:pPr>
              <w:jc w:val="center"/>
              <w:rPr>
                <w:i/>
                <w:lang w:val="en-US"/>
              </w:rPr>
            </w:pPr>
            <w:r w:rsidRPr="00887E62">
              <w:rPr>
                <w:b/>
                <w:lang w:val="en-US"/>
              </w:rPr>
              <w:t>Ra</w:t>
            </w:r>
          </w:p>
        </w:tc>
      </w:tr>
      <w:tr w:rsidR="00C0581B" w:rsidRPr="00887E62" w:rsidTr="00243800">
        <w:trPr>
          <w:trHeight w:val="391"/>
        </w:trPr>
        <w:tc>
          <w:tcPr>
            <w:tcW w:w="14742" w:type="dxa"/>
            <w:gridSpan w:val="6"/>
            <w:vAlign w:val="center"/>
          </w:tcPr>
          <w:p w:rsidR="00C0581B" w:rsidRPr="00887E62" w:rsidRDefault="00C0581B" w:rsidP="00243800">
            <w:pPr>
              <w:spacing w:before="60" w:after="60"/>
              <w:jc w:val="center"/>
              <w:rPr>
                <w:b/>
              </w:rPr>
            </w:pPr>
            <w:r w:rsidRPr="00887E62">
              <w:rPr>
                <w:b/>
              </w:rPr>
              <w:t>2. Нестоимостные критерии оценки</w:t>
            </w:r>
          </w:p>
        </w:tc>
      </w:tr>
      <w:tr w:rsidR="00C0581B" w:rsidRPr="00887E62" w:rsidTr="00243800">
        <w:tc>
          <w:tcPr>
            <w:tcW w:w="993" w:type="dxa"/>
            <w:vMerge w:val="restart"/>
            <w:vAlign w:val="center"/>
          </w:tcPr>
          <w:p w:rsidR="00C0581B" w:rsidRPr="00887E62" w:rsidRDefault="00C0581B" w:rsidP="00243800">
            <w:pPr>
              <w:widowControl w:val="0"/>
              <w:jc w:val="center"/>
              <w:rPr>
                <w:b/>
              </w:rPr>
            </w:pPr>
            <w:r w:rsidRPr="00887E62">
              <w:rPr>
                <w:b/>
              </w:rPr>
              <w:t>2.1.</w:t>
            </w:r>
          </w:p>
        </w:tc>
        <w:tc>
          <w:tcPr>
            <w:tcW w:w="4252" w:type="dxa"/>
            <w:vMerge w:val="restart"/>
          </w:tcPr>
          <w:p w:rsidR="00C0581B" w:rsidRPr="00887E62" w:rsidRDefault="00C0581B" w:rsidP="00243800">
            <w:pPr>
              <w:widowControl w:val="0"/>
              <w:jc w:val="both"/>
              <w:rPr>
                <w:b/>
              </w:rPr>
            </w:pPr>
            <w:r w:rsidRPr="00887E62">
              <w:rPr>
                <w:b/>
              </w:rPr>
              <w:t>Качественные, функциональные и экологические характеристики объекта закупки</w:t>
            </w:r>
          </w:p>
        </w:tc>
        <w:tc>
          <w:tcPr>
            <w:tcW w:w="3969" w:type="dxa"/>
          </w:tcPr>
          <w:p w:rsidR="00C0581B" w:rsidRPr="00887E62" w:rsidRDefault="00C0581B" w:rsidP="00243800">
            <w:pPr>
              <w:widowControl w:val="0"/>
            </w:pPr>
          </w:p>
        </w:tc>
        <w:tc>
          <w:tcPr>
            <w:tcW w:w="1701" w:type="dxa"/>
            <w:tcBorders>
              <w:bottom w:val="single" w:sz="4" w:space="0" w:color="auto"/>
            </w:tcBorders>
            <w:vAlign w:val="center"/>
          </w:tcPr>
          <w:p w:rsidR="00C0581B" w:rsidRPr="00887E62" w:rsidRDefault="00C0581B" w:rsidP="00243800">
            <w:pPr>
              <w:widowControl w:val="0"/>
              <w:jc w:val="center"/>
              <w:rPr>
                <w:b/>
              </w:rPr>
            </w:pPr>
            <w:r w:rsidRPr="00887E62">
              <w:rPr>
                <w:b/>
              </w:rPr>
              <w:t>50</w:t>
            </w:r>
          </w:p>
        </w:tc>
        <w:tc>
          <w:tcPr>
            <w:tcW w:w="1985" w:type="dxa"/>
            <w:vAlign w:val="center"/>
          </w:tcPr>
          <w:p w:rsidR="00C0581B" w:rsidRPr="00887E62" w:rsidRDefault="00C0581B" w:rsidP="00243800">
            <w:pPr>
              <w:widowControl w:val="0"/>
              <w:jc w:val="center"/>
              <w:rPr>
                <w:b/>
              </w:rPr>
            </w:pPr>
            <w:r w:rsidRPr="00887E62">
              <w:rPr>
                <w:b/>
              </w:rPr>
              <w:t>0,5</w:t>
            </w:r>
          </w:p>
        </w:tc>
        <w:tc>
          <w:tcPr>
            <w:tcW w:w="1842" w:type="dxa"/>
          </w:tcPr>
          <w:p w:rsidR="00C0581B" w:rsidRPr="00887E62" w:rsidRDefault="00C0581B" w:rsidP="00243800">
            <w:pPr>
              <w:jc w:val="center"/>
              <w:rPr>
                <w:b/>
                <w:lang w:val="en-US"/>
              </w:rPr>
            </w:pPr>
            <w:r w:rsidRPr="00887E62">
              <w:rPr>
                <w:b/>
                <w:lang w:val="en-US"/>
              </w:rPr>
              <w:t>Rb</w:t>
            </w:r>
          </w:p>
        </w:tc>
      </w:tr>
      <w:tr w:rsidR="00C0581B" w:rsidRPr="00887E62" w:rsidTr="00243800">
        <w:tc>
          <w:tcPr>
            <w:tcW w:w="993" w:type="dxa"/>
            <w:vMerge/>
            <w:vAlign w:val="center"/>
          </w:tcPr>
          <w:p w:rsidR="00C0581B" w:rsidRPr="00887E62" w:rsidRDefault="00C0581B" w:rsidP="00243800">
            <w:pPr>
              <w:widowControl w:val="0"/>
              <w:jc w:val="center"/>
              <w:rPr>
                <w:b/>
              </w:rPr>
            </w:pPr>
          </w:p>
        </w:tc>
        <w:tc>
          <w:tcPr>
            <w:tcW w:w="4252" w:type="dxa"/>
            <w:vMerge/>
          </w:tcPr>
          <w:p w:rsidR="00C0581B" w:rsidRPr="00887E62" w:rsidRDefault="00C0581B" w:rsidP="00243800">
            <w:pPr>
              <w:widowControl w:val="0"/>
              <w:jc w:val="both"/>
              <w:rPr>
                <w:b/>
              </w:rPr>
            </w:pPr>
          </w:p>
        </w:tc>
        <w:tc>
          <w:tcPr>
            <w:tcW w:w="3969" w:type="dxa"/>
          </w:tcPr>
          <w:p w:rsidR="00C0581B" w:rsidRPr="00887E62" w:rsidRDefault="00C0581B" w:rsidP="00243800">
            <w:pPr>
              <w:widowControl w:val="0"/>
              <w:jc w:val="both"/>
            </w:pPr>
            <w:r w:rsidRPr="00887E62">
              <w:t>2.1.1. Качество услуг.</w:t>
            </w:r>
          </w:p>
        </w:tc>
        <w:tc>
          <w:tcPr>
            <w:tcW w:w="1701" w:type="dxa"/>
            <w:tcBorders>
              <w:bottom w:val="single" w:sz="4" w:space="0" w:color="auto"/>
            </w:tcBorders>
            <w:vAlign w:val="center"/>
          </w:tcPr>
          <w:p w:rsidR="00C0581B" w:rsidRPr="00887E62" w:rsidRDefault="00C0581B" w:rsidP="00243800">
            <w:pPr>
              <w:widowControl w:val="0"/>
              <w:jc w:val="center"/>
              <w:rPr>
                <w:b/>
              </w:rPr>
            </w:pPr>
            <w:r w:rsidRPr="00887E62">
              <w:rPr>
                <w:b/>
              </w:rPr>
              <w:t>100</w:t>
            </w:r>
          </w:p>
        </w:tc>
        <w:tc>
          <w:tcPr>
            <w:tcW w:w="1985" w:type="dxa"/>
            <w:vAlign w:val="center"/>
          </w:tcPr>
          <w:p w:rsidR="00C0581B" w:rsidRPr="00887E62" w:rsidRDefault="00C0581B" w:rsidP="00243800">
            <w:pPr>
              <w:widowControl w:val="0"/>
              <w:jc w:val="center"/>
              <w:rPr>
                <w:b/>
              </w:rPr>
            </w:pPr>
            <w:r w:rsidRPr="00887E62">
              <w:rPr>
                <w:b/>
              </w:rPr>
              <w:t>1</w:t>
            </w:r>
          </w:p>
        </w:tc>
        <w:tc>
          <w:tcPr>
            <w:tcW w:w="1842" w:type="dxa"/>
          </w:tcPr>
          <w:p w:rsidR="00C0581B" w:rsidRPr="00887E62" w:rsidRDefault="00C0581B" w:rsidP="00243800">
            <w:pPr>
              <w:jc w:val="center"/>
              <w:rPr>
                <w:b/>
              </w:rPr>
            </w:pPr>
            <w:r w:rsidRPr="00887E62">
              <w:rPr>
                <w:b/>
                <w:lang w:val="en-US"/>
              </w:rPr>
              <w:t>b</w:t>
            </w:r>
            <w:r w:rsidRPr="00887E62">
              <w:rPr>
                <w:b/>
              </w:rPr>
              <w:t>1</w:t>
            </w:r>
          </w:p>
        </w:tc>
      </w:tr>
      <w:tr w:rsidR="00C0581B" w:rsidRPr="00887E62" w:rsidTr="00243800">
        <w:trPr>
          <w:trHeight w:val="572"/>
        </w:trPr>
        <w:tc>
          <w:tcPr>
            <w:tcW w:w="993" w:type="dxa"/>
            <w:vMerge w:val="restart"/>
            <w:vAlign w:val="center"/>
          </w:tcPr>
          <w:p w:rsidR="00C0581B" w:rsidRPr="00887E62" w:rsidRDefault="00C0581B" w:rsidP="00243800">
            <w:pPr>
              <w:widowControl w:val="0"/>
              <w:jc w:val="center"/>
              <w:rPr>
                <w:b/>
              </w:rPr>
            </w:pPr>
            <w:r w:rsidRPr="00887E62">
              <w:rPr>
                <w:b/>
              </w:rPr>
              <w:t>2.2.</w:t>
            </w:r>
          </w:p>
        </w:tc>
        <w:tc>
          <w:tcPr>
            <w:tcW w:w="4252" w:type="dxa"/>
            <w:vMerge w:val="restart"/>
          </w:tcPr>
          <w:p w:rsidR="00C0581B" w:rsidRPr="00887E62" w:rsidRDefault="00C0581B" w:rsidP="00243800">
            <w:pPr>
              <w:widowControl w:val="0"/>
              <w:jc w:val="both"/>
              <w:rPr>
                <w:b/>
              </w:rPr>
            </w:pPr>
            <w:r w:rsidRPr="00887E62">
              <w:rPr>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969" w:type="dxa"/>
            <w:tcBorders>
              <w:bottom w:val="single" w:sz="4" w:space="0" w:color="auto"/>
            </w:tcBorders>
          </w:tcPr>
          <w:p w:rsidR="00C0581B" w:rsidRPr="00887E62" w:rsidRDefault="00C0581B" w:rsidP="00243800">
            <w:pPr>
              <w:widowControl w:val="0"/>
              <w:jc w:val="both"/>
            </w:pPr>
          </w:p>
        </w:tc>
        <w:tc>
          <w:tcPr>
            <w:tcW w:w="1701" w:type="dxa"/>
            <w:tcBorders>
              <w:top w:val="single" w:sz="4" w:space="0" w:color="auto"/>
            </w:tcBorders>
            <w:vAlign w:val="center"/>
          </w:tcPr>
          <w:p w:rsidR="00C0581B" w:rsidRPr="00887E62" w:rsidRDefault="00C0581B" w:rsidP="00243800">
            <w:pPr>
              <w:widowControl w:val="0"/>
              <w:jc w:val="center"/>
              <w:rPr>
                <w:b/>
              </w:rPr>
            </w:pPr>
            <w:r w:rsidRPr="00887E62">
              <w:rPr>
                <w:b/>
              </w:rPr>
              <w:t>20</w:t>
            </w:r>
          </w:p>
        </w:tc>
        <w:tc>
          <w:tcPr>
            <w:tcW w:w="1985" w:type="dxa"/>
            <w:shd w:val="clear" w:color="auto" w:fill="auto"/>
            <w:vAlign w:val="center"/>
          </w:tcPr>
          <w:p w:rsidR="00C0581B" w:rsidRPr="00887E62" w:rsidRDefault="00C0581B" w:rsidP="00243800">
            <w:pPr>
              <w:pStyle w:val="21"/>
              <w:jc w:val="center"/>
              <w:rPr>
                <w:sz w:val="24"/>
                <w:szCs w:val="24"/>
                <w:lang w:val="ru-RU"/>
              </w:rPr>
            </w:pPr>
            <w:r w:rsidRPr="00887E62">
              <w:rPr>
                <w:sz w:val="24"/>
                <w:szCs w:val="24"/>
                <w:lang w:val="ru-RU"/>
              </w:rPr>
              <w:t>0,2</w:t>
            </w:r>
          </w:p>
        </w:tc>
        <w:tc>
          <w:tcPr>
            <w:tcW w:w="1842" w:type="dxa"/>
          </w:tcPr>
          <w:p w:rsidR="00C0581B" w:rsidRPr="00887E62" w:rsidRDefault="00C0581B" w:rsidP="00243800">
            <w:pPr>
              <w:widowControl w:val="0"/>
              <w:jc w:val="center"/>
              <w:rPr>
                <w:b/>
              </w:rPr>
            </w:pPr>
            <w:r w:rsidRPr="00887E62">
              <w:rPr>
                <w:b/>
                <w:lang w:val="en-US"/>
              </w:rPr>
              <w:t>Rc</w:t>
            </w:r>
          </w:p>
        </w:tc>
      </w:tr>
      <w:tr w:rsidR="00C0581B" w:rsidRPr="00887E62" w:rsidTr="00243800">
        <w:trPr>
          <w:trHeight w:val="1759"/>
        </w:trPr>
        <w:tc>
          <w:tcPr>
            <w:tcW w:w="993" w:type="dxa"/>
            <w:vMerge/>
            <w:vAlign w:val="center"/>
          </w:tcPr>
          <w:p w:rsidR="00C0581B" w:rsidRPr="00887E62" w:rsidRDefault="00C0581B" w:rsidP="00243800">
            <w:pPr>
              <w:widowControl w:val="0"/>
              <w:jc w:val="center"/>
              <w:rPr>
                <w:b/>
              </w:rPr>
            </w:pPr>
          </w:p>
        </w:tc>
        <w:tc>
          <w:tcPr>
            <w:tcW w:w="4252" w:type="dxa"/>
            <w:vMerge/>
          </w:tcPr>
          <w:p w:rsidR="00C0581B" w:rsidRPr="00887E62" w:rsidRDefault="00C0581B" w:rsidP="00243800">
            <w:pPr>
              <w:widowControl w:val="0"/>
              <w:jc w:val="both"/>
              <w:rPr>
                <w:b/>
              </w:rPr>
            </w:pPr>
          </w:p>
        </w:tc>
        <w:tc>
          <w:tcPr>
            <w:tcW w:w="3969" w:type="dxa"/>
            <w:tcBorders>
              <w:top w:val="single" w:sz="4" w:space="0" w:color="auto"/>
            </w:tcBorders>
          </w:tcPr>
          <w:p w:rsidR="00C0581B" w:rsidRPr="00887E62" w:rsidRDefault="00C0581B" w:rsidP="00243800">
            <w:pPr>
              <w:widowControl w:val="0"/>
              <w:jc w:val="both"/>
            </w:pPr>
            <w:r w:rsidRPr="00887E62">
              <w:t>2.2.1. Опыт участника по успешному оказанию услуг сопостовимого характера и объема</w:t>
            </w:r>
          </w:p>
        </w:tc>
        <w:tc>
          <w:tcPr>
            <w:tcW w:w="1701" w:type="dxa"/>
          </w:tcPr>
          <w:p w:rsidR="00C0581B" w:rsidRPr="00887E62" w:rsidRDefault="00C0581B" w:rsidP="00243800">
            <w:pPr>
              <w:widowControl w:val="0"/>
              <w:jc w:val="center"/>
              <w:rPr>
                <w:b/>
              </w:rPr>
            </w:pPr>
            <w:r w:rsidRPr="00887E62">
              <w:rPr>
                <w:b/>
              </w:rPr>
              <w:t>100</w:t>
            </w:r>
          </w:p>
        </w:tc>
        <w:tc>
          <w:tcPr>
            <w:tcW w:w="1985" w:type="dxa"/>
          </w:tcPr>
          <w:p w:rsidR="00C0581B" w:rsidRPr="00887E62" w:rsidRDefault="00C0581B" w:rsidP="00243800">
            <w:pPr>
              <w:pStyle w:val="21"/>
              <w:jc w:val="center"/>
              <w:rPr>
                <w:sz w:val="24"/>
                <w:szCs w:val="24"/>
                <w:lang w:val="ru-RU"/>
              </w:rPr>
            </w:pPr>
            <w:r w:rsidRPr="00887E62">
              <w:rPr>
                <w:sz w:val="24"/>
                <w:szCs w:val="24"/>
                <w:lang w:val="ru-RU"/>
              </w:rPr>
              <w:t>1</w:t>
            </w:r>
          </w:p>
        </w:tc>
        <w:tc>
          <w:tcPr>
            <w:tcW w:w="1842" w:type="dxa"/>
          </w:tcPr>
          <w:p w:rsidR="00C0581B" w:rsidRPr="00887E62" w:rsidRDefault="00C0581B" w:rsidP="00243800">
            <w:pPr>
              <w:widowControl w:val="0"/>
              <w:jc w:val="center"/>
              <w:rPr>
                <w:b/>
                <w:lang w:val="en-US"/>
              </w:rPr>
            </w:pPr>
            <w:r w:rsidRPr="00887E62">
              <w:rPr>
                <w:b/>
                <w:lang w:val="en-US"/>
              </w:rPr>
              <w:t>c1</w:t>
            </w:r>
          </w:p>
        </w:tc>
      </w:tr>
      <w:tr w:rsidR="00C0581B" w:rsidRPr="00887E62" w:rsidTr="00243800">
        <w:trPr>
          <w:trHeight w:val="283"/>
        </w:trPr>
        <w:tc>
          <w:tcPr>
            <w:tcW w:w="12900" w:type="dxa"/>
            <w:gridSpan w:val="5"/>
            <w:vAlign w:val="center"/>
          </w:tcPr>
          <w:p w:rsidR="00C0581B" w:rsidRPr="00887E62" w:rsidRDefault="00C0581B" w:rsidP="00243800">
            <w:pPr>
              <w:pStyle w:val="21"/>
              <w:spacing w:before="0" w:after="0" w:line="240" w:lineRule="auto"/>
              <w:jc w:val="center"/>
              <w:rPr>
                <w:sz w:val="24"/>
                <w:szCs w:val="24"/>
              </w:rPr>
            </w:pPr>
            <w:r w:rsidRPr="00887E62">
              <w:rPr>
                <w:sz w:val="24"/>
                <w:szCs w:val="24"/>
              </w:rPr>
              <w:t>Совокупная значимость всех критериев в процентах</w:t>
            </w:r>
          </w:p>
        </w:tc>
        <w:tc>
          <w:tcPr>
            <w:tcW w:w="1842" w:type="dxa"/>
            <w:vAlign w:val="center"/>
          </w:tcPr>
          <w:p w:rsidR="00C0581B" w:rsidRPr="00887E62" w:rsidRDefault="00C0581B" w:rsidP="00243800">
            <w:pPr>
              <w:jc w:val="center"/>
              <w:rPr>
                <w:b/>
              </w:rPr>
            </w:pPr>
            <w:r w:rsidRPr="00887E62">
              <w:rPr>
                <w:b/>
              </w:rPr>
              <w:t>100</w:t>
            </w:r>
          </w:p>
        </w:tc>
      </w:tr>
    </w:tbl>
    <w:p w:rsidR="00C0581B" w:rsidRPr="00887E62" w:rsidRDefault="00C0581B" w:rsidP="00C0581B">
      <w:pPr>
        <w:widowControl w:val="0"/>
        <w:ind w:firstLine="700"/>
        <w:jc w:val="both"/>
        <w:rPr>
          <w:b/>
        </w:rPr>
      </w:pPr>
    </w:p>
    <w:p w:rsidR="00C0581B" w:rsidRPr="00887E62" w:rsidRDefault="00C0581B" w:rsidP="00C0581B">
      <w:pPr>
        <w:widowControl w:val="0"/>
        <w:ind w:firstLine="700"/>
        <w:jc w:val="both"/>
        <w:rPr>
          <w:b/>
        </w:rPr>
      </w:pPr>
    </w:p>
    <w:p w:rsidR="00C0581B" w:rsidRPr="00887E62" w:rsidRDefault="00C0581B" w:rsidP="00C0581B">
      <w:pPr>
        <w:widowControl w:val="0"/>
        <w:ind w:firstLine="700"/>
        <w:jc w:val="both"/>
        <w:rPr>
          <w:b/>
        </w:rPr>
      </w:pPr>
    </w:p>
    <w:p w:rsidR="00C0581B" w:rsidRPr="00887E62" w:rsidRDefault="00C0581B" w:rsidP="00C0581B">
      <w:pPr>
        <w:widowControl w:val="0"/>
        <w:ind w:firstLine="709"/>
        <w:jc w:val="both"/>
        <w:rPr>
          <w:b/>
        </w:rPr>
      </w:pPr>
      <w:r w:rsidRPr="00887E62">
        <w:rPr>
          <w:b/>
        </w:rPr>
        <w:t>1. Цена контракта</w:t>
      </w:r>
    </w:p>
    <w:p w:rsidR="00C0581B" w:rsidRPr="00887E62" w:rsidRDefault="00C0581B" w:rsidP="00C0581B">
      <w:pPr>
        <w:widowControl w:val="0"/>
        <w:ind w:firstLine="709"/>
        <w:jc w:val="both"/>
        <w:rPr>
          <w:b/>
        </w:rPr>
      </w:pPr>
      <w:r w:rsidRPr="00887E62">
        <w:rPr>
          <w:b/>
        </w:rPr>
        <w:t>Величина значимости критерия – 30 %</w:t>
      </w:r>
    </w:p>
    <w:p w:rsidR="00C0581B" w:rsidRPr="00887E62" w:rsidRDefault="00C0581B" w:rsidP="00C0581B">
      <w:pPr>
        <w:widowControl w:val="0"/>
        <w:ind w:firstLine="709"/>
        <w:jc w:val="both"/>
        <w:rPr>
          <w:b/>
        </w:rPr>
      </w:pPr>
      <w:r w:rsidRPr="00887E62">
        <w:rPr>
          <w:b/>
        </w:rPr>
        <w:t>Коэффициент значимости критерия оценки – 0,3</w:t>
      </w:r>
    </w:p>
    <w:p w:rsidR="00C0581B" w:rsidRPr="00887E62" w:rsidRDefault="00C0581B" w:rsidP="00C0581B">
      <w:pPr>
        <w:widowControl w:val="0"/>
        <w:ind w:firstLine="709"/>
        <w:jc w:val="both"/>
        <w:rPr>
          <w:b/>
        </w:rPr>
      </w:pPr>
      <w:r w:rsidRPr="00887E62">
        <w:rPr>
          <w:b/>
        </w:rPr>
        <w:t xml:space="preserve">Оценка критерия (баллы): – 100 </w:t>
      </w:r>
    </w:p>
    <w:p w:rsidR="00C0581B" w:rsidRPr="00887E62" w:rsidRDefault="00C0581B" w:rsidP="00C0581B">
      <w:pPr>
        <w:widowControl w:val="0"/>
        <w:ind w:firstLine="709"/>
        <w:jc w:val="both"/>
        <w:rPr>
          <w:b/>
        </w:rPr>
      </w:pPr>
    </w:p>
    <w:p w:rsidR="00C0581B" w:rsidRPr="00887E62" w:rsidRDefault="00C0581B" w:rsidP="00C0581B">
      <w:pPr>
        <w:widowControl w:val="0"/>
        <w:ind w:firstLine="709"/>
        <w:jc w:val="both"/>
      </w:pPr>
      <w:r w:rsidRPr="00887E62">
        <w:t>Количество баллов, присуждаемых по критерию оценки «цена контракта», определяется по формуле:</w:t>
      </w:r>
    </w:p>
    <w:p w:rsidR="00C0581B" w:rsidRPr="00887E62" w:rsidRDefault="00C0581B" w:rsidP="00C0581B">
      <w:pPr>
        <w:widowControl w:val="0"/>
        <w:ind w:firstLine="709"/>
        <w:jc w:val="both"/>
      </w:pPr>
    </w:p>
    <w:p w:rsidR="00C0581B" w:rsidRPr="00887E62" w:rsidRDefault="00C0581B" w:rsidP="00C0581B">
      <w:pPr>
        <w:widowControl w:val="0"/>
        <w:numPr>
          <w:ilvl w:val="0"/>
          <w:numId w:val="6"/>
        </w:numPr>
        <w:spacing w:after="0" w:line="240" w:lineRule="auto"/>
        <w:jc w:val="both"/>
        <w:rPr>
          <w:lang w:val="x-none"/>
        </w:rPr>
      </w:pPr>
      <w:r w:rsidRPr="00887E62">
        <w:rPr>
          <w:lang w:val="x-none"/>
        </w:rPr>
        <w:t xml:space="preserve">в случае если </w:t>
      </w:r>
      <w:r w:rsidRPr="00887E62">
        <w:rPr>
          <w:noProof/>
          <w:lang w:eastAsia="ru-RU"/>
        </w:rPr>
        <w:drawing>
          <wp:inline distT="0" distB="0" distL="0" distR="0">
            <wp:extent cx="38100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87E62">
        <w:rPr>
          <w:lang w:val="x-none"/>
        </w:rPr>
        <w:t xml:space="preserve"> &gt; 0,</w:t>
      </w:r>
    </w:p>
    <w:p w:rsidR="00C0581B" w:rsidRPr="00887E62" w:rsidRDefault="00C0581B" w:rsidP="00C0581B">
      <w:pPr>
        <w:widowControl w:val="0"/>
        <w:ind w:firstLine="709"/>
        <w:jc w:val="both"/>
      </w:pPr>
      <w:r w:rsidRPr="00887E62">
        <w:rPr>
          <w:noProof/>
          <w:lang w:eastAsia="ru-RU"/>
        </w:rPr>
        <w:drawing>
          <wp:inline distT="0" distB="0" distL="0" distR="0">
            <wp:extent cx="1438275" cy="495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495300"/>
                    </a:xfrm>
                    <a:prstGeom prst="rect">
                      <a:avLst/>
                    </a:prstGeom>
                    <a:noFill/>
                    <a:ln>
                      <a:noFill/>
                    </a:ln>
                  </pic:spPr>
                </pic:pic>
              </a:graphicData>
            </a:graphic>
          </wp:inline>
        </w:drawing>
      </w:r>
      <w:r w:rsidRPr="00887E62">
        <w:t>,</w:t>
      </w:r>
    </w:p>
    <w:p w:rsidR="00C0581B" w:rsidRPr="00887E62" w:rsidRDefault="00C0581B" w:rsidP="00C0581B">
      <w:pPr>
        <w:widowControl w:val="0"/>
        <w:ind w:firstLine="709"/>
        <w:jc w:val="both"/>
      </w:pPr>
      <w:r w:rsidRPr="00887E62">
        <w:t>где:</w:t>
      </w:r>
    </w:p>
    <w:p w:rsidR="00C0581B" w:rsidRPr="00887E62" w:rsidRDefault="00C0581B" w:rsidP="00C0581B">
      <w:pPr>
        <w:widowControl w:val="0"/>
        <w:ind w:firstLine="709"/>
        <w:jc w:val="both"/>
        <w:rPr>
          <w:i/>
        </w:rPr>
      </w:pPr>
      <w:r w:rsidRPr="00887E62">
        <w:rPr>
          <w:i/>
        </w:rPr>
        <w:t>ЦБ</w:t>
      </w:r>
      <w:r w:rsidRPr="00887E62">
        <w:rPr>
          <w:i/>
          <w:vertAlign w:val="subscript"/>
          <w:lang w:val="en-US"/>
        </w:rPr>
        <w:t>i</w:t>
      </w:r>
      <w:r w:rsidRPr="00887E62">
        <w:rPr>
          <w:i/>
        </w:rPr>
        <w:t xml:space="preserve"> – </w:t>
      </w:r>
      <w:r w:rsidRPr="00887E62">
        <w:t>количество баллов по критерию оценки «цена контракта»;</w:t>
      </w:r>
      <w:r w:rsidRPr="00887E62">
        <w:rPr>
          <w:i/>
        </w:rPr>
        <w:t xml:space="preserve"> </w:t>
      </w:r>
    </w:p>
    <w:p w:rsidR="00C0581B" w:rsidRPr="00887E62" w:rsidRDefault="00C0581B" w:rsidP="00C0581B">
      <w:pPr>
        <w:widowControl w:val="0"/>
        <w:ind w:firstLine="709"/>
        <w:jc w:val="both"/>
      </w:pPr>
      <w:r w:rsidRPr="00887E62">
        <w:rPr>
          <w:noProof/>
          <w:lang w:eastAsia="ru-RU"/>
        </w:rPr>
        <w:drawing>
          <wp:inline distT="0" distB="0" distL="0" distR="0">
            <wp:extent cx="38100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87E62">
        <w:t xml:space="preserve"> – минимальное предложение из предложений по критерию оценки, сделанных участниками закупки;</w:t>
      </w:r>
    </w:p>
    <w:p w:rsidR="00C0581B" w:rsidRPr="00887E62" w:rsidRDefault="00C0581B" w:rsidP="00C0581B">
      <w:pPr>
        <w:widowControl w:val="0"/>
        <w:ind w:firstLine="709"/>
        <w:jc w:val="both"/>
      </w:pPr>
      <w:r w:rsidRPr="00887E62">
        <w:rPr>
          <w:noProof/>
          <w:lang w:eastAsia="ru-RU"/>
        </w:rPr>
        <w:drawing>
          <wp:inline distT="0" distB="0" distL="0" distR="0">
            <wp:extent cx="219075" cy="247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87E62">
        <w:t xml:space="preserve"> – предложение участника закупки, заявка которого оценивается.</w:t>
      </w:r>
    </w:p>
    <w:p w:rsidR="00C0581B" w:rsidRPr="00887E62" w:rsidRDefault="00C0581B" w:rsidP="00C0581B">
      <w:pPr>
        <w:widowControl w:val="0"/>
        <w:ind w:firstLine="709"/>
        <w:jc w:val="both"/>
      </w:pPr>
    </w:p>
    <w:p w:rsidR="00C0581B" w:rsidRPr="00887E62" w:rsidRDefault="00C0581B" w:rsidP="00C0581B">
      <w:pPr>
        <w:widowControl w:val="0"/>
        <w:ind w:firstLine="709"/>
        <w:jc w:val="both"/>
      </w:pPr>
      <w:r w:rsidRPr="00887E62">
        <w:t xml:space="preserve">б) в случае если </w:t>
      </w:r>
      <w:r w:rsidRPr="00887E62">
        <w:rPr>
          <w:noProof/>
          <w:lang w:eastAsia="ru-RU"/>
        </w:rPr>
        <w:drawing>
          <wp:inline distT="0" distB="0" distL="0" distR="0">
            <wp:extent cx="38100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proofErr w:type="gramStart"/>
      <w:r w:rsidRPr="00887E62">
        <w:t>&lt; 0</w:t>
      </w:r>
      <w:proofErr w:type="gramEnd"/>
      <w:r w:rsidRPr="00887E62">
        <w:t>,</w:t>
      </w:r>
    </w:p>
    <w:p w:rsidR="00C0581B" w:rsidRPr="00887E62" w:rsidRDefault="00C0581B" w:rsidP="00C0581B">
      <w:pPr>
        <w:widowControl w:val="0"/>
        <w:ind w:firstLine="709"/>
        <w:jc w:val="both"/>
      </w:pPr>
      <w:r w:rsidRPr="00887E62">
        <w:rPr>
          <w:noProof/>
          <w:lang w:eastAsia="ru-RU"/>
        </w:rPr>
        <w:drawing>
          <wp:inline distT="0" distB="0" distL="0" distR="0">
            <wp:extent cx="2028825" cy="4953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8825" cy="495300"/>
                    </a:xfrm>
                    <a:prstGeom prst="rect">
                      <a:avLst/>
                    </a:prstGeom>
                    <a:noFill/>
                    <a:ln>
                      <a:noFill/>
                    </a:ln>
                  </pic:spPr>
                </pic:pic>
              </a:graphicData>
            </a:graphic>
          </wp:inline>
        </w:drawing>
      </w:r>
      <w:r w:rsidRPr="00887E62">
        <w:t>,</w:t>
      </w:r>
    </w:p>
    <w:p w:rsidR="00C0581B" w:rsidRPr="00887E62" w:rsidRDefault="00C0581B" w:rsidP="00C0581B">
      <w:pPr>
        <w:widowControl w:val="0"/>
        <w:ind w:firstLine="709"/>
        <w:jc w:val="both"/>
      </w:pPr>
      <w:r w:rsidRPr="00887E62">
        <w:t>где:</w:t>
      </w:r>
    </w:p>
    <w:p w:rsidR="00C0581B" w:rsidRPr="00887E62" w:rsidRDefault="00C0581B" w:rsidP="00C0581B">
      <w:pPr>
        <w:widowControl w:val="0"/>
        <w:ind w:firstLine="709"/>
        <w:jc w:val="both"/>
        <w:rPr>
          <w:i/>
        </w:rPr>
      </w:pPr>
      <w:r w:rsidRPr="00887E62">
        <w:rPr>
          <w:i/>
        </w:rPr>
        <w:t>ЦБ</w:t>
      </w:r>
      <w:r w:rsidRPr="00887E62">
        <w:rPr>
          <w:i/>
          <w:vertAlign w:val="subscript"/>
          <w:lang w:val="en-US"/>
        </w:rPr>
        <w:t>i</w:t>
      </w:r>
      <w:r w:rsidRPr="00887E62">
        <w:rPr>
          <w:i/>
        </w:rPr>
        <w:t xml:space="preserve"> – </w:t>
      </w:r>
      <w:r w:rsidRPr="00887E62">
        <w:t>количество баллов по критерию оценки «цена контракта»;</w:t>
      </w:r>
      <w:r w:rsidRPr="00887E62">
        <w:rPr>
          <w:i/>
        </w:rPr>
        <w:t xml:space="preserve"> </w:t>
      </w:r>
    </w:p>
    <w:p w:rsidR="00C0581B" w:rsidRPr="00887E62" w:rsidRDefault="00C0581B" w:rsidP="00C0581B">
      <w:pPr>
        <w:widowControl w:val="0"/>
        <w:ind w:firstLine="709"/>
        <w:jc w:val="both"/>
      </w:pPr>
      <w:r w:rsidRPr="00887E62">
        <w:rPr>
          <w:noProof/>
          <w:lang w:eastAsia="ru-RU"/>
        </w:rPr>
        <w:drawing>
          <wp:inline distT="0" distB="0" distL="0" distR="0">
            <wp:extent cx="40005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887E62">
        <w:t>– максимальное предложение из предложений по критерию, сделанных участниками закупки.</w:t>
      </w:r>
    </w:p>
    <w:p w:rsidR="00C0581B" w:rsidRPr="00887E62" w:rsidRDefault="00C0581B" w:rsidP="00C0581B">
      <w:pPr>
        <w:widowControl w:val="0"/>
        <w:numPr>
          <w:ilvl w:val="0"/>
          <w:numId w:val="7"/>
        </w:numPr>
        <w:spacing w:after="0" w:line="240" w:lineRule="auto"/>
        <w:jc w:val="both"/>
      </w:pPr>
      <w:r w:rsidRPr="00887E62">
        <w:t>– предложение участника закупки, заявка которого оценивается.</w:t>
      </w:r>
    </w:p>
    <w:p w:rsidR="00C0581B" w:rsidRPr="00887E62" w:rsidRDefault="00C0581B" w:rsidP="00C0581B">
      <w:pPr>
        <w:widowControl w:val="0"/>
        <w:ind w:firstLine="709"/>
        <w:jc w:val="both"/>
      </w:pPr>
    </w:p>
    <w:p w:rsidR="00C0581B" w:rsidRPr="00887E62" w:rsidRDefault="00C0581B" w:rsidP="00C0581B">
      <w:pPr>
        <w:widowControl w:val="0"/>
        <w:ind w:firstLine="709"/>
        <w:jc w:val="both"/>
      </w:pPr>
      <w:r w:rsidRPr="00887E62">
        <w:t>Для расчета рейтинга, присуждаемого i-й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C0581B" w:rsidRPr="00887E62" w:rsidRDefault="00C0581B" w:rsidP="00C0581B">
      <w:pPr>
        <w:widowControl w:val="0"/>
        <w:ind w:firstLine="709"/>
        <w:jc w:val="both"/>
      </w:pPr>
      <w:r w:rsidRPr="00887E62">
        <w:rPr>
          <w:position w:val="-10"/>
        </w:rPr>
        <w:object w:dxaOrig="1460" w:dyaOrig="320">
          <v:shape id="_x0000_i1062" type="#_x0000_t75" style="width:102.75pt;height:18pt" o:ole="">
            <v:imagedata r:id="rId12" o:title=""/>
          </v:shape>
          <o:OLEObject Type="Embed" ProgID="Equation.3" ShapeID="_x0000_i1062" DrawAspect="Content" ObjectID="_1580319156" r:id="rId13"/>
        </w:object>
      </w:r>
    </w:p>
    <w:p w:rsidR="00C0581B" w:rsidRPr="00887E62" w:rsidRDefault="00C0581B" w:rsidP="00C0581B">
      <w:pPr>
        <w:widowControl w:val="0"/>
        <w:ind w:firstLine="709"/>
        <w:jc w:val="both"/>
      </w:pPr>
      <w:r w:rsidRPr="00887E62">
        <w:t>где:</w:t>
      </w:r>
    </w:p>
    <w:p w:rsidR="00C0581B" w:rsidRPr="00887E62" w:rsidRDefault="00C0581B" w:rsidP="00C0581B">
      <w:pPr>
        <w:widowControl w:val="0"/>
        <w:ind w:firstLine="709"/>
        <w:jc w:val="both"/>
      </w:pPr>
      <w:r w:rsidRPr="00887E62">
        <w:rPr>
          <w:lang w:val="en-US"/>
        </w:rPr>
        <w:t>Ra</w:t>
      </w:r>
      <w:r w:rsidRPr="00887E62">
        <w:t xml:space="preserve"> - рейтинг, присуждаемого i-й заявке по критерию "Цена контракта";</w:t>
      </w:r>
    </w:p>
    <w:p w:rsidR="00C0581B" w:rsidRPr="00887E62" w:rsidRDefault="00C0581B" w:rsidP="00C0581B">
      <w:pPr>
        <w:widowControl w:val="0"/>
        <w:ind w:firstLine="709"/>
        <w:jc w:val="both"/>
      </w:pPr>
      <w:r w:rsidRPr="00887E62">
        <w:t>0,3 – коэффициент значимости указанного критерия.</w:t>
      </w:r>
    </w:p>
    <w:p w:rsidR="00C0581B" w:rsidRPr="00887E62" w:rsidRDefault="00C0581B" w:rsidP="00C0581B">
      <w:pPr>
        <w:widowControl w:val="0"/>
        <w:ind w:firstLine="709"/>
        <w:jc w:val="both"/>
      </w:pPr>
      <w:r w:rsidRPr="00887E62">
        <w:rPr>
          <w:b/>
        </w:rPr>
        <w:t>2.1. Качественные, функциональные и экологические характеристики объекта закупки</w:t>
      </w:r>
    </w:p>
    <w:p w:rsidR="00C0581B" w:rsidRPr="00887E62" w:rsidRDefault="00C0581B" w:rsidP="00C0581B">
      <w:pPr>
        <w:widowControl w:val="0"/>
        <w:ind w:firstLine="709"/>
        <w:jc w:val="both"/>
        <w:rPr>
          <w:b/>
        </w:rPr>
      </w:pPr>
      <w:r w:rsidRPr="00887E62">
        <w:rPr>
          <w:b/>
        </w:rPr>
        <w:t>Величина значимости критерия – 50 %</w:t>
      </w:r>
    </w:p>
    <w:p w:rsidR="00C0581B" w:rsidRPr="00887E62" w:rsidRDefault="00C0581B" w:rsidP="00C0581B">
      <w:pPr>
        <w:widowControl w:val="0"/>
        <w:ind w:firstLine="709"/>
        <w:jc w:val="both"/>
        <w:rPr>
          <w:b/>
        </w:rPr>
      </w:pPr>
      <w:r w:rsidRPr="00887E62">
        <w:rPr>
          <w:b/>
        </w:rPr>
        <w:t>Коэффициент значимости критерия оценки – 0,5</w:t>
      </w:r>
    </w:p>
    <w:p w:rsidR="00C0581B" w:rsidRPr="00887E62" w:rsidRDefault="00C0581B" w:rsidP="00C0581B">
      <w:pPr>
        <w:widowControl w:val="0"/>
        <w:ind w:firstLine="709"/>
        <w:jc w:val="both"/>
      </w:pPr>
    </w:p>
    <w:p w:rsidR="00C0581B" w:rsidRPr="00887E62" w:rsidRDefault="00C0581B" w:rsidP="00C0581B">
      <w:pPr>
        <w:ind w:firstLine="709"/>
        <w:rPr>
          <w:b/>
        </w:rPr>
      </w:pPr>
      <w:r w:rsidRPr="00887E62">
        <w:rPr>
          <w:b/>
        </w:rPr>
        <w:t xml:space="preserve">Применяемый показатель данного критерия: </w:t>
      </w:r>
    </w:p>
    <w:p w:rsidR="00C0581B" w:rsidRPr="00887E62" w:rsidRDefault="00C0581B" w:rsidP="00C0581B">
      <w:pPr>
        <w:widowControl w:val="0"/>
        <w:ind w:firstLine="708"/>
        <w:jc w:val="both"/>
        <w:rPr>
          <w:b/>
        </w:rPr>
      </w:pPr>
      <w:r w:rsidRPr="00887E62">
        <w:rPr>
          <w:b/>
        </w:rPr>
        <w:t>2.1.1. Качество услуг.</w:t>
      </w:r>
    </w:p>
    <w:p w:rsidR="00C0581B" w:rsidRPr="00887E62" w:rsidRDefault="00C0581B" w:rsidP="00C0581B">
      <w:pPr>
        <w:pStyle w:val="a5"/>
        <w:spacing w:line="240" w:lineRule="auto"/>
        <w:ind w:left="34" w:firstLine="674"/>
      </w:pPr>
      <w:r w:rsidRPr="00887E62">
        <w:t>Максимальное количество баллов по данному показателю составляет 100 баллов.</w:t>
      </w:r>
    </w:p>
    <w:p w:rsidR="00C0581B" w:rsidRPr="00887E62" w:rsidRDefault="00C0581B" w:rsidP="00C0581B">
      <w:pPr>
        <w:widowControl w:val="0"/>
        <w:ind w:firstLine="708"/>
        <w:jc w:val="both"/>
        <w:rPr>
          <w:b/>
        </w:rPr>
      </w:pPr>
    </w:p>
    <w:p w:rsidR="00C0581B" w:rsidRPr="00887E62" w:rsidRDefault="00C0581B" w:rsidP="00C0581B">
      <w:pPr>
        <w:ind w:firstLine="709"/>
        <w:jc w:val="both"/>
      </w:pPr>
      <w:r w:rsidRPr="00887E62">
        <w:t xml:space="preserve">По каждой заявке конкурсная комиссия оценивает качество услуг. Оценивается предоставленная </w:t>
      </w:r>
      <w:r w:rsidRPr="002A6414">
        <w:t xml:space="preserve">участником пояснительная записка, в которой должно содержаться детальное описание со скриншотами о реализации необходимых функций на рабочем прототипе платформы, и видеоролики, демонстрирующее реализацию необходимых функций. Пояснительная записка и видеоролики должны содержать подробное описание и видео демонстрацию каждого требования следующих пунктов Технического задания: п. </w:t>
      </w:r>
      <w:proofErr w:type="gramStart"/>
      <w:r w:rsidRPr="002A6414">
        <w:t>4.6.,</w:t>
      </w:r>
      <w:proofErr w:type="gramEnd"/>
      <w:r w:rsidRPr="002A6414">
        <w:t xml:space="preserve"> 4.10.1. Пояснительная записка должна содержать текстовую часть и наглядные скриншоты по каждому из перечисленных пунктов Технического задания, а видеоролики должны демонстрировать реализацию необходимых функций, позволяющие оценить степень проработки тре</w:t>
      </w:r>
      <w:r w:rsidRPr="00887E62">
        <w:t>буемого функционала. Описание реализации требований в пояснительной записке должно следовать в том же порядке, в котором эти требования сформулированы в Техническом задании.</w:t>
      </w:r>
    </w:p>
    <w:p w:rsidR="00C0581B" w:rsidRPr="00887E62" w:rsidRDefault="00C0581B" w:rsidP="00C0581B">
      <w:pPr>
        <w:ind w:firstLine="709"/>
        <w:jc w:val="both"/>
        <w:rPr>
          <w:sz w:val="27"/>
          <w:szCs w:val="27"/>
        </w:rPr>
      </w:pPr>
    </w:p>
    <w:p w:rsidR="00C0581B" w:rsidRPr="00887E62" w:rsidRDefault="00C0581B" w:rsidP="00C0581B">
      <w:pPr>
        <w:pStyle w:val="a5"/>
        <w:tabs>
          <w:tab w:val="left" w:pos="308"/>
        </w:tabs>
        <w:spacing w:line="240" w:lineRule="auto"/>
        <w:ind w:left="34"/>
        <w:rPr>
          <w:rFonts w:eastAsia="Times New Roman"/>
          <w:lang w:eastAsia="ru-RU"/>
        </w:rPr>
      </w:pPr>
      <w:r w:rsidRPr="00887E62">
        <w:rPr>
          <w:rFonts w:eastAsia="Times New Roman"/>
          <w:lang w:eastAsia="ru-RU"/>
        </w:rPr>
        <w:t>Количество баллов, присуждаемое заявке по данному показателю критерия, определяется по шкале оценки:</w:t>
      </w:r>
    </w:p>
    <w:p w:rsidR="00C0581B" w:rsidRPr="00887E62" w:rsidRDefault="00C0581B" w:rsidP="00C0581B">
      <w:pPr>
        <w:autoSpaceDE w:val="0"/>
        <w:autoSpaceDN w:val="0"/>
        <w:adjustRightInd w:val="0"/>
        <w:ind w:right="59"/>
        <w:jc w:val="right"/>
        <w:rPr>
          <w:i/>
        </w:rPr>
      </w:pPr>
      <w:r w:rsidRPr="00887E62">
        <w:rPr>
          <w:i/>
        </w:rPr>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9850"/>
        <w:gridCol w:w="3877"/>
      </w:tblGrid>
      <w:tr w:rsidR="00C0581B" w:rsidRPr="00887E62" w:rsidTr="00243800">
        <w:trPr>
          <w:cantSplit/>
          <w:trHeight w:val="60"/>
          <w:jc w:val="center"/>
        </w:trPr>
        <w:tc>
          <w:tcPr>
            <w:tcW w:w="376" w:type="pct"/>
            <w:tcBorders>
              <w:top w:val="single" w:sz="4" w:space="0" w:color="auto"/>
              <w:left w:val="single" w:sz="4" w:space="0" w:color="auto"/>
              <w:bottom w:val="single" w:sz="4" w:space="0" w:color="auto"/>
              <w:right w:val="single" w:sz="4" w:space="0" w:color="auto"/>
            </w:tcBorders>
            <w:vAlign w:val="center"/>
          </w:tcPr>
          <w:p w:rsidR="00C0581B" w:rsidRPr="00887E62" w:rsidRDefault="00C0581B" w:rsidP="00243800">
            <w:pPr>
              <w:tabs>
                <w:tab w:val="left" w:pos="0"/>
                <w:tab w:val="left" w:pos="480"/>
              </w:tabs>
              <w:jc w:val="center"/>
              <w:rPr>
                <w:b/>
              </w:rPr>
            </w:pPr>
            <w:r w:rsidRPr="00887E62">
              <w:rPr>
                <w:b/>
              </w:rPr>
              <w:t>№ п/п</w:t>
            </w:r>
          </w:p>
        </w:tc>
        <w:tc>
          <w:tcPr>
            <w:tcW w:w="3318" w:type="pct"/>
            <w:tcBorders>
              <w:top w:val="single" w:sz="4" w:space="0" w:color="auto"/>
              <w:left w:val="single" w:sz="4" w:space="0" w:color="auto"/>
              <w:bottom w:val="single" w:sz="4" w:space="0" w:color="auto"/>
              <w:right w:val="single" w:sz="4" w:space="0" w:color="auto"/>
            </w:tcBorders>
            <w:vAlign w:val="center"/>
          </w:tcPr>
          <w:p w:rsidR="00C0581B" w:rsidRPr="00887E62" w:rsidRDefault="00C0581B" w:rsidP="00243800">
            <w:pPr>
              <w:tabs>
                <w:tab w:val="left" w:pos="480"/>
              </w:tabs>
              <w:jc w:val="center"/>
              <w:rPr>
                <w:b/>
              </w:rPr>
            </w:pPr>
            <w:r w:rsidRPr="00887E62">
              <w:rPr>
                <w:b/>
              </w:rPr>
              <w:t>Значение показателя</w:t>
            </w:r>
          </w:p>
        </w:tc>
        <w:tc>
          <w:tcPr>
            <w:tcW w:w="1306" w:type="pct"/>
            <w:tcBorders>
              <w:top w:val="single" w:sz="4" w:space="0" w:color="auto"/>
              <w:left w:val="single" w:sz="4" w:space="0" w:color="auto"/>
              <w:bottom w:val="single" w:sz="4" w:space="0" w:color="auto"/>
              <w:right w:val="single" w:sz="4" w:space="0" w:color="auto"/>
            </w:tcBorders>
            <w:vAlign w:val="center"/>
          </w:tcPr>
          <w:p w:rsidR="00C0581B" w:rsidRPr="00887E62" w:rsidRDefault="00C0581B" w:rsidP="00243800">
            <w:pPr>
              <w:autoSpaceDE w:val="0"/>
              <w:autoSpaceDN w:val="0"/>
              <w:adjustRightInd w:val="0"/>
              <w:jc w:val="center"/>
              <w:rPr>
                <w:b/>
              </w:rPr>
            </w:pPr>
            <w:r w:rsidRPr="00887E62">
              <w:rPr>
                <w:b/>
              </w:rPr>
              <w:t>Количество присваиваемых баллов</w:t>
            </w:r>
          </w:p>
        </w:tc>
      </w:tr>
      <w:tr w:rsidR="00C0581B" w:rsidRPr="00887E62" w:rsidTr="00243800">
        <w:trPr>
          <w:cantSplit/>
          <w:trHeight w:val="111"/>
          <w:jc w:val="center"/>
        </w:trPr>
        <w:tc>
          <w:tcPr>
            <w:tcW w:w="376" w:type="pct"/>
            <w:tcBorders>
              <w:top w:val="single" w:sz="4" w:space="0" w:color="auto"/>
              <w:left w:val="single" w:sz="4" w:space="0" w:color="auto"/>
              <w:right w:val="single" w:sz="4" w:space="0" w:color="auto"/>
            </w:tcBorders>
            <w:vAlign w:val="center"/>
          </w:tcPr>
          <w:p w:rsidR="00C0581B" w:rsidRPr="00887E62" w:rsidRDefault="00C0581B" w:rsidP="00243800">
            <w:pPr>
              <w:tabs>
                <w:tab w:val="left" w:pos="480"/>
              </w:tabs>
              <w:jc w:val="center"/>
              <w:rPr>
                <w:b/>
              </w:rPr>
            </w:pPr>
          </w:p>
        </w:tc>
        <w:tc>
          <w:tcPr>
            <w:tcW w:w="4624" w:type="pct"/>
            <w:gridSpan w:val="2"/>
            <w:tcBorders>
              <w:top w:val="single" w:sz="4" w:space="0" w:color="auto"/>
              <w:left w:val="single" w:sz="4" w:space="0" w:color="auto"/>
              <w:bottom w:val="single" w:sz="4" w:space="0" w:color="auto"/>
              <w:right w:val="single" w:sz="4" w:space="0" w:color="auto"/>
            </w:tcBorders>
            <w:vAlign w:val="center"/>
          </w:tcPr>
          <w:p w:rsidR="00C0581B" w:rsidRPr="00887E62" w:rsidRDefault="00C0581B" w:rsidP="00243800">
            <w:pPr>
              <w:autoSpaceDE w:val="0"/>
              <w:autoSpaceDN w:val="0"/>
              <w:adjustRightInd w:val="0"/>
              <w:jc w:val="both"/>
              <w:rPr>
                <w:b/>
              </w:rPr>
            </w:pPr>
            <w:r w:rsidRPr="00887E62">
              <w:rPr>
                <w:b/>
              </w:rPr>
              <w:t>Предложение в форме пояснительной записки с детальным описанием со скриншотами о реализации необходимых функций на рабочем прототипе платформы и видеоролики, демонстрирующее реализацию необходимых функций, в соответствии с Техническим заданием на выполнение работ по созданию функционального компонента «Внутренний контроль и аудит» подсистемы поддержки принятия решений федеральной государственной информационной системы единой интегрированной информационной системы «Соцстрах».</w:t>
            </w:r>
          </w:p>
        </w:tc>
      </w:tr>
      <w:tr w:rsidR="00C0581B" w:rsidRPr="00887E62" w:rsidTr="00243800">
        <w:trPr>
          <w:cantSplit/>
          <w:trHeight w:val="1097"/>
          <w:jc w:val="center"/>
        </w:trPr>
        <w:tc>
          <w:tcPr>
            <w:tcW w:w="376" w:type="pct"/>
            <w:tcBorders>
              <w:left w:val="single" w:sz="4" w:space="0" w:color="auto"/>
              <w:right w:val="single" w:sz="4" w:space="0" w:color="auto"/>
            </w:tcBorders>
            <w:vAlign w:val="center"/>
          </w:tcPr>
          <w:p w:rsidR="00C0581B" w:rsidRPr="00887E62" w:rsidRDefault="00C0581B" w:rsidP="00243800">
            <w:pPr>
              <w:tabs>
                <w:tab w:val="left" w:pos="480"/>
              </w:tabs>
              <w:jc w:val="center"/>
            </w:pPr>
            <w:r w:rsidRPr="00887E62">
              <w:t>1</w:t>
            </w:r>
          </w:p>
        </w:tc>
        <w:tc>
          <w:tcPr>
            <w:tcW w:w="3318" w:type="pct"/>
            <w:tcBorders>
              <w:top w:val="single" w:sz="4" w:space="0" w:color="auto"/>
              <w:left w:val="single" w:sz="4" w:space="0" w:color="auto"/>
              <w:bottom w:val="single" w:sz="4" w:space="0" w:color="auto"/>
              <w:right w:val="single" w:sz="4" w:space="0" w:color="auto"/>
            </w:tcBorders>
            <w:vAlign w:val="center"/>
          </w:tcPr>
          <w:p w:rsidR="00C0581B" w:rsidRPr="00887E62" w:rsidRDefault="00C0581B" w:rsidP="00243800">
            <w:pPr>
              <w:autoSpaceDE w:val="0"/>
              <w:autoSpaceDN w:val="0"/>
              <w:adjustRightInd w:val="0"/>
              <w:jc w:val="both"/>
            </w:pPr>
            <w:r w:rsidRPr="00887E62">
              <w:t>Предложение пояснительной записки с детальным описанием со скриншотами и видеороликом реализации требований технического задания:</w:t>
            </w:r>
            <w:r w:rsidRPr="00887E62">
              <w:rPr>
                <w:b/>
              </w:rPr>
              <w:t xml:space="preserve"> Требования к эргономике и технической эстетике (п. 4.6.)</w:t>
            </w:r>
            <w:r w:rsidRPr="00887E62">
              <w:t>.</w:t>
            </w:r>
          </w:p>
        </w:tc>
        <w:tc>
          <w:tcPr>
            <w:tcW w:w="1306" w:type="pct"/>
            <w:tcBorders>
              <w:top w:val="single" w:sz="4" w:space="0" w:color="auto"/>
              <w:left w:val="single" w:sz="4" w:space="0" w:color="auto"/>
              <w:bottom w:val="single" w:sz="4" w:space="0" w:color="auto"/>
              <w:right w:val="single" w:sz="4" w:space="0" w:color="auto"/>
            </w:tcBorders>
            <w:vAlign w:val="center"/>
          </w:tcPr>
          <w:p w:rsidR="00C0581B" w:rsidRPr="00887E62" w:rsidRDefault="00C0581B" w:rsidP="00243800">
            <w:pPr>
              <w:autoSpaceDE w:val="0"/>
              <w:autoSpaceDN w:val="0"/>
              <w:adjustRightInd w:val="0"/>
              <w:jc w:val="center"/>
              <w:rPr>
                <w:lang w:val="en-US"/>
              </w:rPr>
            </w:pPr>
            <w:r w:rsidRPr="00887E62">
              <w:rPr>
                <w:lang w:val="en-US"/>
              </w:rPr>
              <w:t>10</w:t>
            </w:r>
          </w:p>
        </w:tc>
      </w:tr>
      <w:tr w:rsidR="00C0581B" w:rsidRPr="00887E62" w:rsidTr="00243800">
        <w:trPr>
          <w:cantSplit/>
          <w:trHeight w:val="1097"/>
          <w:jc w:val="center"/>
        </w:trPr>
        <w:tc>
          <w:tcPr>
            <w:tcW w:w="376" w:type="pct"/>
            <w:tcBorders>
              <w:left w:val="single" w:sz="4" w:space="0" w:color="auto"/>
              <w:right w:val="single" w:sz="4" w:space="0" w:color="auto"/>
            </w:tcBorders>
            <w:vAlign w:val="center"/>
          </w:tcPr>
          <w:p w:rsidR="00C0581B" w:rsidRPr="00887E62" w:rsidRDefault="00C0581B" w:rsidP="00243800">
            <w:pPr>
              <w:tabs>
                <w:tab w:val="left" w:pos="480"/>
              </w:tabs>
              <w:jc w:val="center"/>
            </w:pPr>
            <w:r w:rsidRPr="00887E62">
              <w:t>2</w:t>
            </w:r>
          </w:p>
        </w:tc>
        <w:tc>
          <w:tcPr>
            <w:tcW w:w="3318" w:type="pct"/>
            <w:tcBorders>
              <w:top w:val="single" w:sz="4" w:space="0" w:color="auto"/>
              <w:left w:val="single" w:sz="4" w:space="0" w:color="auto"/>
              <w:bottom w:val="single" w:sz="4" w:space="0" w:color="auto"/>
              <w:right w:val="single" w:sz="4" w:space="0" w:color="auto"/>
            </w:tcBorders>
            <w:vAlign w:val="center"/>
          </w:tcPr>
          <w:p w:rsidR="00C0581B" w:rsidRPr="00887E62" w:rsidRDefault="00C0581B" w:rsidP="00243800">
            <w:pPr>
              <w:autoSpaceDE w:val="0"/>
              <w:autoSpaceDN w:val="0"/>
              <w:adjustRightInd w:val="0"/>
              <w:jc w:val="both"/>
            </w:pPr>
            <w:r w:rsidRPr="00887E62">
              <w:t>Предложение пояснительной записки с детальным описанием со скриншотами и видеороликом реализации требований технического задания:</w:t>
            </w:r>
            <w:r w:rsidRPr="00887E62">
              <w:rPr>
                <w:b/>
              </w:rPr>
              <w:t xml:space="preserve"> </w:t>
            </w:r>
            <w:r w:rsidRPr="00887E62">
              <w:t xml:space="preserve">Требования к администрированию ФК (п. 4.10.1.) раздел 1: </w:t>
            </w:r>
            <w:r w:rsidRPr="00887E62">
              <w:rPr>
                <w:b/>
              </w:rPr>
              <w:t>Возможность предоставления информации на основе журналов.</w:t>
            </w:r>
          </w:p>
        </w:tc>
        <w:tc>
          <w:tcPr>
            <w:tcW w:w="1306" w:type="pct"/>
            <w:tcBorders>
              <w:top w:val="single" w:sz="4" w:space="0" w:color="auto"/>
              <w:left w:val="single" w:sz="4" w:space="0" w:color="auto"/>
              <w:bottom w:val="single" w:sz="4" w:space="0" w:color="auto"/>
              <w:right w:val="single" w:sz="4" w:space="0" w:color="auto"/>
            </w:tcBorders>
            <w:vAlign w:val="center"/>
          </w:tcPr>
          <w:p w:rsidR="00C0581B" w:rsidRPr="00887E62" w:rsidRDefault="00C0581B" w:rsidP="00243800">
            <w:pPr>
              <w:autoSpaceDE w:val="0"/>
              <w:autoSpaceDN w:val="0"/>
              <w:adjustRightInd w:val="0"/>
              <w:jc w:val="center"/>
              <w:rPr>
                <w:lang w:val="en-US"/>
              </w:rPr>
            </w:pPr>
            <w:r w:rsidRPr="00887E62">
              <w:rPr>
                <w:lang w:val="en-US"/>
              </w:rPr>
              <w:t>10</w:t>
            </w:r>
          </w:p>
        </w:tc>
      </w:tr>
      <w:tr w:rsidR="00C0581B" w:rsidRPr="00887E62" w:rsidTr="00243800">
        <w:trPr>
          <w:cantSplit/>
          <w:trHeight w:val="1097"/>
          <w:jc w:val="center"/>
        </w:trPr>
        <w:tc>
          <w:tcPr>
            <w:tcW w:w="376" w:type="pct"/>
            <w:tcBorders>
              <w:left w:val="single" w:sz="4" w:space="0" w:color="auto"/>
              <w:right w:val="single" w:sz="4" w:space="0" w:color="auto"/>
            </w:tcBorders>
            <w:vAlign w:val="center"/>
          </w:tcPr>
          <w:p w:rsidR="00C0581B" w:rsidRPr="00887E62" w:rsidRDefault="00C0581B" w:rsidP="00243800">
            <w:pPr>
              <w:tabs>
                <w:tab w:val="left" w:pos="480"/>
              </w:tabs>
              <w:jc w:val="center"/>
            </w:pPr>
            <w:r w:rsidRPr="00887E62">
              <w:t>3</w:t>
            </w:r>
          </w:p>
        </w:tc>
        <w:tc>
          <w:tcPr>
            <w:tcW w:w="3318" w:type="pct"/>
            <w:tcBorders>
              <w:top w:val="single" w:sz="4" w:space="0" w:color="auto"/>
              <w:left w:val="single" w:sz="4" w:space="0" w:color="auto"/>
              <w:bottom w:val="single" w:sz="4" w:space="0" w:color="auto"/>
              <w:right w:val="single" w:sz="4" w:space="0" w:color="auto"/>
            </w:tcBorders>
            <w:vAlign w:val="center"/>
          </w:tcPr>
          <w:p w:rsidR="00C0581B" w:rsidRPr="00887E62" w:rsidRDefault="00C0581B" w:rsidP="00243800">
            <w:pPr>
              <w:autoSpaceDE w:val="0"/>
              <w:autoSpaceDN w:val="0"/>
              <w:adjustRightInd w:val="0"/>
              <w:jc w:val="both"/>
            </w:pPr>
            <w:r w:rsidRPr="00887E62">
              <w:t>Предложение пояснительной записки с детальным описанием со скриншотами и видеороликом реализации требований технического задания:</w:t>
            </w:r>
            <w:r w:rsidRPr="00887E62">
              <w:rPr>
                <w:b/>
              </w:rPr>
              <w:t xml:space="preserve"> </w:t>
            </w:r>
            <w:r w:rsidRPr="00887E62">
              <w:t xml:space="preserve">Требования к администрированию ФК (п. 4.10.1.) раздел 2: </w:t>
            </w:r>
            <w:r w:rsidRPr="00887E62">
              <w:rPr>
                <w:b/>
              </w:rPr>
              <w:t>Возможность ограничения доступа к информации и функциям ФК на основе ролевой модели.</w:t>
            </w:r>
          </w:p>
        </w:tc>
        <w:tc>
          <w:tcPr>
            <w:tcW w:w="1306" w:type="pct"/>
            <w:tcBorders>
              <w:top w:val="single" w:sz="4" w:space="0" w:color="auto"/>
              <w:left w:val="single" w:sz="4" w:space="0" w:color="auto"/>
              <w:bottom w:val="single" w:sz="4" w:space="0" w:color="auto"/>
              <w:right w:val="single" w:sz="4" w:space="0" w:color="auto"/>
            </w:tcBorders>
            <w:vAlign w:val="center"/>
          </w:tcPr>
          <w:p w:rsidR="00C0581B" w:rsidRPr="00887E62" w:rsidRDefault="00C0581B" w:rsidP="00243800">
            <w:pPr>
              <w:autoSpaceDE w:val="0"/>
              <w:autoSpaceDN w:val="0"/>
              <w:adjustRightInd w:val="0"/>
              <w:jc w:val="center"/>
              <w:rPr>
                <w:lang w:val="en-US"/>
              </w:rPr>
            </w:pPr>
            <w:r w:rsidRPr="00887E62">
              <w:rPr>
                <w:lang w:val="en-US"/>
              </w:rPr>
              <w:t>10</w:t>
            </w:r>
          </w:p>
        </w:tc>
      </w:tr>
      <w:tr w:rsidR="00C0581B" w:rsidRPr="00887E62" w:rsidTr="00243800">
        <w:trPr>
          <w:cantSplit/>
          <w:trHeight w:val="1097"/>
          <w:jc w:val="center"/>
        </w:trPr>
        <w:tc>
          <w:tcPr>
            <w:tcW w:w="376" w:type="pct"/>
            <w:tcBorders>
              <w:left w:val="single" w:sz="4" w:space="0" w:color="auto"/>
              <w:right w:val="single" w:sz="4" w:space="0" w:color="auto"/>
            </w:tcBorders>
            <w:vAlign w:val="center"/>
          </w:tcPr>
          <w:p w:rsidR="00C0581B" w:rsidRPr="00887E62" w:rsidRDefault="00C0581B" w:rsidP="00243800">
            <w:pPr>
              <w:tabs>
                <w:tab w:val="left" w:pos="480"/>
              </w:tabs>
              <w:jc w:val="center"/>
            </w:pPr>
            <w:r w:rsidRPr="00887E62">
              <w:t>4</w:t>
            </w:r>
          </w:p>
        </w:tc>
        <w:tc>
          <w:tcPr>
            <w:tcW w:w="3318" w:type="pct"/>
            <w:tcBorders>
              <w:top w:val="single" w:sz="4" w:space="0" w:color="auto"/>
              <w:left w:val="single" w:sz="4" w:space="0" w:color="auto"/>
              <w:bottom w:val="single" w:sz="4" w:space="0" w:color="auto"/>
              <w:right w:val="single" w:sz="4" w:space="0" w:color="auto"/>
            </w:tcBorders>
            <w:vAlign w:val="center"/>
          </w:tcPr>
          <w:p w:rsidR="00C0581B" w:rsidRPr="00887E62" w:rsidRDefault="00C0581B" w:rsidP="00243800">
            <w:pPr>
              <w:autoSpaceDE w:val="0"/>
              <w:autoSpaceDN w:val="0"/>
              <w:adjustRightInd w:val="0"/>
              <w:jc w:val="both"/>
            </w:pPr>
            <w:r w:rsidRPr="00887E62">
              <w:t>Предложение пояснительной записки с детальным описанием со скриншотами и видеороликом реализации требований технического задания:</w:t>
            </w:r>
            <w:r w:rsidRPr="00887E62">
              <w:rPr>
                <w:b/>
              </w:rPr>
              <w:t xml:space="preserve"> </w:t>
            </w:r>
            <w:r w:rsidRPr="00887E62">
              <w:t xml:space="preserve">Требования к администрированию ФК (п. 4.10.1.) раздел 4: </w:t>
            </w:r>
            <w:r w:rsidRPr="00887E62">
              <w:rPr>
                <w:b/>
              </w:rPr>
              <w:t>Возможность гибкой настройки структуры данных, взаимосвязей между информационными объектами.</w:t>
            </w:r>
          </w:p>
        </w:tc>
        <w:tc>
          <w:tcPr>
            <w:tcW w:w="1306" w:type="pct"/>
            <w:tcBorders>
              <w:top w:val="single" w:sz="4" w:space="0" w:color="auto"/>
              <w:left w:val="single" w:sz="4" w:space="0" w:color="auto"/>
              <w:bottom w:val="single" w:sz="4" w:space="0" w:color="auto"/>
              <w:right w:val="single" w:sz="4" w:space="0" w:color="auto"/>
            </w:tcBorders>
            <w:vAlign w:val="center"/>
          </w:tcPr>
          <w:p w:rsidR="00C0581B" w:rsidRPr="00887E62" w:rsidRDefault="00C0581B" w:rsidP="00243800">
            <w:pPr>
              <w:autoSpaceDE w:val="0"/>
              <w:autoSpaceDN w:val="0"/>
              <w:adjustRightInd w:val="0"/>
              <w:jc w:val="center"/>
              <w:rPr>
                <w:lang w:val="en-US"/>
              </w:rPr>
            </w:pPr>
            <w:r w:rsidRPr="00887E62">
              <w:rPr>
                <w:lang w:val="en-US"/>
              </w:rPr>
              <w:t>10</w:t>
            </w:r>
          </w:p>
        </w:tc>
      </w:tr>
      <w:tr w:rsidR="00C0581B" w:rsidRPr="00887E62" w:rsidTr="00243800">
        <w:trPr>
          <w:cantSplit/>
          <w:trHeight w:val="1097"/>
          <w:jc w:val="center"/>
        </w:trPr>
        <w:tc>
          <w:tcPr>
            <w:tcW w:w="376" w:type="pct"/>
            <w:tcBorders>
              <w:left w:val="single" w:sz="4" w:space="0" w:color="auto"/>
              <w:right w:val="single" w:sz="4" w:space="0" w:color="auto"/>
            </w:tcBorders>
            <w:vAlign w:val="center"/>
          </w:tcPr>
          <w:p w:rsidR="00C0581B" w:rsidRPr="00887E62" w:rsidRDefault="00C0581B" w:rsidP="00243800">
            <w:pPr>
              <w:tabs>
                <w:tab w:val="left" w:pos="480"/>
              </w:tabs>
              <w:jc w:val="center"/>
            </w:pPr>
            <w:r w:rsidRPr="00887E62">
              <w:t>5</w:t>
            </w:r>
          </w:p>
        </w:tc>
        <w:tc>
          <w:tcPr>
            <w:tcW w:w="3318" w:type="pct"/>
            <w:tcBorders>
              <w:top w:val="single" w:sz="4" w:space="0" w:color="auto"/>
              <w:left w:val="single" w:sz="4" w:space="0" w:color="auto"/>
              <w:bottom w:val="single" w:sz="4" w:space="0" w:color="auto"/>
              <w:right w:val="single" w:sz="4" w:space="0" w:color="auto"/>
            </w:tcBorders>
            <w:vAlign w:val="center"/>
          </w:tcPr>
          <w:p w:rsidR="00C0581B" w:rsidRPr="00887E62" w:rsidRDefault="00C0581B" w:rsidP="00243800">
            <w:pPr>
              <w:autoSpaceDE w:val="0"/>
              <w:autoSpaceDN w:val="0"/>
              <w:adjustRightInd w:val="0"/>
              <w:jc w:val="both"/>
            </w:pPr>
            <w:r w:rsidRPr="00887E62">
              <w:t>Предложение пояснительной записки с детальным описанием со скриншотами и видеороликом реализации требований технического задания:</w:t>
            </w:r>
            <w:r w:rsidRPr="00887E62">
              <w:rPr>
                <w:b/>
              </w:rPr>
              <w:t xml:space="preserve"> </w:t>
            </w:r>
            <w:r w:rsidRPr="00887E62">
              <w:t xml:space="preserve">Требования к администрированию ФК (п. 4.10.1.) раздел 5: </w:t>
            </w:r>
            <w:r w:rsidRPr="00887E62">
              <w:rPr>
                <w:b/>
              </w:rPr>
              <w:t>Возможность добавления новых модулей ФК.</w:t>
            </w:r>
          </w:p>
        </w:tc>
        <w:tc>
          <w:tcPr>
            <w:tcW w:w="1306" w:type="pct"/>
            <w:tcBorders>
              <w:top w:val="single" w:sz="4" w:space="0" w:color="auto"/>
              <w:left w:val="single" w:sz="4" w:space="0" w:color="auto"/>
              <w:bottom w:val="single" w:sz="4" w:space="0" w:color="auto"/>
              <w:right w:val="single" w:sz="4" w:space="0" w:color="auto"/>
            </w:tcBorders>
            <w:vAlign w:val="center"/>
          </w:tcPr>
          <w:p w:rsidR="00C0581B" w:rsidRPr="00887E62" w:rsidRDefault="00C0581B" w:rsidP="00243800">
            <w:pPr>
              <w:autoSpaceDE w:val="0"/>
              <w:autoSpaceDN w:val="0"/>
              <w:adjustRightInd w:val="0"/>
              <w:jc w:val="center"/>
              <w:rPr>
                <w:lang w:val="en-US"/>
              </w:rPr>
            </w:pPr>
            <w:r w:rsidRPr="00887E62">
              <w:rPr>
                <w:lang w:val="en-US"/>
              </w:rPr>
              <w:t>10</w:t>
            </w:r>
          </w:p>
        </w:tc>
      </w:tr>
      <w:tr w:rsidR="00C0581B" w:rsidRPr="00887E62" w:rsidTr="00243800">
        <w:trPr>
          <w:cantSplit/>
          <w:trHeight w:val="1097"/>
          <w:jc w:val="center"/>
        </w:trPr>
        <w:tc>
          <w:tcPr>
            <w:tcW w:w="376" w:type="pct"/>
            <w:tcBorders>
              <w:left w:val="single" w:sz="4" w:space="0" w:color="auto"/>
              <w:right w:val="single" w:sz="4" w:space="0" w:color="auto"/>
            </w:tcBorders>
            <w:vAlign w:val="center"/>
          </w:tcPr>
          <w:p w:rsidR="00C0581B" w:rsidRPr="00887E62" w:rsidRDefault="00C0581B" w:rsidP="00243800">
            <w:pPr>
              <w:tabs>
                <w:tab w:val="left" w:pos="480"/>
              </w:tabs>
              <w:jc w:val="center"/>
            </w:pPr>
            <w:r w:rsidRPr="00887E62">
              <w:t>6</w:t>
            </w:r>
          </w:p>
        </w:tc>
        <w:tc>
          <w:tcPr>
            <w:tcW w:w="3318" w:type="pct"/>
            <w:tcBorders>
              <w:top w:val="single" w:sz="4" w:space="0" w:color="auto"/>
              <w:left w:val="single" w:sz="4" w:space="0" w:color="auto"/>
              <w:bottom w:val="single" w:sz="4" w:space="0" w:color="auto"/>
              <w:right w:val="single" w:sz="4" w:space="0" w:color="auto"/>
            </w:tcBorders>
            <w:vAlign w:val="center"/>
          </w:tcPr>
          <w:p w:rsidR="00C0581B" w:rsidRPr="00887E62" w:rsidRDefault="00C0581B" w:rsidP="00243800">
            <w:pPr>
              <w:autoSpaceDE w:val="0"/>
              <w:autoSpaceDN w:val="0"/>
              <w:adjustRightInd w:val="0"/>
              <w:jc w:val="both"/>
            </w:pPr>
            <w:r w:rsidRPr="00887E62">
              <w:t>Предложение пояснительной записки с детальным описанием со скриншотами и видеороликом реализации требований технического задания:</w:t>
            </w:r>
            <w:r w:rsidRPr="00887E62">
              <w:rPr>
                <w:b/>
              </w:rPr>
              <w:t xml:space="preserve"> </w:t>
            </w:r>
            <w:r w:rsidRPr="00887E62">
              <w:t xml:space="preserve">Требования к администрированию ФК (п. 4.10.1.) раздел 7: </w:t>
            </w:r>
            <w:r w:rsidRPr="00887E62">
              <w:rPr>
                <w:b/>
              </w:rPr>
              <w:t>Возможность добавления новых произвольных отчётных форм и форм документов.</w:t>
            </w:r>
          </w:p>
        </w:tc>
        <w:tc>
          <w:tcPr>
            <w:tcW w:w="1306" w:type="pct"/>
            <w:tcBorders>
              <w:top w:val="single" w:sz="4" w:space="0" w:color="auto"/>
              <w:left w:val="single" w:sz="4" w:space="0" w:color="auto"/>
              <w:bottom w:val="single" w:sz="4" w:space="0" w:color="auto"/>
              <w:right w:val="single" w:sz="4" w:space="0" w:color="auto"/>
            </w:tcBorders>
            <w:vAlign w:val="center"/>
          </w:tcPr>
          <w:p w:rsidR="00C0581B" w:rsidRPr="00887E62" w:rsidRDefault="00C0581B" w:rsidP="00243800">
            <w:pPr>
              <w:autoSpaceDE w:val="0"/>
              <w:autoSpaceDN w:val="0"/>
              <w:adjustRightInd w:val="0"/>
              <w:jc w:val="center"/>
              <w:rPr>
                <w:lang w:val="en-US"/>
              </w:rPr>
            </w:pPr>
            <w:r w:rsidRPr="00887E62">
              <w:rPr>
                <w:lang w:val="en-US"/>
              </w:rPr>
              <w:t>10</w:t>
            </w:r>
          </w:p>
        </w:tc>
      </w:tr>
      <w:tr w:rsidR="00C0581B" w:rsidRPr="00887E62" w:rsidTr="00243800">
        <w:trPr>
          <w:cantSplit/>
          <w:trHeight w:val="1097"/>
          <w:jc w:val="center"/>
        </w:trPr>
        <w:tc>
          <w:tcPr>
            <w:tcW w:w="376" w:type="pct"/>
            <w:tcBorders>
              <w:left w:val="single" w:sz="4" w:space="0" w:color="auto"/>
              <w:right w:val="single" w:sz="4" w:space="0" w:color="auto"/>
            </w:tcBorders>
            <w:vAlign w:val="center"/>
          </w:tcPr>
          <w:p w:rsidR="00C0581B" w:rsidRPr="00887E62" w:rsidRDefault="00C0581B" w:rsidP="00243800">
            <w:pPr>
              <w:tabs>
                <w:tab w:val="left" w:pos="480"/>
              </w:tabs>
              <w:jc w:val="center"/>
            </w:pPr>
            <w:r w:rsidRPr="00887E62">
              <w:t>7</w:t>
            </w:r>
          </w:p>
        </w:tc>
        <w:tc>
          <w:tcPr>
            <w:tcW w:w="3318" w:type="pct"/>
            <w:tcBorders>
              <w:top w:val="single" w:sz="4" w:space="0" w:color="auto"/>
              <w:left w:val="single" w:sz="4" w:space="0" w:color="auto"/>
              <w:bottom w:val="single" w:sz="4" w:space="0" w:color="auto"/>
              <w:right w:val="single" w:sz="4" w:space="0" w:color="auto"/>
            </w:tcBorders>
            <w:vAlign w:val="center"/>
          </w:tcPr>
          <w:p w:rsidR="00C0581B" w:rsidRPr="00887E62" w:rsidRDefault="00C0581B" w:rsidP="00243800">
            <w:pPr>
              <w:autoSpaceDE w:val="0"/>
              <w:autoSpaceDN w:val="0"/>
              <w:adjustRightInd w:val="0"/>
              <w:jc w:val="both"/>
            </w:pPr>
            <w:r w:rsidRPr="00887E62">
              <w:t>Предложение пояснительной записки с детальным описанием со скриншотами и видеороликом реализации требований технического задания:</w:t>
            </w:r>
            <w:r w:rsidRPr="00887E62">
              <w:rPr>
                <w:b/>
              </w:rPr>
              <w:t xml:space="preserve"> </w:t>
            </w:r>
            <w:r w:rsidRPr="00887E62">
              <w:t xml:space="preserve">Требования к администрированию ФК (п. 4.10.1.) раздел 8: </w:t>
            </w:r>
            <w:r w:rsidRPr="00887E62">
              <w:rPr>
                <w:b/>
              </w:rPr>
              <w:t>Возможность назначения произвольного числа контрольных дат по произвольным алгоритмам.</w:t>
            </w:r>
          </w:p>
        </w:tc>
        <w:tc>
          <w:tcPr>
            <w:tcW w:w="1306" w:type="pct"/>
            <w:tcBorders>
              <w:top w:val="single" w:sz="4" w:space="0" w:color="auto"/>
              <w:left w:val="single" w:sz="4" w:space="0" w:color="auto"/>
              <w:bottom w:val="single" w:sz="4" w:space="0" w:color="auto"/>
              <w:right w:val="single" w:sz="4" w:space="0" w:color="auto"/>
            </w:tcBorders>
            <w:vAlign w:val="center"/>
          </w:tcPr>
          <w:p w:rsidR="00C0581B" w:rsidRPr="00887E62" w:rsidRDefault="00C0581B" w:rsidP="00243800">
            <w:pPr>
              <w:autoSpaceDE w:val="0"/>
              <w:autoSpaceDN w:val="0"/>
              <w:adjustRightInd w:val="0"/>
              <w:jc w:val="center"/>
              <w:rPr>
                <w:lang w:val="en-US"/>
              </w:rPr>
            </w:pPr>
            <w:r w:rsidRPr="00887E62">
              <w:rPr>
                <w:lang w:val="en-US"/>
              </w:rPr>
              <w:t>10</w:t>
            </w:r>
          </w:p>
        </w:tc>
      </w:tr>
      <w:tr w:rsidR="00C0581B" w:rsidRPr="00887E62" w:rsidTr="00243800">
        <w:trPr>
          <w:cantSplit/>
          <w:trHeight w:val="1097"/>
          <w:jc w:val="center"/>
        </w:trPr>
        <w:tc>
          <w:tcPr>
            <w:tcW w:w="376" w:type="pct"/>
            <w:tcBorders>
              <w:left w:val="single" w:sz="4" w:space="0" w:color="auto"/>
              <w:right w:val="single" w:sz="4" w:space="0" w:color="auto"/>
            </w:tcBorders>
            <w:vAlign w:val="center"/>
          </w:tcPr>
          <w:p w:rsidR="00C0581B" w:rsidRPr="00887E62" w:rsidRDefault="00C0581B" w:rsidP="00243800">
            <w:pPr>
              <w:tabs>
                <w:tab w:val="left" w:pos="480"/>
              </w:tabs>
              <w:jc w:val="center"/>
            </w:pPr>
            <w:r w:rsidRPr="00887E62">
              <w:t>8</w:t>
            </w:r>
          </w:p>
        </w:tc>
        <w:tc>
          <w:tcPr>
            <w:tcW w:w="3318" w:type="pct"/>
            <w:tcBorders>
              <w:top w:val="single" w:sz="4" w:space="0" w:color="auto"/>
              <w:left w:val="single" w:sz="4" w:space="0" w:color="auto"/>
              <w:bottom w:val="single" w:sz="4" w:space="0" w:color="auto"/>
              <w:right w:val="single" w:sz="4" w:space="0" w:color="auto"/>
            </w:tcBorders>
            <w:vAlign w:val="center"/>
          </w:tcPr>
          <w:p w:rsidR="00C0581B" w:rsidRPr="00887E62" w:rsidRDefault="00C0581B" w:rsidP="00243800">
            <w:pPr>
              <w:autoSpaceDE w:val="0"/>
              <w:autoSpaceDN w:val="0"/>
              <w:adjustRightInd w:val="0"/>
              <w:jc w:val="both"/>
            </w:pPr>
            <w:r w:rsidRPr="00887E62">
              <w:t>Предложение пояснительной записки с детальным описанием со скриншотами и видеороликом реализации требований технического задания:</w:t>
            </w:r>
            <w:r w:rsidRPr="00887E62">
              <w:rPr>
                <w:b/>
              </w:rPr>
              <w:t xml:space="preserve"> </w:t>
            </w:r>
            <w:r w:rsidRPr="00887E62">
              <w:t xml:space="preserve">Требования к администрированию ФК (п. 4.10.1.) раздел 10: </w:t>
            </w:r>
            <w:r w:rsidRPr="00887E62">
              <w:rPr>
                <w:b/>
              </w:rPr>
              <w:t>Возможность настройки экранных карточек ввода данных в виде произвольных форм документов.</w:t>
            </w:r>
          </w:p>
        </w:tc>
        <w:tc>
          <w:tcPr>
            <w:tcW w:w="1306" w:type="pct"/>
            <w:tcBorders>
              <w:top w:val="single" w:sz="4" w:space="0" w:color="auto"/>
              <w:left w:val="single" w:sz="4" w:space="0" w:color="auto"/>
              <w:bottom w:val="single" w:sz="4" w:space="0" w:color="auto"/>
              <w:right w:val="single" w:sz="4" w:space="0" w:color="auto"/>
            </w:tcBorders>
            <w:vAlign w:val="center"/>
          </w:tcPr>
          <w:p w:rsidR="00C0581B" w:rsidRPr="00887E62" w:rsidRDefault="00C0581B" w:rsidP="00243800">
            <w:pPr>
              <w:autoSpaceDE w:val="0"/>
              <w:autoSpaceDN w:val="0"/>
              <w:adjustRightInd w:val="0"/>
              <w:jc w:val="center"/>
              <w:rPr>
                <w:lang w:val="en-US"/>
              </w:rPr>
            </w:pPr>
            <w:r w:rsidRPr="00887E62">
              <w:rPr>
                <w:lang w:val="en-US"/>
              </w:rPr>
              <w:t>10</w:t>
            </w:r>
          </w:p>
        </w:tc>
      </w:tr>
      <w:tr w:rsidR="00C0581B" w:rsidRPr="00887E62" w:rsidTr="00243800">
        <w:trPr>
          <w:cantSplit/>
          <w:trHeight w:val="1097"/>
          <w:jc w:val="center"/>
        </w:trPr>
        <w:tc>
          <w:tcPr>
            <w:tcW w:w="376" w:type="pct"/>
            <w:tcBorders>
              <w:left w:val="single" w:sz="4" w:space="0" w:color="auto"/>
              <w:right w:val="single" w:sz="4" w:space="0" w:color="auto"/>
            </w:tcBorders>
            <w:vAlign w:val="center"/>
          </w:tcPr>
          <w:p w:rsidR="00C0581B" w:rsidRPr="00887E62" w:rsidRDefault="00C0581B" w:rsidP="00243800">
            <w:pPr>
              <w:tabs>
                <w:tab w:val="left" w:pos="480"/>
              </w:tabs>
              <w:jc w:val="center"/>
            </w:pPr>
            <w:r w:rsidRPr="00887E62">
              <w:t>9</w:t>
            </w:r>
          </w:p>
        </w:tc>
        <w:tc>
          <w:tcPr>
            <w:tcW w:w="3318" w:type="pct"/>
            <w:tcBorders>
              <w:top w:val="single" w:sz="4" w:space="0" w:color="auto"/>
              <w:left w:val="single" w:sz="4" w:space="0" w:color="auto"/>
              <w:bottom w:val="single" w:sz="4" w:space="0" w:color="auto"/>
              <w:right w:val="single" w:sz="4" w:space="0" w:color="auto"/>
            </w:tcBorders>
            <w:vAlign w:val="center"/>
          </w:tcPr>
          <w:p w:rsidR="00C0581B" w:rsidRPr="00887E62" w:rsidRDefault="00C0581B" w:rsidP="00243800">
            <w:pPr>
              <w:autoSpaceDE w:val="0"/>
              <w:autoSpaceDN w:val="0"/>
              <w:adjustRightInd w:val="0"/>
              <w:jc w:val="both"/>
            </w:pPr>
            <w:r w:rsidRPr="00887E62">
              <w:t>Предложение пояснительной записки с детальным описанием со скриншотами и видеороликом реализации требований технического задания:</w:t>
            </w:r>
            <w:r w:rsidRPr="00887E62">
              <w:rPr>
                <w:b/>
              </w:rPr>
              <w:t xml:space="preserve"> </w:t>
            </w:r>
            <w:r w:rsidRPr="00887E62">
              <w:t xml:space="preserve">Требования к администрированию ФК (п. 4.10.1.) раздел 11: </w:t>
            </w:r>
            <w:r w:rsidRPr="00887E62">
              <w:rPr>
                <w:b/>
              </w:rPr>
              <w:t>Возможность настройки пользовательских календарей.</w:t>
            </w:r>
          </w:p>
        </w:tc>
        <w:tc>
          <w:tcPr>
            <w:tcW w:w="1306" w:type="pct"/>
            <w:tcBorders>
              <w:top w:val="single" w:sz="4" w:space="0" w:color="auto"/>
              <w:left w:val="single" w:sz="4" w:space="0" w:color="auto"/>
              <w:bottom w:val="single" w:sz="4" w:space="0" w:color="auto"/>
              <w:right w:val="single" w:sz="4" w:space="0" w:color="auto"/>
            </w:tcBorders>
            <w:vAlign w:val="center"/>
          </w:tcPr>
          <w:p w:rsidR="00C0581B" w:rsidRPr="00887E62" w:rsidRDefault="00C0581B" w:rsidP="00243800">
            <w:pPr>
              <w:autoSpaceDE w:val="0"/>
              <w:autoSpaceDN w:val="0"/>
              <w:adjustRightInd w:val="0"/>
              <w:jc w:val="center"/>
              <w:rPr>
                <w:lang w:val="en-US"/>
              </w:rPr>
            </w:pPr>
            <w:r w:rsidRPr="00887E62">
              <w:rPr>
                <w:lang w:val="en-US"/>
              </w:rPr>
              <w:t>10</w:t>
            </w:r>
          </w:p>
        </w:tc>
      </w:tr>
      <w:tr w:rsidR="00C0581B" w:rsidRPr="00887E62" w:rsidTr="00243800">
        <w:trPr>
          <w:cantSplit/>
          <w:trHeight w:val="1097"/>
          <w:jc w:val="center"/>
        </w:trPr>
        <w:tc>
          <w:tcPr>
            <w:tcW w:w="376" w:type="pct"/>
            <w:tcBorders>
              <w:left w:val="single" w:sz="4" w:space="0" w:color="auto"/>
              <w:right w:val="single" w:sz="4" w:space="0" w:color="auto"/>
            </w:tcBorders>
            <w:vAlign w:val="center"/>
          </w:tcPr>
          <w:p w:rsidR="00C0581B" w:rsidRPr="00887E62" w:rsidRDefault="00C0581B" w:rsidP="00243800">
            <w:pPr>
              <w:tabs>
                <w:tab w:val="left" w:pos="480"/>
              </w:tabs>
              <w:jc w:val="center"/>
            </w:pPr>
            <w:r w:rsidRPr="00887E62">
              <w:t>10</w:t>
            </w:r>
          </w:p>
        </w:tc>
        <w:tc>
          <w:tcPr>
            <w:tcW w:w="3318" w:type="pct"/>
            <w:tcBorders>
              <w:top w:val="single" w:sz="4" w:space="0" w:color="auto"/>
              <w:left w:val="single" w:sz="4" w:space="0" w:color="auto"/>
              <w:bottom w:val="single" w:sz="4" w:space="0" w:color="auto"/>
              <w:right w:val="single" w:sz="4" w:space="0" w:color="auto"/>
            </w:tcBorders>
            <w:vAlign w:val="center"/>
          </w:tcPr>
          <w:p w:rsidR="00C0581B" w:rsidRPr="00887E62" w:rsidRDefault="00C0581B" w:rsidP="00243800">
            <w:pPr>
              <w:autoSpaceDE w:val="0"/>
              <w:autoSpaceDN w:val="0"/>
              <w:adjustRightInd w:val="0"/>
              <w:jc w:val="both"/>
            </w:pPr>
            <w:r w:rsidRPr="00887E62">
              <w:t>Предложение пояснительной записки с детальным описанием со скриншотами и видеороликом реализации требований технического задания:</w:t>
            </w:r>
            <w:r w:rsidRPr="00887E62">
              <w:rPr>
                <w:b/>
              </w:rPr>
              <w:t xml:space="preserve"> </w:t>
            </w:r>
            <w:r w:rsidRPr="00887E62">
              <w:t xml:space="preserve">Требования к администрированию ФК (п. 4.10.1.) раздел 12: </w:t>
            </w:r>
            <w:r w:rsidRPr="00887E62">
              <w:rPr>
                <w:b/>
              </w:rPr>
              <w:t>Возможность настройки операционных панелей информации (дашбордов).</w:t>
            </w:r>
          </w:p>
        </w:tc>
        <w:tc>
          <w:tcPr>
            <w:tcW w:w="1306" w:type="pct"/>
            <w:tcBorders>
              <w:top w:val="single" w:sz="4" w:space="0" w:color="auto"/>
              <w:left w:val="single" w:sz="4" w:space="0" w:color="auto"/>
              <w:bottom w:val="single" w:sz="4" w:space="0" w:color="auto"/>
              <w:right w:val="single" w:sz="4" w:space="0" w:color="auto"/>
            </w:tcBorders>
            <w:vAlign w:val="center"/>
          </w:tcPr>
          <w:p w:rsidR="00C0581B" w:rsidRPr="00887E62" w:rsidRDefault="00C0581B" w:rsidP="00243800">
            <w:pPr>
              <w:autoSpaceDE w:val="0"/>
              <w:autoSpaceDN w:val="0"/>
              <w:adjustRightInd w:val="0"/>
              <w:jc w:val="center"/>
            </w:pPr>
            <w:r w:rsidRPr="00887E62">
              <w:t>10</w:t>
            </w:r>
          </w:p>
        </w:tc>
      </w:tr>
    </w:tbl>
    <w:p w:rsidR="00C0581B" w:rsidRPr="00887E62" w:rsidRDefault="00C0581B" w:rsidP="00C0581B">
      <w:pPr>
        <w:autoSpaceDE w:val="0"/>
        <w:autoSpaceDN w:val="0"/>
        <w:adjustRightInd w:val="0"/>
        <w:ind w:left="80" w:right="59"/>
        <w:jc w:val="both"/>
      </w:pPr>
    </w:p>
    <w:p w:rsidR="00C0581B" w:rsidRPr="00887E62" w:rsidRDefault="00C0581B" w:rsidP="00C0581B">
      <w:pPr>
        <w:tabs>
          <w:tab w:val="left" w:pos="480"/>
        </w:tabs>
        <w:jc w:val="both"/>
      </w:pPr>
      <w:r w:rsidRPr="00887E62">
        <w:tab/>
        <w:t>Общее количество баллов по показателю определяется путем суммирования баллов по каждому значению показателя (пункты 1 - 10 вышеуказанной таблицы).</w:t>
      </w:r>
    </w:p>
    <w:p w:rsidR="00C0581B" w:rsidRPr="00887E62" w:rsidRDefault="00C0581B" w:rsidP="00C0581B">
      <w:pPr>
        <w:pStyle w:val="a5"/>
        <w:spacing w:line="240" w:lineRule="auto"/>
        <w:ind w:firstLine="591"/>
        <w:rPr>
          <w:rStyle w:val="FontStyle40"/>
          <w:b w:val="0"/>
        </w:rPr>
      </w:pPr>
    </w:p>
    <w:p w:rsidR="00C0581B" w:rsidRPr="00887E62" w:rsidRDefault="00C0581B" w:rsidP="00C0581B">
      <w:pPr>
        <w:keepNext/>
        <w:ind w:firstLine="590"/>
        <w:jc w:val="both"/>
        <w:rPr>
          <w:bCs/>
          <w:i/>
          <w:iCs/>
        </w:rPr>
      </w:pPr>
      <w:r w:rsidRPr="00887E62">
        <w:rPr>
          <w:bCs/>
          <w:i/>
          <w:iCs/>
        </w:rPr>
        <w:t>В отношении пунктов 1 - 10 Таблицы 3 присваивается 0 баллов в случае:</w:t>
      </w:r>
    </w:p>
    <w:p w:rsidR="00C0581B" w:rsidRPr="00887E62" w:rsidRDefault="00C0581B" w:rsidP="00C0581B">
      <w:pPr>
        <w:ind w:firstLine="591"/>
        <w:jc w:val="both"/>
      </w:pPr>
      <w:r w:rsidRPr="00887E62">
        <w:rPr>
          <w:bCs/>
          <w:iCs/>
        </w:rPr>
        <w:t xml:space="preserve">- отсутствия в пояснительной записке </w:t>
      </w:r>
      <w:r w:rsidRPr="00887E62">
        <w:t>описания реализации требований технического задания;</w:t>
      </w:r>
    </w:p>
    <w:p w:rsidR="00C0581B" w:rsidRPr="00887E62" w:rsidRDefault="00C0581B" w:rsidP="00C0581B">
      <w:pPr>
        <w:ind w:firstLine="591"/>
        <w:jc w:val="both"/>
        <w:rPr>
          <w:bCs/>
          <w:iCs/>
        </w:rPr>
      </w:pPr>
      <w:r w:rsidRPr="00887E62">
        <w:t xml:space="preserve">- </w:t>
      </w:r>
      <w:r w:rsidRPr="00887E62">
        <w:rPr>
          <w:bCs/>
          <w:iCs/>
        </w:rPr>
        <w:t>отсутствия в пояснительной записке</w:t>
      </w:r>
      <w:r w:rsidRPr="00887E62">
        <w:t xml:space="preserve"> скриншотов реализации требований технического задания</w:t>
      </w:r>
      <w:r w:rsidRPr="00887E62">
        <w:rPr>
          <w:bCs/>
          <w:iCs/>
        </w:rPr>
        <w:t>;</w:t>
      </w:r>
    </w:p>
    <w:p w:rsidR="00C0581B" w:rsidRPr="00887E62" w:rsidRDefault="00C0581B" w:rsidP="00C0581B">
      <w:pPr>
        <w:ind w:firstLine="591"/>
        <w:jc w:val="both"/>
      </w:pPr>
      <w:r w:rsidRPr="00887E62">
        <w:rPr>
          <w:bCs/>
          <w:iCs/>
        </w:rPr>
        <w:t>- отсутствия в пояснительной записке</w:t>
      </w:r>
      <w:r w:rsidRPr="00887E62">
        <w:t xml:space="preserve"> ссылок на соответствующие описываемому требованию </w:t>
      </w:r>
      <w:proofErr w:type="gramStart"/>
      <w:r w:rsidRPr="00887E62">
        <w:t>видео-ролики</w:t>
      </w:r>
      <w:proofErr w:type="gramEnd"/>
      <w:r w:rsidRPr="00887E62">
        <w:t>;</w:t>
      </w:r>
    </w:p>
    <w:p w:rsidR="00C0581B" w:rsidRPr="00887E62" w:rsidRDefault="00C0581B" w:rsidP="00C0581B">
      <w:pPr>
        <w:ind w:firstLine="591"/>
        <w:jc w:val="both"/>
        <w:rPr>
          <w:bCs/>
          <w:iCs/>
        </w:rPr>
      </w:pPr>
      <w:r w:rsidRPr="00887E62">
        <w:t xml:space="preserve">- </w:t>
      </w:r>
      <w:r w:rsidRPr="00887E62">
        <w:rPr>
          <w:bCs/>
          <w:iCs/>
        </w:rPr>
        <w:t xml:space="preserve">отсутствия </w:t>
      </w:r>
      <w:proofErr w:type="gramStart"/>
      <w:r w:rsidRPr="00887E62">
        <w:rPr>
          <w:bCs/>
          <w:iCs/>
        </w:rPr>
        <w:t>видео-роликов</w:t>
      </w:r>
      <w:proofErr w:type="gramEnd"/>
      <w:r w:rsidRPr="00887E62">
        <w:rPr>
          <w:bCs/>
          <w:iCs/>
        </w:rPr>
        <w:t xml:space="preserve"> на прилагаемом DVD диске;</w:t>
      </w:r>
    </w:p>
    <w:p w:rsidR="00C0581B" w:rsidRPr="00887E62" w:rsidRDefault="00C0581B" w:rsidP="00C0581B">
      <w:pPr>
        <w:ind w:firstLine="591"/>
        <w:jc w:val="both"/>
        <w:rPr>
          <w:bCs/>
          <w:iCs/>
        </w:rPr>
      </w:pPr>
      <w:r w:rsidRPr="00887E62">
        <w:rPr>
          <w:bCs/>
          <w:iCs/>
        </w:rPr>
        <w:t xml:space="preserve">- несоответствия </w:t>
      </w:r>
      <w:proofErr w:type="gramStart"/>
      <w:r w:rsidRPr="00887E62">
        <w:rPr>
          <w:bCs/>
          <w:iCs/>
        </w:rPr>
        <w:t>видео-роликов</w:t>
      </w:r>
      <w:proofErr w:type="gramEnd"/>
      <w:r w:rsidRPr="00887E62">
        <w:rPr>
          <w:bCs/>
          <w:iCs/>
        </w:rPr>
        <w:t xml:space="preserve"> требованиям, описанным в пункте 2 критериев;</w:t>
      </w:r>
    </w:p>
    <w:p w:rsidR="00C0581B" w:rsidRPr="00887E62" w:rsidRDefault="00C0581B" w:rsidP="00C0581B">
      <w:pPr>
        <w:ind w:firstLine="449"/>
        <w:jc w:val="both"/>
        <w:rPr>
          <w:bCs/>
          <w:iCs/>
        </w:rPr>
      </w:pPr>
      <w:r w:rsidRPr="00887E62">
        <w:rPr>
          <w:bCs/>
          <w:iCs/>
        </w:rPr>
        <w:t>- представленная информация не соответствует описанию объекта закупки и требованиям Технического задания.</w:t>
      </w:r>
    </w:p>
    <w:p w:rsidR="00C0581B" w:rsidRPr="00887E62" w:rsidRDefault="00C0581B" w:rsidP="00C0581B">
      <w:pPr>
        <w:pStyle w:val="a5"/>
        <w:widowControl w:val="0"/>
        <w:suppressAutoHyphens/>
        <w:spacing w:line="240" w:lineRule="auto"/>
        <w:ind w:left="34" w:firstLine="557"/>
      </w:pPr>
    </w:p>
    <w:p w:rsidR="00C0581B" w:rsidRPr="00887E62" w:rsidRDefault="00C0581B" w:rsidP="00C0581B">
      <w:pPr>
        <w:pStyle w:val="a5"/>
        <w:widowControl w:val="0"/>
        <w:suppressAutoHyphens/>
        <w:spacing w:line="240" w:lineRule="auto"/>
        <w:ind w:left="34" w:firstLine="557"/>
      </w:pPr>
      <w:r w:rsidRPr="00887E62">
        <w:t>Для расчета рейтинга по заявке количество баллов, присуждаемое заявке по критерию «Качественные, функциональные и экологические характеристики объекта закупки» умножается на соответствующий указанному критерию коэффициент значимости.</w:t>
      </w:r>
    </w:p>
    <w:p w:rsidR="00C0581B" w:rsidRPr="00887E62" w:rsidRDefault="00C0581B" w:rsidP="00C0581B">
      <w:pPr>
        <w:pStyle w:val="a5"/>
        <w:widowControl w:val="0"/>
        <w:suppressAutoHyphens/>
        <w:spacing w:line="240" w:lineRule="auto"/>
        <w:ind w:left="34"/>
      </w:pPr>
    </w:p>
    <w:p w:rsidR="00C0581B" w:rsidRPr="00887E62" w:rsidRDefault="00C0581B" w:rsidP="00C0581B">
      <w:pPr>
        <w:tabs>
          <w:tab w:val="left" w:pos="480"/>
        </w:tabs>
        <w:jc w:val="both"/>
      </w:pPr>
      <w:r w:rsidRPr="00887E62">
        <w:tab/>
        <w:t xml:space="preserve">Формула расчета рейтинга, присуждаемого заявке по данному критерию оценки: </w:t>
      </w:r>
    </w:p>
    <w:p w:rsidR="00C0581B" w:rsidRPr="00887E62" w:rsidRDefault="00C0581B" w:rsidP="00C0581B">
      <w:pPr>
        <w:tabs>
          <w:tab w:val="left" w:pos="480"/>
        </w:tabs>
        <w:jc w:val="both"/>
        <w:rPr>
          <w:b/>
        </w:rPr>
      </w:pPr>
      <w:r w:rsidRPr="00C0581B">
        <w:tab/>
      </w:r>
      <w:r w:rsidRPr="00887E62">
        <w:rPr>
          <w:b/>
          <w:lang w:val="en-US"/>
        </w:rPr>
        <w:t>Rb</w:t>
      </w:r>
      <w:r w:rsidRPr="00887E62">
        <w:rPr>
          <w:b/>
        </w:rPr>
        <w:t xml:space="preserve"> = КЗ х </w:t>
      </w:r>
      <w:r w:rsidRPr="00887E62">
        <w:rPr>
          <w:b/>
          <w:lang w:val="en-US"/>
        </w:rPr>
        <w:t>b</w:t>
      </w:r>
      <w:r w:rsidRPr="00887E62">
        <w:rPr>
          <w:b/>
        </w:rPr>
        <w:t>1,</w:t>
      </w:r>
    </w:p>
    <w:p w:rsidR="00C0581B" w:rsidRPr="00887E62" w:rsidRDefault="00C0581B" w:rsidP="00C0581B">
      <w:pPr>
        <w:tabs>
          <w:tab w:val="left" w:pos="480"/>
        </w:tabs>
        <w:jc w:val="both"/>
      </w:pPr>
      <w:r w:rsidRPr="00887E62">
        <w:t>где:</w:t>
      </w:r>
    </w:p>
    <w:p w:rsidR="00C0581B" w:rsidRPr="00887E62" w:rsidRDefault="00C0581B" w:rsidP="00C0581B">
      <w:pPr>
        <w:tabs>
          <w:tab w:val="left" w:pos="480"/>
        </w:tabs>
        <w:jc w:val="both"/>
      </w:pPr>
      <w:r w:rsidRPr="00887E62">
        <w:tab/>
        <w:t>КЗ - коэффициент значимости критерия оценки «Качественные, функциональные и экологические характеристики объекта закупки».</w:t>
      </w:r>
    </w:p>
    <w:p w:rsidR="00C0581B" w:rsidRPr="00887E62" w:rsidRDefault="00C0581B" w:rsidP="00C0581B">
      <w:pPr>
        <w:tabs>
          <w:tab w:val="left" w:pos="480"/>
        </w:tabs>
        <w:jc w:val="both"/>
      </w:pPr>
      <w:r w:rsidRPr="00C0581B">
        <w:tab/>
      </w:r>
      <w:r w:rsidRPr="00887E62">
        <w:rPr>
          <w:lang w:val="en-US"/>
        </w:rPr>
        <w:t>b</w:t>
      </w:r>
      <w:r w:rsidRPr="00887E62">
        <w:t>1 - рейтинг по показателю критерия оценки «Качественные, функциональные и экологические характеристики объекта закупки».</w:t>
      </w:r>
    </w:p>
    <w:p w:rsidR="00C0581B" w:rsidRPr="00887E62" w:rsidRDefault="00C0581B" w:rsidP="00C0581B">
      <w:pPr>
        <w:tabs>
          <w:tab w:val="left" w:pos="480"/>
        </w:tabs>
        <w:jc w:val="both"/>
      </w:pPr>
      <w:r w:rsidRPr="00C0581B">
        <w:tab/>
      </w:r>
      <w:r w:rsidRPr="00887E62">
        <w:rPr>
          <w:lang w:val="en-US"/>
        </w:rPr>
        <w:t>Rb</w:t>
      </w:r>
      <w:r w:rsidRPr="00887E62">
        <w:t xml:space="preserve"> - рейтинг (количество баллов) i-й Заявки по критерию «Качественные, функциональные и экологические характеристики объекта закупки».</w:t>
      </w:r>
    </w:p>
    <w:p w:rsidR="00C0581B" w:rsidRPr="00887E62" w:rsidRDefault="00C0581B" w:rsidP="00C0581B">
      <w:pPr>
        <w:widowControl w:val="0"/>
        <w:ind w:firstLine="709"/>
        <w:jc w:val="both"/>
      </w:pPr>
    </w:p>
    <w:p w:rsidR="00C0581B" w:rsidRPr="00887E62" w:rsidRDefault="00C0581B" w:rsidP="00C0581B">
      <w:pPr>
        <w:widowControl w:val="0"/>
        <w:ind w:firstLine="709"/>
        <w:jc w:val="both"/>
        <w:rPr>
          <w:b/>
          <w:bCs/>
        </w:rPr>
      </w:pPr>
      <w:r w:rsidRPr="00887E62">
        <w:rPr>
          <w:b/>
        </w:rPr>
        <w:t>2.2.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0581B" w:rsidRPr="00887E62" w:rsidRDefault="00C0581B" w:rsidP="00C0581B">
      <w:pPr>
        <w:widowControl w:val="0"/>
        <w:ind w:firstLine="709"/>
        <w:jc w:val="both"/>
        <w:rPr>
          <w:b/>
        </w:rPr>
      </w:pPr>
      <w:r w:rsidRPr="00887E62">
        <w:rPr>
          <w:b/>
        </w:rPr>
        <w:t>Величина значимости критерия – 20 %</w:t>
      </w:r>
    </w:p>
    <w:p w:rsidR="00C0581B" w:rsidRPr="00887E62" w:rsidRDefault="00C0581B" w:rsidP="00C0581B">
      <w:pPr>
        <w:widowControl w:val="0"/>
        <w:ind w:firstLine="709"/>
        <w:jc w:val="both"/>
        <w:rPr>
          <w:b/>
        </w:rPr>
      </w:pPr>
      <w:r w:rsidRPr="00887E62">
        <w:rPr>
          <w:b/>
        </w:rPr>
        <w:t>Коэффициент значимости критерия оценки – 0,2</w:t>
      </w:r>
    </w:p>
    <w:p w:rsidR="00C0581B" w:rsidRPr="00887E62" w:rsidRDefault="00C0581B" w:rsidP="00C0581B">
      <w:pPr>
        <w:widowControl w:val="0"/>
        <w:ind w:firstLine="709"/>
        <w:jc w:val="both"/>
        <w:rPr>
          <w:b/>
        </w:rPr>
      </w:pPr>
    </w:p>
    <w:p w:rsidR="00C0581B" w:rsidRPr="00887E62" w:rsidRDefault="00C0581B" w:rsidP="00C0581B">
      <w:pPr>
        <w:ind w:firstLine="709"/>
        <w:rPr>
          <w:b/>
        </w:rPr>
      </w:pPr>
      <w:r w:rsidRPr="00887E62">
        <w:rPr>
          <w:b/>
        </w:rPr>
        <w:t xml:space="preserve">Применяемый показатель данного критерия: </w:t>
      </w:r>
    </w:p>
    <w:p w:rsidR="00C0581B" w:rsidRPr="00887E62" w:rsidRDefault="00C0581B" w:rsidP="00C0581B">
      <w:pPr>
        <w:pStyle w:val="ConsPlusCell"/>
        <w:spacing w:before="120"/>
        <w:ind w:firstLine="709"/>
        <w:rPr>
          <w:rFonts w:ascii="Times New Roman" w:hAnsi="Times New Roman" w:cs="Times New Roman"/>
          <w:b/>
          <w:sz w:val="24"/>
          <w:szCs w:val="24"/>
        </w:rPr>
      </w:pPr>
      <w:r w:rsidRPr="00887E62">
        <w:rPr>
          <w:rFonts w:ascii="Times New Roman" w:hAnsi="Times New Roman" w:cs="Times New Roman"/>
          <w:b/>
          <w:sz w:val="24"/>
          <w:szCs w:val="24"/>
        </w:rPr>
        <w:t>2.2.1. Опыт участника по успешному оказанию услуг сопостовимого характера и объема.</w:t>
      </w:r>
    </w:p>
    <w:p w:rsidR="00C0581B" w:rsidRPr="00887E62" w:rsidRDefault="00C0581B" w:rsidP="00C0581B">
      <w:pPr>
        <w:pStyle w:val="a5"/>
        <w:spacing w:line="240" w:lineRule="auto"/>
        <w:ind w:left="33" w:firstLine="675"/>
        <w:rPr>
          <w:szCs w:val="24"/>
        </w:rPr>
      </w:pPr>
      <w:r w:rsidRPr="00887E62">
        <w:rPr>
          <w:szCs w:val="24"/>
        </w:rPr>
        <w:t>Максимальное количество баллов по данному показателю составляет 100 баллов.</w:t>
      </w:r>
    </w:p>
    <w:p w:rsidR="00C0581B" w:rsidRPr="00887E62" w:rsidRDefault="00C0581B" w:rsidP="00C0581B">
      <w:pPr>
        <w:pStyle w:val="ConsPlusCell"/>
        <w:widowControl/>
        <w:ind w:firstLine="709"/>
        <w:rPr>
          <w:rFonts w:ascii="Times New Roman" w:hAnsi="Times New Roman" w:cs="Times New Roman"/>
          <w:b/>
          <w:sz w:val="24"/>
          <w:szCs w:val="24"/>
        </w:rPr>
      </w:pPr>
    </w:p>
    <w:p w:rsidR="00C0581B" w:rsidRPr="00887E62" w:rsidRDefault="00C0581B" w:rsidP="00C0581B">
      <w:pPr>
        <w:widowControl w:val="0"/>
        <w:autoSpaceDE w:val="0"/>
        <w:autoSpaceDN w:val="0"/>
        <w:adjustRightInd w:val="0"/>
        <w:ind w:firstLine="709"/>
        <w:jc w:val="both"/>
        <w:rPr>
          <w:b/>
        </w:rPr>
      </w:pPr>
      <w:r w:rsidRPr="00887E62">
        <w:rPr>
          <w:b/>
        </w:rPr>
        <w:t>По данному показателю оценивается:</w:t>
      </w:r>
    </w:p>
    <w:p w:rsidR="00C0581B" w:rsidRPr="00887E62" w:rsidRDefault="00C0581B" w:rsidP="00C0581B">
      <w:pPr>
        <w:autoSpaceDE w:val="0"/>
        <w:autoSpaceDN w:val="0"/>
        <w:adjustRightInd w:val="0"/>
        <w:ind w:left="20"/>
        <w:jc w:val="both"/>
        <w:rPr>
          <w:rStyle w:val="FontStyle39"/>
          <w:sz w:val="24"/>
          <w:szCs w:val="24"/>
        </w:rPr>
      </w:pPr>
      <w:r w:rsidRPr="00887E62">
        <w:t xml:space="preserve">По данному показателю оценивается </w:t>
      </w:r>
      <w:r w:rsidRPr="00887E62">
        <w:rPr>
          <w:rStyle w:val="FontStyle39"/>
          <w:sz w:val="24"/>
          <w:szCs w:val="24"/>
        </w:rPr>
        <w:t>количество исполненных контрактов (договоров) на оказание услуг сопоставимого характера</w:t>
      </w:r>
      <w:r w:rsidRPr="00887E62">
        <w:rPr>
          <w:rStyle w:val="aa"/>
        </w:rPr>
        <w:footnoteReference w:id="1"/>
      </w:r>
      <w:r w:rsidRPr="00887E62">
        <w:rPr>
          <w:rStyle w:val="FontStyle39"/>
          <w:sz w:val="24"/>
          <w:szCs w:val="24"/>
        </w:rPr>
        <w:t xml:space="preserve"> за 2017 календарный год.</w:t>
      </w:r>
    </w:p>
    <w:p w:rsidR="00C0581B" w:rsidRPr="00887E62" w:rsidRDefault="00C0581B" w:rsidP="00C0581B">
      <w:pPr>
        <w:ind w:left="34"/>
        <w:jc w:val="both"/>
      </w:pPr>
      <w:r w:rsidRPr="00887E62">
        <w:rPr>
          <w:rStyle w:val="FontStyle39"/>
          <w:i/>
          <w:sz w:val="24"/>
          <w:szCs w:val="24"/>
        </w:rPr>
        <w:t xml:space="preserve">           </w:t>
      </w:r>
      <w:r w:rsidRPr="00887E62">
        <w:t>Количество баллов, в отношении данного показателя, определяется по шкале оценки:</w:t>
      </w:r>
    </w:p>
    <w:p w:rsidR="00C0581B" w:rsidRPr="00887E62" w:rsidRDefault="00C0581B" w:rsidP="00C0581B">
      <w:pPr>
        <w:ind w:left="34"/>
        <w:jc w:val="right"/>
        <w:rPr>
          <w:i/>
        </w:rPr>
      </w:pPr>
      <w:r w:rsidRPr="00887E62">
        <w:rPr>
          <w:i/>
        </w:rPr>
        <w:t>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4"/>
        <w:gridCol w:w="3699"/>
      </w:tblGrid>
      <w:tr w:rsidR="00C0581B" w:rsidRPr="00887E62" w:rsidTr="00243800">
        <w:tc>
          <w:tcPr>
            <w:tcW w:w="3754" w:type="pct"/>
            <w:tcBorders>
              <w:top w:val="single" w:sz="4" w:space="0" w:color="auto"/>
              <w:left w:val="single" w:sz="4" w:space="0" w:color="auto"/>
              <w:bottom w:val="single" w:sz="4" w:space="0" w:color="auto"/>
              <w:right w:val="single" w:sz="4" w:space="0" w:color="auto"/>
            </w:tcBorders>
            <w:vAlign w:val="center"/>
          </w:tcPr>
          <w:p w:rsidR="00C0581B" w:rsidRPr="00887E62" w:rsidRDefault="00C0581B" w:rsidP="00243800">
            <w:pPr>
              <w:autoSpaceDE w:val="0"/>
              <w:autoSpaceDN w:val="0"/>
              <w:adjustRightInd w:val="0"/>
              <w:ind w:left="34"/>
              <w:jc w:val="center"/>
              <w:rPr>
                <w:b/>
              </w:rPr>
            </w:pPr>
            <w:r w:rsidRPr="00887E62">
              <w:rPr>
                <w:b/>
              </w:rPr>
              <w:t>Наименование значений показателя</w:t>
            </w:r>
          </w:p>
          <w:p w:rsidR="00C0581B" w:rsidRPr="00887E62" w:rsidRDefault="00C0581B" w:rsidP="00243800">
            <w:pPr>
              <w:autoSpaceDE w:val="0"/>
              <w:autoSpaceDN w:val="0"/>
              <w:adjustRightInd w:val="0"/>
              <w:ind w:left="34"/>
              <w:jc w:val="center"/>
              <w:rPr>
                <w:b/>
              </w:rPr>
            </w:pPr>
            <w:r w:rsidRPr="00887E62">
              <w:rPr>
                <w:b/>
              </w:rPr>
              <w:t xml:space="preserve">«Опыт участника по </w:t>
            </w:r>
            <w:r w:rsidRPr="00887E62">
              <w:rPr>
                <w:b/>
                <w:bCs/>
                <w:iCs/>
              </w:rPr>
              <w:t xml:space="preserve">успешному оказанию услуг </w:t>
            </w:r>
            <w:r w:rsidRPr="00887E62">
              <w:rPr>
                <w:b/>
              </w:rPr>
              <w:t>сопоставимого характера и объема»</w:t>
            </w:r>
          </w:p>
        </w:tc>
        <w:tc>
          <w:tcPr>
            <w:tcW w:w="1246" w:type="pct"/>
            <w:tcBorders>
              <w:top w:val="single" w:sz="4" w:space="0" w:color="auto"/>
              <w:left w:val="single" w:sz="4" w:space="0" w:color="auto"/>
              <w:bottom w:val="single" w:sz="4" w:space="0" w:color="auto"/>
              <w:right w:val="single" w:sz="4" w:space="0" w:color="auto"/>
            </w:tcBorders>
            <w:vAlign w:val="center"/>
            <w:hideMark/>
          </w:tcPr>
          <w:p w:rsidR="00C0581B" w:rsidRPr="00887E62" w:rsidRDefault="00C0581B" w:rsidP="00243800">
            <w:pPr>
              <w:autoSpaceDE w:val="0"/>
              <w:autoSpaceDN w:val="0"/>
              <w:adjustRightInd w:val="0"/>
              <w:ind w:left="34"/>
              <w:jc w:val="center"/>
              <w:rPr>
                <w:b/>
              </w:rPr>
            </w:pPr>
            <w:r w:rsidRPr="00887E62">
              <w:rPr>
                <w:b/>
              </w:rPr>
              <w:t>Количество присваиваемых баллов</w:t>
            </w:r>
          </w:p>
        </w:tc>
      </w:tr>
      <w:tr w:rsidR="00C0581B" w:rsidRPr="00887E62" w:rsidTr="00243800">
        <w:trPr>
          <w:trHeight w:val="287"/>
        </w:trPr>
        <w:tc>
          <w:tcPr>
            <w:tcW w:w="3754" w:type="pct"/>
            <w:tcBorders>
              <w:top w:val="single" w:sz="4" w:space="0" w:color="auto"/>
              <w:left w:val="single" w:sz="4" w:space="0" w:color="auto"/>
              <w:bottom w:val="single" w:sz="4" w:space="0" w:color="auto"/>
              <w:right w:val="single" w:sz="4" w:space="0" w:color="auto"/>
            </w:tcBorders>
            <w:vAlign w:val="center"/>
          </w:tcPr>
          <w:p w:rsidR="00C0581B" w:rsidRPr="00887E62" w:rsidRDefault="00C0581B" w:rsidP="00243800">
            <w:pPr>
              <w:tabs>
                <w:tab w:val="left" w:pos="480"/>
              </w:tabs>
              <w:jc w:val="both"/>
            </w:pPr>
            <w:r w:rsidRPr="00887E62">
              <w:t>Количество исполненных контрактов (договоров), на оказание услуг сопоставимого характера, штук:</w:t>
            </w:r>
          </w:p>
        </w:tc>
        <w:tc>
          <w:tcPr>
            <w:tcW w:w="1246" w:type="pct"/>
            <w:tcBorders>
              <w:top w:val="single" w:sz="4" w:space="0" w:color="auto"/>
              <w:left w:val="single" w:sz="4" w:space="0" w:color="auto"/>
              <w:right w:val="single" w:sz="4" w:space="0" w:color="auto"/>
            </w:tcBorders>
            <w:vAlign w:val="center"/>
          </w:tcPr>
          <w:p w:rsidR="00C0581B" w:rsidRPr="00887E62" w:rsidRDefault="00C0581B" w:rsidP="00243800">
            <w:pPr>
              <w:tabs>
                <w:tab w:val="left" w:pos="480"/>
              </w:tabs>
            </w:pPr>
          </w:p>
        </w:tc>
      </w:tr>
      <w:tr w:rsidR="00C0581B" w:rsidRPr="00887E62" w:rsidTr="00243800">
        <w:trPr>
          <w:trHeight w:val="285"/>
        </w:trPr>
        <w:tc>
          <w:tcPr>
            <w:tcW w:w="3754" w:type="pct"/>
            <w:tcBorders>
              <w:top w:val="single" w:sz="4" w:space="0" w:color="auto"/>
              <w:left w:val="single" w:sz="4" w:space="0" w:color="auto"/>
              <w:bottom w:val="single" w:sz="4" w:space="0" w:color="auto"/>
              <w:right w:val="single" w:sz="4" w:space="0" w:color="auto"/>
            </w:tcBorders>
            <w:vAlign w:val="center"/>
          </w:tcPr>
          <w:p w:rsidR="00C0581B" w:rsidRPr="00887E62" w:rsidRDefault="00C0581B" w:rsidP="00243800">
            <w:pPr>
              <w:tabs>
                <w:tab w:val="left" w:pos="480"/>
              </w:tabs>
              <w:jc w:val="both"/>
            </w:pPr>
            <w:r w:rsidRPr="00887E62">
              <w:t>- 15 и более контрактов (договоров)</w:t>
            </w:r>
          </w:p>
        </w:tc>
        <w:tc>
          <w:tcPr>
            <w:tcW w:w="1246" w:type="pct"/>
            <w:tcBorders>
              <w:left w:val="single" w:sz="4" w:space="0" w:color="auto"/>
              <w:right w:val="single" w:sz="4" w:space="0" w:color="auto"/>
            </w:tcBorders>
            <w:vAlign w:val="center"/>
          </w:tcPr>
          <w:p w:rsidR="00C0581B" w:rsidRPr="00887E62" w:rsidRDefault="00C0581B" w:rsidP="00243800">
            <w:pPr>
              <w:autoSpaceDE w:val="0"/>
              <w:autoSpaceDN w:val="0"/>
              <w:adjustRightInd w:val="0"/>
              <w:ind w:left="33"/>
              <w:jc w:val="center"/>
            </w:pPr>
            <w:r w:rsidRPr="00887E62">
              <w:t>100</w:t>
            </w:r>
          </w:p>
        </w:tc>
      </w:tr>
      <w:tr w:rsidR="00C0581B" w:rsidRPr="00887E62" w:rsidTr="00243800">
        <w:trPr>
          <w:trHeight w:val="285"/>
        </w:trPr>
        <w:tc>
          <w:tcPr>
            <w:tcW w:w="3754" w:type="pct"/>
            <w:tcBorders>
              <w:top w:val="single" w:sz="4" w:space="0" w:color="auto"/>
              <w:left w:val="single" w:sz="4" w:space="0" w:color="auto"/>
              <w:bottom w:val="single" w:sz="4" w:space="0" w:color="auto"/>
              <w:right w:val="single" w:sz="4" w:space="0" w:color="auto"/>
            </w:tcBorders>
            <w:vAlign w:val="center"/>
          </w:tcPr>
          <w:p w:rsidR="00C0581B" w:rsidRPr="00887E62" w:rsidRDefault="00C0581B" w:rsidP="00243800">
            <w:pPr>
              <w:tabs>
                <w:tab w:val="left" w:pos="480"/>
              </w:tabs>
              <w:jc w:val="both"/>
            </w:pPr>
            <w:r w:rsidRPr="00887E62">
              <w:t>- 12 и более контракта (договора)</w:t>
            </w:r>
          </w:p>
        </w:tc>
        <w:tc>
          <w:tcPr>
            <w:tcW w:w="1246" w:type="pct"/>
            <w:tcBorders>
              <w:left w:val="single" w:sz="4" w:space="0" w:color="auto"/>
              <w:right w:val="single" w:sz="4" w:space="0" w:color="auto"/>
            </w:tcBorders>
            <w:vAlign w:val="center"/>
          </w:tcPr>
          <w:p w:rsidR="00C0581B" w:rsidRPr="00887E62" w:rsidRDefault="00C0581B" w:rsidP="00243800">
            <w:pPr>
              <w:autoSpaceDE w:val="0"/>
              <w:autoSpaceDN w:val="0"/>
              <w:adjustRightInd w:val="0"/>
              <w:ind w:left="33"/>
              <w:jc w:val="center"/>
            </w:pPr>
            <w:r w:rsidRPr="00887E62">
              <w:t>80</w:t>
            </w:r>
          </w:p>
        </w:tc>
      </w:tr>
      <w:tr w:rsidR="00C0581B" w:rsidRPr="00887E62" w:rsidTr="00243800">
        <w:trPr>
          <w:trHeight w:val="285"/>
        </w:trPr>
        <w:tc>
          <w:tcPr>
            <w:tcW w:w="3754" w:type="pct"/>
            <w:tcBorders>
              <w:top w:val="single" w:sz="4" w:space="0" w:color="auto"/>
              <w:left w:val="single" w:sz="4" w:space="0" w:color="auto"/>
              <w:bottom w:val="single" w:sz="4" w:space="0" w:color="auto"/>
              <w:right w:val="single" w:sz="4" w:space="0" w:color="auto"/>
            </w:tcBorders>
            <w:vAlign w:val="center"/>
          </w:tcPr>
          <w:p w:rsidR="00C0581B" w:rsidRPr="00887E62" w:rsidRDefault="00C0581B" w:rsidP="00243800">
            <w:pPr>
              <w:tabs>
                <w:tab w:val="left" w:pos="480"/>
              </w:tabs>
              <w:jc w:val="both"/>
            </w:pPr>
            <w:r w:rsidRPr="00887E62">
              <w:t>- 9 и более контракта (договора)</w:t>
            </w:r>
          </w:p>
        </w:tc>
        <w:tc>
          <w:tcPr>
            <w:tcW w:w="1246" w:type="pct"/>
            <w:tcBorders>
              <w:left w:val="single" w:sz="4" w:space="0" w:color="auto"/>
              <w:right w:val="single" w:sz="4" w:space="0" w:color="auto"/>
            </w:tcBorders>
            <w:vAlign w:val="center"/>
          </w:tcPr>
          <w:p w:rsidR="00C0581B" w:rsidRPr="00887E62" w:rsidRDefault="00C0581B" w:rsidP="00243800">
            <w:pPr>
              <w:autoSpaceDE w:val="0"/>
              <w:autoSpaceDN w:val="0"/>
              <w:adjustRightInd w:val="0"/>
              <w:ind w:left="33"/>
              <w:jc w:val="center"/>
            </w:pPr>
            <w:r w:rsidRPr="00887E62">
              <w:t>60</w:t>
            </w:r>
          </w:p>
        </w:tc>
      </w:tr>
      <w:tr w:rsidR="00C0581B" w:rsidRPr="00887E62" w:rsidTr="00243800">
        <w:trPr>
          <w:trHeight w:val="285"/>
        </w:trPr>
        <w:tc>
          <w:tcPr>
            <w:tcW w:w="3754" w:type="pct"/>
            <w:tcBorders>
              <w:top w:val="single" w:sz="4" w:space="0" w:color="auto"/>
              <w:left w:val="single" w:sz="4" w:space="0" w:color="auto"/>
              <w:bottom w:val="single" w:sz="4" w:space="0" w:color="auto"/>
              <w:right w:val="single" w:sz="4" w:space="0" w:color="auto"/>
            </w:tcBorders>
            <w:vAlign w:val="center"/>
          </w:tcPr>
          <w:p w:rsidR="00C0581B" w:rsidRPr="00887E62" w:rsidRDefault="00C0581B" w:rsidP="00243800">
            <w:pPr>
              <w:tabs>
                <w:tab w:val="left" w:pos="480"/>
              </w:tabs>
              <w:jc w:val="both"/>
            </w:pPr>
            <w:r w:rsidRPr="00887E62">
              <w:t>- 6 и более контракта (договора)</w:t>
            </w:r>
          </w:p>
        </w:tc>
        <w:tc>
          <w:tcPr>
            <w:tcW w:w="1246" w:type="pct"/>
            <w:tcBorders>
              <w:left w:val="single" w:sz="4" w:space="0" w:color="auto"/>
              <w:right w:val="single" w:sz="4" w:space="0" w:color="auto"/>
            </w:tcBorders>
            <w:vAlign w:val="center"/>
          </w:tcPr>
          <w:p w:rsidR="00C0581B" w:rsidRPr="00887E62" w:rsidRDefault="00C0581B" w:rsidP="00243800">
            <w:pPr>
              <w:autoSpaceDE w:val="0"/>
              <w:autoSpaceDN w:val="0"/>
              <w:adjustRightInd w:val="0"/>
              <w:ind w:left="33"/>
              <w:jc w:val="center"/>
            </w:pPr>
            <w:r w:rsidRPr="00887E62">
              <w:t>40</w:t>
            </w:r>
          </w:p>
        </w:tc>
      </w:tr>
      <w:tr w:rsidR="00C0581B" w:rsidRPr="00887E62" w:rsidTr="00243800">
        <w:trPr>
          <w:trHeight w:val="285"/>
        </w:trPr>
        <w:tc>
          <w:tcPr>
            <w:tcW w:w="3754" w:type="pct"/>
            <w:tcBorders>
              <w:top w:val="single" w:sz="4" w:space="0" w:color="auto"/>
              <w:left w:val="single" w:sz="4" w:space="0" w:color="auto"/>
              <w:bottom w:val="single" w:sz="4" w:space="0" w:color="auto"/>
              <w:right w:val="single" w:sz="4" w:space="0" w:color="auto"/>
            </w:tcBorders>
            <w:vAlign w:val="center"/>
          </w:tcPr>
          <w:p w:rsidR="00C0581B" w:rsidRPr="00887E62" w:rsidRDefault="00C0581B" w:rsidP="00243800">
            <w:pPr>
              <w:tabs>
                <w:tab w:val="left" w:pos="480"/>
              </w:tabs>
              <w:jc w:val="both"/>
            </w:pPr>
            <w:r w:rsidRPr="00887E62">
              <w:t>- 3 и более контракт (договор)</w:t>
            </w:r>
          </w:p>
        </w:tc>
        <w:tc>
          <w:tcPr>
            <w:tcW w:w="1246" w:type="pct"/>
            <w:tcBorders>
              <w:left w:val="single" w:sz="4" w:space="0" w:color="auto"/>
              <w:right w:val="single" w:sz="4" w:space="0" w:color="auto"/>
            </w:tcBorders>
            <w:vAlign w:val="center"/>
          </w:tcPr>
          <w:p w:rsidR="00C0581B" w:rsidRPr="00887E62" w:rsidRDefault="00C0581B" w:rsidP="00243800">
            <w:pPr>
              <w:autoSpaceDE w:val="0"/>
              <w:autoSpaceDN w:val="0"/>
              <w:adjustRightInd w:val="0"/>
              <w:ind w:left="33"/>
              <w:jc w:val="center"/>
            </w:pPr>
            <w:r w:rsidRPr="00887E62">
              <w:t>20</w:t>
            </w:r>
          </w:p>
        </w:tc>
      </w:tr>
      <w:tr w:rsidR="00C0581B" w:rsidRPr="00887E62" w:rsidTr="00243800">
        <w:trPr>
          <w:trHeight w:val="285"/>
        </w:trPr>
        <w:tc>
          <w:tcPr>
            <w:tcW w:w="3754" w:type="pct"/>
            <w:tcBorders>
              <w:top w:val="single" w:sz="4" w:space="0" w:color="auto"/>
              <w:left w:val="single" w:sz="4" w:space="0" w:color="auto"/>
              <w:bottom w:val="single" w:sz="4" w:space="0" w:color="auto"/>
              <w:right w:val="single" w:sz="4" w:space="0" w:color="auto"/>
            </w:tcBorders>
            <w:vAlign w:val="center"/>
          </w:tcPr>
          <w:p w:rsidR="00C0581B" w:rsidRPr="00887E62" w:rsidRDefault="00C0581B" w:rsidP="00243800">
            <w:pPr>
              <w:tabs>
                <w:tab w:val="left" w:pos="480"/>
              </w:tabs>
              <w:jc w:val="both"/>
            </w:pPr>
            <w:r w:rsidRPr="00887E62">
              <w:t>- контракты (договоры) отсутствуют либо их менее 3</w:t>
            </w:r>
          </w:p>
        </w:tc>
        <w:tc>
          <w:tcPr>
            <w:tcW w:w="1246" w:type="pct"/>
            <w:tcBorders>
              <w:left w:val="single" w:sz="4" w:space="0" w:color="auto"/>
              <w:bottom w:val="single" w:sz="4" w:space="0" w:color="auto"/>
              <w:right w:val="single" w:sz="4" w:space="0" w:color="auto"/>
            </w:tcBorders>
            <w:vAlign w:val="center"/>
          </w:tcPr>
          <w:p w:rsidR="00C0581B" w:rsidRPr="00887E62" w:rsidRDefault="00C0581B" w:rsidP="00243800">
            <w:pPr>
              <w:autoSpaceDE w:val="0"/>
              <w:autoSpaceDN w:val="0"/>
              <w:adjustRightInd w:val="0"/>
              <w:ind w:left="33"/>
              <w:jc w:val="center"/>
            </w:pPr>
            <w:r w:rsidRPr="00887E62">
              <w:t>0</w:t>
            </w:r>
          </w:p>
        </w:tc>
      </w:tr>
    </w:tbl>
    <w:p w:rsidR="00C0581B" w:rsidRPr="00887E62" w:rsidRDefault="00C0581B" w:rsidP="00C0581B">
      <w:pPr>
        <w:pStyle w:val="a5"/>
        <w:spacing w:line="240" w:lineRule="auto"/>
        <w:ind w:left="34" w:firstLine="674"/>
        <w:rPr>
          <w:rStyle w:val="FontStyle40"/>
          <w:b w:val="0"/>
          <w:i w:val="0"/>
          <w:sz w:val="24"/>
          <w:szCs w:val="24"/>
        </w:rPr>
      </w:pPr>
      <w:r w:rsidRPr="00887E62">
        <w:rPr>
          <w:rStyle w:val="FontStyle40"/>
          <w:b w:val="0"/>
          <w:sz w:val="24"/>
          <w:szCs w:val="24"/>
        </w:rPr>
        <w:t>По данному показателю засчитываются только контракты (договоры), соответствующие условиям, указанным в настоящем пункте, и подтвержденные документально.</w:t>
      </w:r>
    </w:p>
    <w:p w:rsidR="00C0581B" w:rsidRPr="00887E62" w:rsidRDefault="00C0581B" w:rsidP="00C0581B">
      <w:pPr>
        <w:pStyle w:val="a5"/>
        <w:spacing w:line="240" w:lineRule="auto"/>
        <w:ind w:left="34" w:firstLine="674"/>
        <w:rPr>
          <w:rStyle w:val="FontStyle40"/>
          <w:sz w:val="24"/>
          <w:szCs w:val="24"/>
        </w:rPr>
      </w:pPr>
      <w:r w:rsidRPr="00887E62">
        <w:rPr>
          <w:rStyle w:val="FontStyle40"/>
          <w:b w:val="0"/>
          <w:sz w:val="24"/>
          <w:szCs w:val="24"/>
        </w:rPr>
        <w:t>К оценке засчитываются копии контрактов (договоров) и к</w:t>
      </w:r>
      <w:r w:rsidRPr="00887E62">
        <w:rPr>
          <w:rFonts w:eastAsia="Times New Roman"/>
          <w:i/>
          <w:szCs w:val="24"/>
          <w:lang w:eastAsia="ru-RU"/>
        </w:rPr>
        <w:t>опии итоговых актов выполненных работ (иных документов, подтверждающих факт выполнения работ по указанным контрактам (договорам)</w:t>
      </w:r>
      <w:r w:rsidRPr="00887E62">
        <w:rPr>
          <w:rStyle w:val="FontStyle40"/>
          <w:sz w:val="24"/>
          <w:szCs w:val="24"/>
        </w:rPr>
        <w:t>.</w:t>
      </w:r>
    </w:p>
    <w:p w:rsidR="00C0581B" w:rsidRPr="00887E62" w:rsidRDefault="00C0581B" w:rsidP="00C0581B">
      <w:pPr>
        <w:pStyle w:val="a5"/>
        <w:spacing w:line="240" w:lineRule="auto"/>
        <w:ind w:left="34" w:firstLine="674"/>
        <w:rPr>
          <w:rStyle w:val="FontStyle40"/>
          <w:b w:val="0"/>
          <w:i w:val="0"/>
          <w:sz w:val="24"/>
          <w:szCs w:val="24"/>
        </w:rPr>
      </w:pPr>
      <w:r w:rsidRPr="00887E62">
        <w:rPr>
          <w:rStyle w:val="FontStyle40"/>
          <w:b w:val="0"/>
          <w:sz w:val="24"/>
          <w:szCs w:val="24"/>
        </w:rPr>
        <w:t>В отношении данного показателя присваивается 0 баллов в случае:</w:t>
      </w:r>
    </w:p>
    <w:p w:rsidR="00C0581B" w:rsidRPr="00887E62" w:rsidRDefault="00C0581B" w:rsidP="00C0581B">
      <w:pPr>
        <w:pStyle w:val="a5"/>
        <w:spacing w:line="240" w:lineRule="auto"/>
        <w:ind w:left="34"/>
        <w:rPr>
          <w:rStyle w:val="FontStyle40"/>
          <w:b w:val="0"/>
          <w:i w:val="0"/>
          <w:sz w:val="24"/>
          <w:szCs w:val="24"/>
        </w:rPr>
      </w:pPr>
      <w:r w:rsidRPr="00887E62">
        <w:rPr>
          <w:rStyle w:val="FontStyle40"/>
          <w:b w:val="0"/>
          <w:sz w:val="24"/>
          <w:szCs w:val="24"/>
        </w:rPr>
        <w:t>- не указания участником закупки сведений по данному показателю или указания информации об отсутствии у участника закупки опыта по успешному оказанию услуг сопоставимого характера и объема;</w:t>
      </w:r>
    </w:p>
    <w:p w:rsidR="00C0581B" w:rsidRPr="00887E62" w:rsidRDefault="00C0581B" w:rsidP="00C0581B">
      <w:pPr>
        <w:pStyle w:val="a5"/>
        <w:spacing w:line="240" w:lineRule="auto"/>
        <w:ind w:left="34"/>
        <w:rPr>
          <w:rStyle w:val="FontStyle40"/>
          <w:b w:val="0"/>
          <w:i w:val="0"/>
          <w:sz w:val="24"/>
          <w:szCs w:val="24"/>
        </w:rPr>
      </w:pPr>
      <w:r w:rsidRPr="00887E62">
        <w:rPr>
          <w:rStyle w:val="FontStyle40"/>
          <w:b w:val="0"/>
          <w:sz w:val="24"/>
          <w:szCs w:val="24"/>
        </w:rPr>
        <w:t>- отсутствия в составе заявки документов, подтверждающих опыт по успешному выполнению работ сопоставимого характера и объема;</w:t>
      </w:r>
    </w:p>
    <w:p w:rsidR="00C0581B" w:rsidRPr="00887E62" w:rsidRDefault="00C0581B" w:rsidP="00C0581B">
      <w:pPr>
        <w:pStyle w:val="a5"/>
        <w:spacing w:line="240" w:lineRule="auto"/>
        <w:ind w:left="34"/>
        <w:rPr>
          <w:rStyle w:val="FontStyle40"/>
          <w:b w:val="0"/>
          <w:i w:val="0"/>
          <w:sz w:val="24"/>
          <w:szCs w:val="24"/>
        </w:rPr>
      </w:pPr>
      <w:r w:rsidRPr="00887E62">
        <w:rPr>
          <w:rStyle w:val="FontStyle40"/>
          <w:b w:val="0"/>
          <w:sz w:val="24"/>
          <w:szCs w:val="24"/>
        </w:rPr>
        <w:t>- представления информации по контрактам, не соответствующей условиям оценки.</w:t>
      </w:r>
    </w:p>
    <w:p w:rsidR="00C0581B" w:rsidRPr="00887E62" w:rsidRDefault="00C0581B" w:rsidP="00C0581B">
      <w:pPr>
        <w:pStyle w:val="a5"/>
        <w:spacing w:line="240" w:lineRule="auto"/>
        <w:ind w:firstLine="591"/>
        <w:rPr>
          <w:szCs w:val="24"/>
        </w:rPr>
      </w:pPr>
      <w:r w:rsidRPr="00887E62">
        <w:rPr>
          <w:rStyle w:val="FontStyle40"/>
          <w:sz w:val="24"/>
          <w:szCs w:val="24"/>
        </w:rPr>
        <w:t>Для получения оценки (значения в баллах) по показателю для каждой заявки вычисляется среднее арифметическое оценок в баллах, присвоенных всеми членами комиссии.</w:t>
      </w:r>
    </w:p>
    <w:p w:rsidR="00C0581B" w:rsidRPr="00887E62" w:rsidRDefault="00C0581B" w:rsidP="00C0581B">
      <w:pPr>
        <w:pStyle w:val="a5"/>
        <w:widowControl w:val="0"/>
        <w:suppressAutoHyphens/>
        <w:spacing w:line="240" w:lineRule="auto"/>
        <w:ind w:left="34" w:firstLine="557"/>
        <w:rPr>
          <w:szCs w:val="24"/>
        </w:rPr>
      </w:pPr>
      <w:r w:rsidRPr="00887E62">
        <w:rPr>
          <w:szCs w:val="24"/>
        </w:rPr>
        <w:t>Для расчета рейтинга по заявке количество баллов, присуждаемое заявке по критерию «Квалификация участников закупки» умножается на соответствующий указанному критерию коэффициент значимости.</w:t>
      </w:r>
    </w:p>
    <w:p w:rsidR="00C0581B" w:rsidRPr="00887E62" w:rsidRDefault="00C0581B" w:rsidP="00C0581B">
      <w:pPr>
        <w:widowControl w:val="0"/>
        <w:ind w:firstLine="709"/>
        <w:jc w:val="both"/>
      </w:pPr>
      <w:r w:rsidRPr="00887E62">
        <w:rPr>
          <w:lang w:val="en-US"/>
        </w:rPr>
        <w:t>R</w:t>
      </w:r>
      <w:r w:rsidRPr="00887E62">
        <w:t>с = КЗ х с1</w:t>
      </w:r>
    </w:p>
    <w:p w:rsidR="00C0581B" w:rsidRPr="00887E62" w:rsidRDefault="00C0581B" w:rsidP="00C0581B">
      <w:pPr>
        <w:widowControl w:val="0"/>
        <w:ind w:firstLine="709"/>
        <w:jc w:val="both"/>
      </w:pPr>
      <w:r w:rsidRPr="00887E62">
        <w:t>где:</w:t>
      </w:r>
    </w:p>
    <w:p w:rsidR="00C0581B" w:rsidRPr="00887E62" w:rsidRDefault="00C0581B" w:rsidP="00C0581B">
      <w:pPr>
        <w:widowControl w:val="0"/>
        <w:ind w:firstLine="709"/>
        <w:jc w:val="both"/>
      </w:pPr>
      <w:r w:rsidRPr="00887E62">
        <w:t>КЗ - коэффициент значимости критерия оценки «Качественные, функциональные и экологические характеристики объекта закупки».</w:t>
      </w:r>
    </w:p>
    <w:p w:rsidR="00C0581B" w:rsidRPr="00887E62" w:rsidRDefault="00C0581B" w:rsidP="00C0581B">
      <w:pPr>
        <w:widowControl w:val="0"/>
        <w:ind w:firstLine="709"/>
        <w:jc w:val="both"/>
      </w:pPr>
      <w:r w:rsidRPr="00887E62">
        <w:t>с1 - рейтинг по показателю критерия оценки «Качественные, функциональные и экологические характеристики объекта закупки».</w:t>
      </w:r>
    </w:p>
    <w:p w:rsidR="00C0581B" w:rsidRPr="00887E62" w:rsidRDefault="00C0581B" w:rsidP="00C0581B">
      <w:pPr>
        <w:widowControl w:val="0"/>
        <w:ind w:firstLine="709"/>
        <w:jc w:val="both"/>
      </w:pPr>
      <w:r w:rsidRPr="00887E62">
        <w:rPr>
          <w:lang w:val="en-US"/>
        </w:rPr>
        <w:t>R</w:t>
      </w:r>
      <w:r w:rsidRPr="00887E62">
        <w:t>с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0581B" w:rsidRPr="00887E62" w:rsidRDefault="00C0581B" w:rsidP="00C0581B">
      <w:pPr>
        <w:pStyle w:val="a5"/>
        <w:widowControl w:val="0"/>
        <w:suppressAutoHyphens/>
        <w:spacing w:line="240" w:lineRule="auto"/>
        <w:ind w:left="34"/>
        <w:rPr>
          <w:szCs w:val="24"/>
        </w:rPr>
      </w:pPr>
    </w:p>
    <w:p w:rsidR="00C0581B" w:rsidRPr="00887E62" w:rsidRDefault="00C0581B" w:rsidP="00C0581B">
      <w:pPr>
        <w:widowControl w:val="0"/>
        <w:jc w:val="center"/>
        <w:rPr>
          <w:b/>
          <w:bCs/>
        </w:rPr>
      </w:pPr>
      <w:r w:rsidRPr="00887E62">
        <w:rPr>
          <w:b/>
          <w:bCs/>
        </w:rPr>
        <w:t>4. Расчет итогового рейтинга</w:t>
      </w:r>
    </w:p>
    <w:p w:rsidR="00C0581B" w:rsidRPr="00887E62" w:rsidRDefault="00C0581B" w:rsidP="00C0581B">
      <w:pPr>
        <w:autoSpaceDE w:val="0"/>
        <w:autoSpaceDN w:val="0"/>
        <w:adjustRightInd w:val="0"/>
        <w:ind w:firstLine="709"/>
        <w:jc w:val="both"/>
      </w:pPr>
    </w:p>
    <w:p w:rsidR="00C0581B" w:rsidRPr="00887E62" w:rsidRDefault="00C0581B" w:rsidP="00C0581B">
      <w:pPr>
        <w:autoSpaceDE w:val="0"/>
        <w:autoSpaceDN w:val="0"/>
        <w:adjustRightInd w:val="0"/>
        <w:ind w:firstLine="709"/>
        <w:jc w:val="both"/>
      </w:pPr>
      <w:r w:rsidRPr="00887E62">
        <w:t xml:space="preserve">Итоговый рейтинг заявки вычисляется как сумма рейтингов по каждому критерию оценки заявки:  </w:t>
      </w:r>
    </w:p>
    <w:p w:rsidR="00C0581B" w:rsidRPr="00887E62" w:rsidRDefault="00C0581B" w:rsidP="00C0581B">
      <w:pPr>
        <w:autoSpaceDE w:val="0"/>
        <w:autoSpaceDN w:val="0"/>
        <w:adjustRightInd w:val="0"/>
        <w:ind w:firstLine="709"/>
      </w:pPr>
      <w:r w:rsidRPr="00887E62">
        <w:rPr>
          <w:noProof/>
          <w:lang w:eastAsia="ru-RU"/>
        </w:rPr>
        <mc:AlternateContent>
          <mc:Choice Requires="wps">
            <w:drawing>
              <wp:anchor distT="0" distB="0" distL="114300" distR="114300" simplePos="0" relativeHeight="251659264" behindDoc="0" locked="0" layoutInCell="1" allowOverlap="1">
                <wp:simplePos x="0" y="0"/>
                <wp:positionH relativeFrom="column">
                  <wp:posOffset>2327910</wp:posOffset>
                </wp:positionH>
                <wp:positionV relativeFrom="paragraph">
                  <wp:posOffset>153035</wp:posOffset>
                </wp:positionV>
                <wp:extent cx="69215" cy="347980"/>
                <wp:effectExtent l="0" t="0" r="952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81B" w:rsidRDefault="00C0581B" w:rsidP="00C0581B"/>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183.3pt;margin-top:12.05pt;width:5.4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C0581B" w:rsidRDefault="00C0581B" w:rsidP="00C0581B"/>
                  </w:txbxContent>
                </v:textbox>
              </v:rect>
            </w:pict>
          </mc:Fallback>
        </mc:AlternateContent>
      </w:r>
      <w:r w:rsidRPr="00887E62">
        <w:rPr>
          <w:noProof/>
          <w:position w:val="-12"/>
          <w:lang w:eastAsia="ru-RU"/>
        </w:rPr>
        <w:drawing>
          <wp:inline distT="0" distB="0" distL="0" distR="0">
            <wp:extent cx="419100" cy="314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887E62">
        <w:t xml:space="preserve"> = </w:t>
      </w:r>
      <w:r w:rsidRPr="00887E62">
        <w:rPr>
          <w:lang w:val="en-US"/>
        </w:rPr>
        <w:t>Ra</w:t>
      </w:r>
      <w:r w:rsidRPr="00887E62">
        <w:t xml:space="preserve"> + </w:t>
      </w:r>
      <w:r w:rsidRPr="00887E62">
        <w:rPr>
          <w:lang w:val="en-US"/>
        </w:rPr>
        <w:t>Rb</w:t>
      </w:r>
      <w:r w:rsidRPr="00887E62">
        <w:t xml:space="preserve"> + </w:t>
      </w:r>
      <w:r w:rsidRPr="00887E62">
        <w:rPr>
          <w:lang w:val="en-US"/>
        </w:rPr>
        <w:t>Rc</w:t>
      </w:r>
    </w:p>
    <w:p w:rsidR="00C0581B" w:rsidRPr="00887E62" w:rsidRDefault="00C0581B" w:rsidP="00C0581B">
      <w:pPr>
        <w:tabs>
          <w:tab w:val="left" w:pos="1243"/>
        </w:tabs>
        <w:ind w:firstLine="709"/>
      </w:pPr>
      <w:r w:rsidRPr="00887E62">
        <w:t xml:space="preserve">где: </w:t>
      </w:r>
    </w:p>
    <w:p w:rsidR="00C0581B" w:rsidRPr="00887E62" w:rsidRDefault="00C0581B" w:rsidP="00C0581B">
      <w:pPr>
        <w:tabs>
          <w:tab w:val="left" w:pos="1243"/>
        </w:tabs>
        <w:ind w:firstLine="709"/>
      </w:pPr>
      <w:r w:rsidRPr="00887E62">
        <w:rPr>
          <w:noProof/>
          <w:position w:val="-12"/>
          <w:lang w:eastAsia="ru-RU"/>
        </w:rPr>
        <w:drawing>
          <wp:inline distT="0" distB="0" distL="0" distR="0">
            <wp:extent cx="419100" cy="314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887E62">
        <w:t xml:space="preserve"> – итоговый рейтинг, присуждаемый i-й заявке;</w:t>
      </w:r>
    </w:p>
    <w:p w:rsidR="00C0581B" w:rsidRPr="00887E62" w:rsidRDefault="00C0581B" w:rsidP="00C0581B">
      <w:pPr>
        <w:ind w:left="709"/>
      </w:pPr>
      <w:r w:rsidRPr="00887E62">
        <w:rPr>
          <w:lang w:val="en-US"/>
        </w:rPr>
        <w:t>Ra</w:t>
      </w:r>
      <w:r w:rsidRPr="00887E62">
        <w:t xml:space="preserve"> – рейтинг, присуждаемый i-ой заявке по критерию «цена контракта»;</w:t>
      </w:r>
    </w:p>
    <w:p w:rsidR="00C0581B" w:rsidRPr="00887E62" w:rsidRDefault="00C0581B" w:rsidP="00C0581B">
      <w:pPr>
        <w:widowControl w:val="0"/>
        <w:autoSpaceDE w:val="0"/>
        <w:autoSpaceDN w:val="0"/>
        <w:adjustRightInd w:val="0"/>
        <w:ind w:firstLine="720"/>
        <w:jc w:val="both"/>
      </w:pPr>
      <w:r w:rsidRPr="00887E62">
        <w:rPr>
          <w:lang w:val="en-US"/>
        </w:rPr>
        <w:t>Rb</w:t>
      </w:r>
      <w:r w:rsidRPr="00887E62">
        <w:t xml:space="preserve"> – рейтинг, присуждаемый i-ой заявке по критерию «Качественные, функциональные и экологические характеристики объекта закупки».</w:t>
      </w:r>
    </w:p>
    <w:p w:rsidR="00C0581B" w:rsidRPr="00887E62" w:rsidRDefault="00C0581B" w:rsidP="00C0581B">
      <w:pPr>
        <w:widowControl w:val="0"/>
        <w:autoSpaceDE w:val="0"/>
        <w:autoSpaceDN w:val="0"/>
        <w:adjustRightInd w:val="0"/>
        <w:ind w:firstLine="720"/>
        <w:jc w:val="both"/>
      </w:pPr>
      <w:r w:rsidRPr="00887E62">
        <w:rPr>
          <w:lang w:val="en-US"/>
        </w:rPr>
        <w:t>Rc</w:t>
      </w:r>
      <w:r w:rsidRPr="00887E62">
        <w:t xml:space="preserve"> -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C0581B" w:rsidRPr="00887E62" w:rsidRDefault="00C0581B" w:rsidP="00C0581B">
      <w:pPr>
        <w:ind w:left="33" w:firstLine="675"/>
        <w:jc w:val="both"/>
      </w:pPr>
    </w:p>
    <w:p w:rsidR="00C0581B" w:rsidRPr="00887E62" w:rsidRDefault="00C0581B" w:rsidP="00C0581B">
      <w:pPr>
        <w:ind w:left="33" w:firstLine="675"/>
        <w:jc w:val="both"/>
      </w:pPr>
      <w:r w:rsidRPr="00887E62">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C0581B" w:rsidRPr="00887E62" w:rsidRDefault="00C0581B" w:rsidP="00C0581B">
      <w:pPr>
        <w:ind w:left="33" w:firstLine="675"/>
        <w:jc w:val="both"/>
      </w:pPr>
      <w:r w:rsidRPr="00887E62">
        <w:t>Дробное значение количества баллов, рейтинга округляется до двух десятичных знаков после запятой по математическим правилам округления.</w:t>
      </w:r>
    </w:p>
    <w:p w:rsidR="00C0581B" w:rsidRPr="00887E62" w:rsidRDefault="00C0581B" w:rsidP="00C0581B">
      <w:pPr>
        <w:ind w:left="33" w:firstLine="675"/>
        <w:jc w:val="both"/>
      </w:pPr>
      <w:r w:rsidRPr="00887E62">
        <w:t>Оценка и сопоставление предложений участников конкурса осуществляется каждым членом комиссии отдельно по каждой заявке.</w:t>
      </w:r>
    </w:p>
    <w:p w:rsidR="00C0581B" w:rsidRPr="00887E62" w:rsidRDefault="00C0581B" w:rsidP="00C0581B">
      <w:pPr>
        <w:autoSpaceDE w:val="0"/>
        <w:autoSpaceDN w:val="0"/>
        <w:adjustRightInd w:val="0"/>
        <w:ind w:left="33" w:firstLine="675"/>
        <w:jc w:val="both"/>
      </w:pPr>
      <w:r w:rsidRPr="00887E62">
        <w:t xml:space="preserve">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w:t>
      </w:r>
      <w:proofErr w:type="gramStart"/>
      <w:r w:rsidRPr="00887E62">
        <w:t>выгодности</w:t>
      </w:r>
      <w:proofErr w:type="gramEnd"/>
      <w:r w:rsidRPr="00887E62">
        <w:t xml:space="preserve">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w:t>
      </w:r>
    </w:p>
    <w:p w:rsidR="00C0581B" w:rsidRPr="00887E62" w:rsidRDefault="00C0581B" w:rsidP="00C0581B">
      <w:pPr>
        <w:autoSpaceDE w:val="0"/>
        <w:autoSpaceDN w:val="0"/>
        <w:adjustRightInd w:val="0"/>
        <w:ind w:left="33" w:firstLine="675"/>
        <w:jc w:val="both"/>
      </w:pPr>
      <w:r w:rsidRPr="00887E62">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0581B" w:rsidRPr="00887E62" w:rsidRDefault="00C0581B" w:rsidP="00C0581B">
      <w:pPr>
        <w:autoSpaceDE w:val="0"/>
        <w:autoSpaceDN w:val="0"/>
        <w:adjustRightInd w:val="0"/>
        <w:ind w:left="33" w:firstLine="675"/>
        <w:jc w:val="both"/>
      </w:pPr>
      <w:r w:rsidRPr="00887E62">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C0581B" w:rsidRPr="00887E62" w:rsidRDefault="00C0581B" w:rsidP="00C0581B">
      <w:pPr>
        <w:autoSpaceDE w:val="0"/>
        <w:autoSpaceDN w:val="0"/>
        <w:adjustRightInd w:val="0"/>
        <w:ind w:left="33" w:firstLine="675"/>
        <w:jc w:val="both"/>
      </w:pPr>
      <w:r w:rsidRPr="00887E62">
        <w:t>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Федерального закона от 05.04.2013 №44-ФЗ,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C0581B" w:rsidRPr="00887E62" w:rsidRDefault="00C0581B" w:rsidP="00C0581B">
      <w:pPr>
        <w:autoSpaceDE w:val="0"/>
        <w:autoSpaceDN w:val="0"/>
        <w:adjustRightInd w:val="0"/>
        <w:ind w:left="33" w:firstLine="675"/>
        <w:jc w:val="both"/>
      </w:pPr>
      <w:bookmarkStart w:id="0" w:name="Par11"/>
      <w:bookmarkEnd w:id="0"/>
      <w:r w:rsidRPr="00887E62">
        <w:t>Результаты рассмотрения и оценки заявок на участие в конкурсе фиксируются в протоколе рассмотрения и оценки таких заявок.</w:t>
      </w:r>
      <w:bookmarkStart w:id="1" w:name="Par20"/>
      <w:bookmarkEnd w:id="1"/>
    </w:p>
    <w:p w:rsidR="00C0581B" w:rsidRPr="00887E62" w:rsidRDefault="00C0581B" w:rsidP="00C0581B">
      <w:pPr>
        <w:autoSpaceDE w:val="0"/>
        <w:autoSpaceDN w:val="0"/>
        <w:adjustRightInd w:val="0"/>
        <w:ind w:left="33" w:firstLine="675"/>
        <w:jc w:val="both"/>
      </w:pPr>
      <w:r w:rsidRPr="00887E62">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w:t>
      </w:r>
    </w:p>
    <w:p w:rsidR="00C0581B" w:rsidRPr="00887E62" w:rsidRDefault="00C0581B" w:rsidP="00C0581B">
      <w:pPr>
        <w:autoSpaceDE w:val="0"/>
        <w:autoSpaceDN w:val="0"/>
        <w:adjustRightInd w:val="0"/>
        <w:ind w:left="33" w:firstLine="675"/>
        <w:jc w:val="both"/>
      </w:pPr>
      <w:r w:rsidRPr="00887E62">
        <w:t>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C0581B" w:rsidRPr="00887E62" w:rsidRDefault="00C0581B" w:rsidP="00C0581B">
      <w:pPr>
        <w:ind w:firstLine="708"/>
      </w:pPr>
      <w:r w:rsidRPr="00887E62">
        <w:t>Любой участник конкурса, в том числе подавший единственную заявку на участие в конкурсе, вправе обжаловать результаты конкурса в порядке, установленном Федеральным законом от 05.04.2013 №44-ФЗ.</w:t>
      </w:r>
    </w:p>
    <w:p w:rsidR="00C0581B" w:rsidRPr="00887E62" w:rsidRDefault="00C0581B" w:rsidP="00C0581B"/>
    <w:p w:rsidR="00C0581B" w:rsidRPr="00887E62" w:rsidRDefault="00C0581B" w:rsidP="00C0581B">
      <w:pPr>
        <w:widowControl w:val="0"/>
        <w:jc w:val="both"/>
        <w:sectPr w:rsidR="00C0581B" w:rsidRPr="00887E62" w:rsidSect="002F5470">
          <w:pgSz w:w="16838" w:h="11906" w:orient="landscape"/>
          <w:pgMar w:top="1134" w:right="1134" w:bottom="851" w:left="851" w:header="709" w:footer="709" w:gutter="0"/>
          <w:cols w:space="708"/>
          <w:docGrid w:linePitch="360"/>
        </w:sectPr>
      </w:pPr>
      <w:bookmarkStart w:id="2" w:name="_GoBack"/>
      <w:bookmarkEnd w:id="2"/>
    </w:p>
    <w:p w:rsidR="00F33BF3" w:rsidRPr="00C0581B" w:rsidRDefault="00F33BF3" w:rsidP="00C0581B"/>
    <w:sectPr w:rsidR="00F33BF3" w:rsidRPr="00C0581B" w:rsidSect="008B6D6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81B" w:rsidRDefault="00C0581B" w:rsidP="00C0581B">
      <w:pPr>
        <w:spacing w:after="0" w:line="240" w:lineRule="auto"/>
      </w:pPr>
      <w:r>
        <w:separator/>
      </w:r>
    </w:p>
  </w:endnote>
  <w:endnote w:type="continuationSeparator" w:id="0">
    <w:p w:rsidR="00C0581B" w:rsidRDefault="00C0581B" w:rsidP="00C05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81B" w:rsidRDefault="00C0581B" w:rsidP="00C0581B">
      <w:pPr>
        <w:spacing w:after="0" w:line="240" w:lineRule="auto"/>
      </w:pPr>
      <w:r>
        <w:separator/>
      </w:r>
    </w:p>
  </w:footnote>
  <w:footnote w:type="continuationSeparator" w:id="0">
    <w:p w:rsidR="00C0581B" w:rsidRDefault="00C0581B" w:rsidP="00C0581B">
      <w:pPr>
        <w:spacing w:after="0" w:line="240" w:lineRule="auto"/>
      </w:pPr>
      <w:r>
        <w:continuationSeparator/>
      </w:r>
    </w:p>
  </w:footnote>
  <w:footnote w:id="1">
    <w:p w:rsidR="00C0581B" w:rsidRPr="00C34603" w:rsidRDefault="00C0581B" w:rsidP="00C0581B">
      <w:pPr>
        <w:pStyle w:val="a8"/>
      </w:pPr>
      <w:r>
        <w:rPr>
          <w:rStyle w:val="aa"/>
        </w:rPr>
        <w:footnoteRef/>
      </w:r>
      <w:r>
        <w:t xml:space="preserve"> </w:t>
      </w:r>
      <w:r w:rsidRPr="00C34603">
        <w:rPr>
          <w:i/>
          <w:lang w:val="ru-RU"/>
        </w:rPr>
        <w:t>Услугами сопоставимого характера признаются услуги (работы) по разработке (созданию) или модификации (доработке), или обслуживанию (сопровождению) программного обеспечения для органов государственной власти в сфере контрольно-надзорной деятельности</w:t>
      </w:r>
      <w:r>
        <w:rPr>
          <w:i/>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7.25pt;height:19.5pt" o:bullet="t">
        <v:imagedata r:id="rId1" o:title=""/>
      </v:shape>
    </w:pict>
  </w:numPicBullet>
  <w:abstractNum w:abstractNumId="0">
    <w:nsid w:val="013158A9"/>
    <w:multiLevelType w:val="hybridMultilevel"/>
    <w:tmpl w:val="DD20BED2"/>
    <w:lvl w:ilvl="0" w:tplc="0E16D6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505120"/>
    <w:multiLevelType w:val="hybridMultilevel"/>
    <w:tmpl w:val="FD8A211A"/>
    <w:lvl w:ilvl="0" w:tplc="25A8FB22">
      <w:start w:val="1"/>
      <w:numFmt w:val="bullet"/>
      <w:lvlText w:val=""/>
      <w:lvlPicBulletId w:val="0"/>
      <w:lvlJc w:val="left"/>
      <w:pPr>
        <w:tabs>
          <w:tab w:val="num" w:pos="720"/>
        </w:tabs>
        <w:ind w:left="720" w:hanging="360"/>
      </w:pPr>
      <w:rPr>
        <w:rFonts w:ascii="Symbol" w:hAnsi="Symbol" w:hint="default"/>
      </w:rPr>
    </w:lvl>
    <w:lvl w:ilvl="1" w:tplc="04E29D1E" w:tentative="1">
      <w:start w:val="1"/>
      <w:numFmt w:val="bullet"/>
      <w:lvlText w:val=""/>
      <w:lvlJc w:val="left"/>
      <w:pPr>
        <w:tabs>
          <w:tab w:val="num" w:pos="1440"/>
        </w:tabs>
        <w:ind w:left="1440" w:hanging="360"/>
      </w:pPr>
      <w:rPr>
        <w:rFonts w:ascii="Symbol" w:hAnsi="Symbol" w:hint="default"/>
      </w:rPr>
    </w:lvl>
    <w:lvl w:ilvl="2" w:tplc="0BC62410" w:tentative="1">
      <w:start w:val="1"/>
      <w:numFmt w:val="bullet"/>
      <w:lvlText w:val=""/>
      <w:lvlJc w:val="left"/>
      <w:pPr>
        <w:tabs>
          <w:tab w:val="num" w:pos="2160"/>
        </w:tabs>
        <w:ind w:left="2160" w:hanging="360"/>
      </w:pPr>
      <w:rPr>
        <w:rFonts w:ascii="Symbol" w:hAnsi="Symbol" w:hint="default"/>
      </w:rPr>
    </w:lvl>
    <w:lvl w:ilvl="3" w:tplc="FF6A3AEC" w:tentative="1">
      <w:start w:val="1"/>
      <w:numFmt w:val="bullet"/>
      <w:lvlText w:val=""/>
      <w:lvlJc w:val="left"/>
      <w:pPr>
        <w:tabs>
          <w:tab w:val="num" w:pos="2880"/>
        </w:tabs>
        <w:ind w:left="2880" w:hanging="360"/>
      </w:pPr>
      <w:rPr>
        <w:rFonts w:ascii="Symbol" w:hAnsi="Symbol" w:hint="default"/>
      </w:rPr>
    </w:lvl>
    <w:lvl w:ilvl="4" w:tplc="F41ED82A" w:tentative="1">
      <w:start w:val="1"/>
      <w:numFmt w:val="bullet"/>
      <w:lvlText w:val=""/>
      <w:lvlJc w:val="left"/>
      <w:pPr>
        <w:tabs>
          <w:tab w:val="num" w:pos="3600"/>
        </w:tabs>
        <w:ind w:left="3600" w:hanging="360"/>
      </w:pPr>
      <w:rPr>
        <w:rFonts w:ascii="Symbol" w:hAnsi="Symbol" w:hint="default"/>
      </w:rPr>
    </w:lvl>
    <w:lvl w:ilvl="5" w:tplc="81D8A2D8" w:tentative="1">
      <w:start w:val="1"/>
      <w:numFmt w:val="bullet"/>
      <w:lvlText w:val=""/>
      <w:lvlJc w:val="left"/>
      <w:pPr>
        <w:tabs>
          <w:tab w:val="num" w:pos="4320"/>
        </w:tabs>
        <w:ind w:left="4320" w:hanging="360"/>
      </w:pPr>
      <w:rPr>
        <w:rFonts w:ascii="Symbol" w:hAnsi="Symbol" w:hint="default"/>
      </w:rPr>
    </w:lvl>
    <w:lvl w:ilvl="6" w:tplc="D766DF5C" w:tentative="1">
      <w:start w:val="1"/>
      <w:numFmt w:val="bullet"/>
      <w:lvlText w:val=""/>
      <w:lvlJc w:val="left"/>
      <w:pPr>
        <w:tabs>
          <w:tab w:val="num" w:pos="5040"/>
        </w:tabs>
        <w:ind w:left="5040" w:hanging="360"/>
      </w:pPr>
      <w:rPr>
        <w:rFonts w:ascii="Symbol" w:hAnsi="Symbol" w:hint="default"/>
      </w:rPr>
    </w:lvl>
    <w:lvl w:ilvl="7" w:tplc="8AC2B212" w:tentative="1">
      <w:start w:val="1"/>
      <w:numFmt w:val="bullet"/>
      <w:lvlText w:val=""/>
      <w:lvlJc w:val="left"/>
      <w:pPr>
        <w:tabs>
          <w:tab w:val="num" w:pos="5760"/>
        </w:tabs>
        <w:ind w:left="5760" w:hanging="360"/>
      </w:pPr>
      <w:rPr>
        <w:rFonts w:ascii="Symbol" w:hAnsi="Symbol" w:hint="default"/>
      </w:rPr>
    </w:lvl>
    <w:lvl w:ilvl="8" w:tplc="D3BA47F2" w:tentative="1">
      <w:start w:val="1"/>
      <w:numFmt w:val="bullet"/>
      <w:lvlText w:val=""/>
      <w:lvlJc w:val="left"/>
      <w:pPr>
        <w:tabs>
          <w:tab w:val="num" w:pos="6480"/>
        </w:tabs>
        <w:ind w:left="6480" w:hanging="360"/>
      </w:pPr>
      <w:rPr>
        <w:rFonts w:ascii="Symbol" w:hAnsi="Symbol" w:hint="default"/>
      </w:rPr>
    </w:lvl>
  </w:abstractNum>
  <w:abstractNum w:abstractNumId="2">
    <w:nsid w:val="1A4572A1"/>
    <w:multiLevelType w:val="multilevel"/>
    <w:tmpl w:val="906C0662"/>
    <w:styleLink w:val="1"/>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2AAC53CB"/>
    <w:multiLevelType w:val="hybridMultilevel"/>
    <w:tmpl w:val="59D6F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5">
    <w:nsid w:val="6E1B595B"/>
    <w:multiLevelType w:val="hybridMultilevel"/>
    <w:tmpl w:val="995AC270"/>
    <w:lvl w:ilvl="0" w:tplc="0E449730">
      <w:start w:val="1"/>
      <w:numFmt w:val="decimal"/>
      <w:lvlText w:val="%1."/>
      <w:lvlJc w:val="left"/>
      <w:pPr>
        <w:ind w:left="323" w:hanging="36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6">
    <w:nsid w:val="6EA73B9F"/>
    <w:multiLevelType w:val="hybridMultilevel"/>
    <w:tmpl w:val="B00A1956"/>
    <w:lvl w:ilvl="0" w:tplc="3D985D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8F"/>
    <w:rsid w:val="000A31DB"/>
    <w:rsid w:val="000B6C25"/>
    <w:rsid w:val="0013785B"/>
    <w:rsid w:val="001446F2"/>
    <w:rsid w:val="001656B5"/>
    <w:rsid w:val="001D2A90"/>
    <w:rsid w:val="002D7722"/>
    <w:rsid w:val="00367222"/>
    <w:rsid w:val="004D067C"/>
    <w:rsid w:val="005348D4"/>
    <w:rsid w:val="005461A0"/>
    <w:rsid w:val="00585D4A"/>
    <w:rsid w:val="005F6EC8"/>
    <w:rsid w:val="0069205B"/>
    <w:rsid w:val="006A05DB"/>
    <w:rsid w:val="006E4DF2"/>
    <w:rsid w:val="008207AC"/>
    <w:rsid w:val="00875376"/>
    <w:rsid w:val="00890028"/>
    <w:rsid w:val="008B6D61"/>
    <w:rsid w:val="0091178F"/>
    <w:rsid w:val="0098677A"/>
    <w:rsid w:val="009A14A3"/>
    <w:rsid w:val="00A378C6"/>
    <w:rsid w:val="00AD27FC"/>
    <w:rsid w:val="00AF548D"/>
    <w:rsid w:val="00B14E7F"/>
    <w:rsid w:val="00B616F9"/>
    <w:rsid w:val="00C0581B"/>
    <w:rsid w:val="00C866B4"/>
    <w:rsid w:val="00C919EC"/>
    <w:rsid w:val="00D7329D"/>
    <w:rsid w:val="00D95BDC"/>
    <w:rsid w:val="00E31EF5"/>
    <w:rsid w:val="00E977E2"/>
    <w:rsid w:val="00ED64D1"/>
    <w:rsid w:val="00F33BF3"/>
    <w:rsid w:val="00F37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78F"/>
    <w:pPr>
      <w:spacing w:after="200" w:line="276" w:lineRule="auto"/>
    </w:pPr>
    <w:rPr>
      <w:rFonts w:ascii="Calibri" w:eastAsia="Calibri" w:hAnsi="Calibri" w:cs="Times New Roman"/>
      <w:sz w:val="22"/>
      <w:szCs w:val="22"/>
    </w:rPr>
  </w:style>
  <w:style w:type="paragraph" w:styleId="2">
    <w:name w:val="heading 2"/>
    <w:basedOn w:val="a"/>
    <w:next w:val="a"/>
    <w:link w:val="20"/>
    <w:uiPriority w:val="9"/>
    <w:semiHidden/>
    <w:unhideWhenUsed/>
    <w:qFormat/>
    <w:rsid w:val="00C058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basedOn w:val="a2"/>
    <w:uiPriority w:val="99"/>
    <w:rsid w:val="00A378C6"/>
    <w:pPr>
      <w:numPr>
        <w:numId w:val="1"/>
      </w:numPr>
    </w:pPr>
  </w:style>
  <w:style w:type="paragraph" w:styleId="a3">
    <w:name w:val="footer"/>
    <w:aliases w:val="Знак4"/>
    <w:basedOn w:val="a"/>
    <w:link w:val="a4"/>
    <w:rsid w:val="0091178F"/>
    <w:pPr>
      <w:tabs>
        <w:tab w:val="center" w:pos="4677"/>
        <w:tab w:val="right" w:pos="9355"/>
      </w:tabs>
    </w:pPr>
  </w:style>
  <w:style w:type="character" w:customStyle="1" w:styleId="a4">
    <w:name w:val="Нижний колонтитул Знак"/>
    <w:aliases w:val="Знак4 Знак"/>
    <w:basedOn w:val="a0"/>
    <w:link w:val="a3"/>
    <w:rsid w:val="0091178F"/>
    <w:rPr>
      <w:rFonts w:ascii="Calibri" w:eastAsia="Calibri" w:hAnsi="Calibri" w:cs="Times New Roman"/>
      <w:sz w:val="22"/>
      <w:szCs w:val="22"/>
    </w:rPr>
  </w:style>
  <w:style w:type="paragraph" w:styleId="a5">
    <w:name w:val="List Number"/>
    <w:basedOn w:val="a"/>
    <w:rsid w:val="0091178F"/>
  </w:style>
  <w:style w:type="paragraph" w:customStyle="1" w:styleId="ConsPlusNormal">
    <w:name w:val="ConsPlusNormal"/>
    <w:link w:val="ConsPlusNormal0"/>
    <w:rsid w:val="0091178F"/>
    <w:pPr>
      <w:widowControl w:val="0"/>
      <w:autoSpaceDE w:val="0"/>
      <w:autoSpaceDN w:val="0"/>
      <w:adjustRightInd w:val="0"/>
      <w:ind w:firstLine="720"/>
    </w:pPr>
    <w:rPr>
      <w:rFonts w:ascii="Arial" w:eastAsia="Times New Roman" w:hAnsi="Arial" w:cs="Arial"/>
      <w:sz w:val="20"/>
      <w:szCs w:val="20"/>
      <w:lang w:eastAsia="ru-RU"/>
    </w:rPr>
  </w:style>
  <w:style w:type="paragraph" w:styleId="3">
    <w:name w:val="Body Text Indent 3"/>
    <w:basedOn w:val="a"/>
    <w:link w:val="30"/>
    <w:rsid w:val="0091178F"/>
    <w:pPr>
      <w:spacing w:after="120"/>
      <w:ind w:left="283"/>
    </w:pPr>
    <w:rPr>
      <w:sz w:val="16"/>
      <w:szCs w:val="16"/>
    </w:rPr>
  </w:style>
  <w:style w:type="character" w:customStyle="1" w:styleId="30">
    <w:name w:val="Основной текст с отступом 3 Знак"/>
    <w:basedOn w:val="a0"/>
    <w:link w:val="3"/>
    <w:rsid w:val="0091178F"/>
    <w:rPr>
      <w:rFonts w:ascii="Calibri" w:eastAsia="Calibri" w:hAnsi="Calibri" w:cs="Times New Roman"/>
      <w:sz w:val="16"/>
      <w:szCs w:val="16"/>
    </w:rPr>
  </w:style>
  <w:style w:type="paragraph" w:customStyle="1" w:styleId="ConsPlusNonformat">
    <w:name w:val="ConsPlusNonformat"/>
    <w:uiPriority w:val="99"/>
    <w:rsid w:val="0091178F"/>
    <w:pPr>
      <w:widowControl w:val="0"/>
      <w:suppressAutoHyphens/>
      <w:autoSpaceDE w:val="0"/>
    </w:pPr>
    <w:rPr>
      <w:rFonts w:ascii="Courier New" w:eastAsia="Times New Roman" w:hAnsi="Courier New" w:cs="Courier New"/>
      <w:sz w:val="20"/>
      <w:szCs w:val="20"/>
      <w:lang w:eastAsia="ar-SA"/>
    </w:rPr>
  </w:style>
  <w:style w:type="paragraph" w:customStyle="1" w:styleId="Style7">
    <w:name w:val="Style7"/>
    <w:basedOn w:val="a"/>
    <w:uiPriority w:val="99"/>
    <w:rsid w:val="0091178F"/>
    <w:pPr>
      <w:widowControl w:val="0"/>
      <w:autoSpaceDE w:val="0"/>
      <w:autoSpaceDN w:val="0"/>
      <w:adjustRightInd w:val="0"/>
      <w:spacing w:after="0" w:line="278" w:lineRule="exact"/>
      <w:ind w:firstLine="696"/>
      <w:jc w:val="both"/>
    </w:pPr>
    <w:rPr>
      <w:rFonts w:ascii="Arial" w:eastAsia="Times New Roman" w:hAnsi="Arial"/>
      <w:sz w:val="24"/>
      <w:szCs w:val="24"/>
      <w:lang w:eastAsia="ru-RU"/>
    </w:rPr>
  </w:style>
  <w:style w:type="paragraph" w:customStyle="1" w:styleId="Style8">
    <w:name w:val="Style8"/>
    <w:basedOn w:val="a"/>
    <w:rsid w:val="009117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
    <w:uiPriority w:val="99"/>
    <w:rsid w:val="0091178F"/>
    <w:pPr>
      <w:widowControl w:val="0"/>
      <w:autoSpaceDE w:val="0"/>
      <w:autoSpaceDN w:val="0"/>
      <w:adjustRightInd w:val="0"/>
      <w:spacing w:after="0" w:line="227" w:lineRule="exact"/>
      <w:ind w:hanging="752"/>
    </w:pPr>
    <w:rPr>
      <w:rFonts w:ascii="Times New Roman" w:eastAsia="Times New Roman" w:hAnsi="Times New Roman"/>
      <w:sz w:val="24"/>
      <w:szCs w:val="24"/>
      <w:lang w:eastAsia="ru-RU"/>
    </w:rPr>
  </w:style>
  <w:style w:type="character" w:customStyle="1" w:styleId="FontStyle41">
    <w:name w:val="Font Style41"/>
    <w:uiPriority w:val="99"/>
    <w:rsid w:val="0091178F"/>
    <w:rPr>
      <w:rFonts w:ascii="Times New Roman" w:hAnsi="Times New Roman" w:cs="Times New Roman"/>
      <w:b/>
      <w:bCs/>
      <w:sz w:val="22"/>
      <w:szCs w:val="22"/>
    </w:rPr>
  </w:style>
  <w:style w:type="paragraph" w:styleId="a6">
    <w:name w:val="List Paragraph"/>
    <w:basedOn w:val="a"/>
    <w:link w:val="a7"/>
    <w:uiPriority w:val="34"/>
    <w:qFormat/>
    <w:rsid w:val="0091178F"/>
    <w:pPr>
      <w:suppressAutoHyphens/>
      <w:spacing w:after="0" w:line="240" w:lineRule="auto"/>
      <w:ind w:left="720"/>
    </w:pPr>
    <w:rPr>
      <w:rFonts w:ascii="Times New Roman" w:eastAsia="Times New Roman" w:hAnsi="Times New Roman" w:cs="Calibri"/>
      <w:sz w:val="24"/>
      <w:szCs w:val="24"/>
      <w:lang w:eastAsia="ar-SA"/>
    </w:rPr>
  </w:style>
  <w:style w:type="character" w:customStyle="1" w:styleId="ConsPlusNormal0">
    <w:name w:val="ConsPlusNormal Знак"/>
    <w:link w:val="ConsPlusNormal"/>
    <w:rsid w:val="0091178F"/>
    <w:rPr>
      <w:rFonts w:ascii="Arial" w:eastAsia="Times New Roman" w:hAnsi="Arial" w:cs="Arial"/>
      <w:sz w:val="20"/>
      <w:szCs w:val="20"/>
      <w:lang w:eastAsia="ru-RU"/>
    </w:rPr>
  </w:style>
  <w:style w:type="character" w:customStyle="1" w:styleId="FontStyle39">
    <w:name w:val="Font Style39"/>
    <w:uiPriority w:val="99"/>
    <w:rsid w:val="0091178F"/>
    <w:rPr>
      <w:rFonts w:ascii="Times New Roman" w:hAnsi="Times New Roman" w:cs="Times New Roman"/>
      <w:sz w:val="22"/>
      <w:szCs w:val="22"/>
    </w:rPr>
  </w:style>
  <w:style w:type="character" w:customStyle="1" w:styleId="FontStyle40">
    <w:name w:val="Font Style40"/>
    <w:uiPriority w:val="99"/>
    <w:rsid w:val="0091178F"/>
    <w:rPr>
      <w:rFonts w:ascii="Times New Roman" w:hAnsi="Times New Roman" w:cs="Times New Roman"/>
      <w:b/>
      <w:bCs/>
      <w:i/>
      <w:iCs/>
      <w:sz w:val="22"/>
      <w:szCs w:val="22"/>
    </w:rPr>
  </w:style>
  <w:style w:type="paragraph" w:customStyle="1" w:styleId="2-11">
    <w:name w:val="содержание2-11"/>
    <w:basedOn w:val="a"/>
    <w:rsid w:val="0091178F"/>
    <w:pPr>
      <w:spacing w:after="60" w:line="240" w:lineRule="auto"/>
      <w:jc w:val="both"/>
    </w:pPr>
    <w:rPr>
      <w:rFonts w:ascii="Times New Roman" w:eastAsia="Times New Roman" w:hAnsi="Times New Roman"/>
      <w:sz w:val="24"/>
      <w:szCs w:val="24"/>
      <w:lang w:eastAsia="ar-SA"/>
    </w:rPr>
  </w:style>
  <w:style w:type="character" w:customStyle="1" w:styleId="a7">
    <w:name w:val="Абзац списка Знак"/>
    <w:link w:val="a6"/>
    <w:uiPriority w:val="34"/>
    <w:rsid w:val="0091178F"/>
    <w:rPr>
      <w:rFonts w:ascii="Times New Roman" w:eastAsia="Times New Roman" w:hAnsi="Times New Roman" w:cs="Calibri"/>
      <w:lang w:eastAsia="ar-SA"/>
    </w:rPr>
  </w:style>
  <w:style w:type="paragraph" w:customStyle="1" w:styleId="ConsPlusCell">
    <w:name w:val="ConsPlusCell"/>
    <w:qFormat/>
    <w:rsid w:val="00C0581B"/>
    <w:pPr>
      <w:widowControl w:val="0"/>
      <w:autoSpaceDE w:val="0"/>
      <w:autoSpaceDN w:val="0"/>
      <w:adjustRightInd w:val="0"/>
      <w:jc w:val="both"/>
    </w:pPr>
    <w:rPr>
      <w:rFonts w:ascii="Arial" w:eastAsia="Times New Roman" w:hAnsi="Arial" w:cs="Arial"/>
      <w:sz w:val="20"/>
      <w:szCs w:val="20"/>
      <w:lang w:eastAsia="ru-RU"/>
    </w:rPr>
  </w:style>
  <w:style w:type="paragraph" w:styleId="a8">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
    <w:basedOn w:val="a"/>
    <w:link w:val="a9"/>
    <w:rsid w:val="00C0581B"/>
    <w:pPr>
      <w:spacing w:after="60" w:line="240" w:lineRule="auto"/>
      <w:jc w:val="both"/>
    </w:pPr>
    <w:rPr>
      <w:rFonts w:ascii="Times New Roman" w:eastAsia="Times New Roman" w:hAnsi="Times New Roman"/>
      <w:sz w:val="24"/>
      <w:szCs w:val="24"/>
      <w:lang w:val="x-none"/>
    </w:rPr>
  </w:style>
  <w:style w:type="character" w:customStyle="1" w:styleId="a9">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
    <w:basedOn w:val="a0"/>
    <w:link w:val="a8"/>
    <w:rsid w:val="00C0581B"/>
    <w:rPr>
      <w:rFonts w:ascii="Times New Roman" w:eastAsia="Times New Roman" w:hAnsi="Times New Roman" w:cs="Times New Roman"/>
      <w:lang w:val="x-none"/>
    </w:rPr>
  </w:style>
  <w:style w:type="character" w:styleId="aa">
    <w:name w:val="footnote reference"/>
    <w:rsid w:val="00C0581B"/>
    <w:rPr>
      <w:vertAlign w:val="superscript"/>
    </w:rPr>
  </w:style>
  <w:style w:type="paragraph" w:customStyle="1" w:styleId="21">
    <w:name w:val="_Заголовок 2"/>
    <w:basedOn w:val="2"/>
    <w:link w:val="22"/>
    <w:qFormat/>
    <w:rsid w:val="00C0581B"/>
    <w:pPr>
      <w:keepLines w:val="0"/>
      <w:widowControl w:val="0"/>
      <w:autoSpaceDN w:val="0"/>
      <w:adjustRightInd w:val="0"/>
      <w:spacing w:before="160" w:after="160" w:line="360" w:lineRule="atLeast"/>
      <w:jc w:val="both"/>
      <w:textAlignment w:val="baseline"/>
    </w:pPr>
    <w:rPr>
      <w:rFonts w:ascii="Times New Roman" w:eastAsia="Times New Roman" w:hAnsi="Times New Roman" w:cs="Times New Roman"/>
      <w:b/>
      <w:bCs/>
      <w:iCs/>
      <w:color w:val="auto"/>
      <w:sz w:val="32"/>
      <w:szCs w:val="28"/>
      <w:lang w:val="x-none"/>
    </w:rPr>
  </w:style>
  <w:style w:type="character" w:customStyle="1" w:styleId="22">
    <w:name w:val="_Заголовок 2 Знак"/>
    <w:link w:val="21"/>
    <w:rsid w:val="00C0581B"/>
    <w:rPr>
      <w:rFonts w:ascii="Times New Roman" w:eastAsia="Times New Roman" w:hAnsi="Times New Roman" w:cs="Times New Roman"/>
      <w:b/>
      <w:bCs/>
      <w:iCs/>
      <w:sz w:val="32"/>
      <w:szCs w:val="28"/>
      <w:lang w:val="x-none"/>
    </w:rPr>
  </w:style>
  <w:style w:type="character" w:customStyle="1" w:styleId="20">
    <w:name w:val="Заголовок 2 Знак"/>
    <w:basedOn w:val="a0"/>
    <w:link w:val="2"/>
    <w:uiPriority w:val="9"/>
    <w:semiHidden/>
    <w:rsid w:val="00C0581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8.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2280</Words>
  <Characters>12997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Астахов Илья</dc:creator>
  <cp:keywords/>
  <dc:description/>
  <cp:lastModifiedBy>Таросас Станисловас Чеслово</cp:lastModifiedBy>
  <cp:revision>3</cp:revision>
  <dcterms:created xsi:type="dcterms:W3CDTF">2018-02-01T15:01:00Z</dcterms:created>
  <dcterms:modified xsi:type="dcterms:W3CDTF">2018-02-16T17:44:00Z</dcterms:modified>
</cp:coreProperties>
</file>