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FE" w:rsidRPr="002E203E" w:rsidRDefault="00FA48FE" w:rsidP="00FA48FE">
      <w:pPr>
        <w:pStyle w:val="1"/>
        <w:keepLines/>
        <w:spacing w:before="0" w:after="0" w:line="240" w:lineRule="atLeast"/>
        <w:rPr>
          <w:caps/>
          <w:sz w:val="26"/>
          <w:szCs w:val="26"/>
        </w:rPr>
      </w:pPr>
      <w:r w:rsidRPr="002E203E">
        <w:rPr>
          <w:caps/>
          <w:sz w:val="26"/>
          <w:szCs w:val="26"/>
        </w:rPr>
        <w:t>Порядок и критерии оценки заявок на участие в Конкурсе</w:t>
      </w:r>
    </w:p>
    <w:p w:rsidR="00FA48FE" w:rsidRPr="00F62DB2" w:rsidRDefault="00FA48FE" w:rsidP="00FA48FE">
      <w:pPr>
        <w:widowControl w:val="0"/>
        <w:spacing w:after="0"/>
        <w:ind w:firstLine="709"/>
      </w:pPr>
    </w:p>
    <w:p w:rsidR="00FA48FE" w:rsidRPr="00E32514" w:rsidRDefault="00FA48FE" w:rsidP="00FA48FE">
      <w:pPr>
        <w:jc w:val="center"/>
        <w:rPr>
          <w:b/>
          <w:i/>
          <w:sz w:val="26"/>
          <w:szCs w:val="26"/>
        </w:rPr>
      </w:pPr>
      <w:r w:rsidRPr="00F62DB2"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  <w:r w:rsidRPr="00300E8A">
        <w:rPr>
          <w:b/>
          <w:i/>
          <w:sz w:val="26"/>
          <w:szCs w:val="26"/>
        </w:rPr>
        <w:t xml:space="preserve"> </w:t>
      </w:r>
    </w:p>
    <w:p w:rsidR="00FA48FE" w:rsidRPr="003A2BF3" w:rsidRDefault="00FA48FE" w:rsidP="00FA48FE">
      <w:pPr>
        <w:widowControl w:val="0"/>
        <w:autoSpaceDE w:val="0"/>
        <w:autoSpaceDN w:val="0"/>
        <w:adjustRightInd w:val="0"/>
        <w:spacing w:before="120" w:after="120"/>
        <w:ind w:firstLine="851"/>
        <w:jc w:val="left"/>
        <w:rPr>
          <w:b/>
        </w:rPr>
      </w:pPr>
      <w:r w:rsidRPr="003A2BF3">
        <w:rPr>
          <w:b/>
        </w:rPr>
        <w:t>Критерии оценки, величины значимости этих критериев. Порядок рассмотрения и оценки: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658"/>
        <w:gridCol w:w="2693"/>
        <w:gridCol w:w="1163"/>
        <w:gridCol w:w="1134"/>
        <w:gridCol w:w="1134"/>
      </w:tblGrid>
      <w:tr w:rsidR="00FA48FE" w:rsidRPr="003A2BF3" w:rsidTr="00DF168C">
        <w:trPr>
          <w:cantSplit/>
          <w:trHeight w:val="2593"/>
          <w:tblHeader/>
        </w:trPr>
        <w:tc>
          <w:tcPr>
            <w:tcW w:w="596" w:type="dxa"/>
            <w:textDirection w:val="btLr"/>
            <w:vAlign w:val="center"/>
          </w:tcPr>
          <w:p w:rsidR="00FA48FE" w:rsidRPr="003A2BF3" w:rsidRDefault="00FA48FE" w:rsidP="00DF168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3658" w:type="dxa"/>
            <w:vAlign w:val="center"/>
          </w:tcPr>
          <w:p w:rsidR="00FA48FE" w:rsidRPr="003A2BF3" w:rsidRDefault="00FA48FE" w:rsidP="00DF168C">
            <w:pPr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693" w:type="dxa"/>
            <w:vAlign w:val="center"/>
          </w:tcPr>
          <w:p w:rsidR="00FA48FE" w:rsidRPr="003A2BF3" w:rsidRDefault="00FA48FE" w:rsidP="00DF168C">
            <w:pPr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163" w:type="dxa"/>
            <w:textDirection w:val="btLr"/>
            <w:vAlign w:val="center"/>
          </w:tcPr>
          <w:p w:rsidR="00FA48FE" w:rsidRPr="003A2BF3" w:rsidRDefault="00FA48FE" w:rsidP="00DF168C">
            <w:pPr>
              <w:ind w:left="113" w:right="113"/>
              <w:jc w:val="left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Значимость критерия в (%)</w:t>
            </w:r>
          </w:p>
        </w:tc>
        <w:tc>
          <w:tcPr>
            <w:tcW w:w="1134" w:type="dxa"/>
            <w:textDirection w:val="btLr"/>
            <w:vAlign w:val="center"/>
          </w:tcPr>
          <w:p w:rsidR="00FA48FE" w:rsidRPr="003A2BF3" w:rsidRDefault="00FA48FE" w:rsidP="00DF168C">
            <w:pPr>
              <w:ind w:left="113" w:right="113"/>
              <w:jc w:val="left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134" w:type="dxa"/>
            <w:textDirection w:val="btLr"/>
            <w:vAlign w:val="center"/>
          </w:tcPr>
          <w:p w:rsidR="00FA48FE" w:rsidRPr="003A2BF3" w:rsidRDefault="00FA48FE" w:rsidP="00DF168C">
            <w:pPr>
              <w:ind w:left="113" w:right="113"/>
              <w:jc w:val="left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FA48FE" w:rsidRPr="003A2BF3" w:rsidTr="00DF168C">
        <w:trPr>
          <w:trHeight w:val="20"/>
        </w:trPr>
        <w:tc>
          <w:tcPr>
            <w:tcW w:w="10378" w:type="dxa"/>
            <w:gridSpan w:val="6"/>
            <w:vAlign w:val="center"/>
          </w:tcPr>
          <w:p w:rsidR="00FA48FE" w:rsidRPr="003A2BF3" w:rsidRDefault="00FA48FE" w:rsidP="00DF168C">
            <w:pPr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FA48FE" w:rsidRPr="003A2BF3" w:rsidTr="00DF168C">
        <w:trPr>
          <w:trHeight w:val="20"/>
        </w:trPr>
        <w:tc>
          <w:tcPr>
            <w:tcW w:w="596" w:type="dxa"/>
            <w:vAlign w:val="center"/>
          </w:tcPr>
          <w:p w:rsidR="00FA48FE" w:rsidRPr="003A2BF3" w:rsidRDefault="00FA48FE" w:rsidP="00DF168C">
            <w:pPr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1.</w:t>
            </w:r>
          </w:p>
        </w:tc>
        <w:tc>
          <w:tcPr>
            <w:tcW w:w="3658" w:type="dxa"/>
            <w:vAlign w:val="center"/>
          </w:tcPr>
          <w:p w:rsidR="00FA48FE" w:rsidRPr="003A2BF3" w:rsidRDefault="00FA48FE" w:rsidP="00DF168C">
            <w:pPr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 xml:space="preserve">Цена контракта </w:t>
            </w:r>
          </w:p>
        </w:tc>
        <w:tc>
          <w:tcPr>
            <w:tcW w:w="2693" w:type="dxa"/>
          </w:tcPr>
          <w:p w:rsidR="00FA48FE" w:rsidRPr="003A2BF3" w:rsidRDefault="00FA48FE" w:rsidP="00DF168C">
            <w:pPr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Цена</w:t>
            </w:r>
          </w:p>
        </w:tc>
        <w:tc>
          <w:tcPr>
            <w:tcW w:w="1163" w:type="dxa"/>
            <w:vAlign w:val="center"/>
          </w:tcPr>
          <w:p w:rsidR="00FA48FE" w:rsidRPr="003A2BF3" w:rsidRDefault="00FA48FE" w:rsidP="00DF168C">
            <w:pPr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FA48FE" w:rsidRPr="003A2BF3" w:rsidRDefault="00FA48FE" w:rsidP="00DF168C">
            <w:pPr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vAlign w:val="center"/>
          </w:tcPr>
          <w:p w:rsidR="00FA48FE" w:rsidRPr="003A2BF3" w:rsidRDefault="00FA48FE" w:rsidP="00DF168C">
            <w:pPr>
              <w:rPr>
                <w:sz w:val="20"/>
                <w:szCs w:val="20"/>
                <w:lang w:val="en-US"/>
              </w:rPr>
            </w:pPr>
            <w:r w:rsidRPr="003A2BF3">
              <w:rPr>
                <w:sz w:val="20"/>
                <w:szCs w:val="20"/>
                <w:lang w:val="en-US"/>
              </w:rPr>
              <w:t>Ra</w:t>
            </w:r>
          </w:p>
        </w:tc>
      </w:tr>
      <w:tr w:rsidR="00FA48FE" w:rsidRPr="003A2BF3" w:rsidTr="00DF168C">
        <w:trPr>
          <w:trHeight w:val="20"/>
        </w:trPr>
        <w:tc>
          <w:tcPr>
            <w:tcW w:w="10378" w:type="dxa"/>
            <w:gridSpan w:val="6"/>
            <w:vAlign w:val="center"/>
          </w:tcPr>
          <w:p w:rsidR="00FA48FE" w:rsidRPr="003A2BF3" w:rsidRDefault="00FA48FE" w:rsidP="00DF168C">
            <w:pPr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2. Нестоимостные критерии оценки</w:t>
            </w:r>
          </w:p>
        </w:tc>
      </w:tr>
      <w:tr w:rsidR="00FA48FE" w:rsidRPr="003A2BF3" w:rsidTr="00DF168C">
        <w:trPr>
          <w:trHeight w:val="2487"/>
        </w:trPr>
        <w:tc>
          <w:tcPr>
            <w:tcW w:w="596" w:type="dxa"/>
          </w:tcPr>
          <w:p w:rsidR="00FA48FE" w:rsidRPr="003A2BF3" w:rsidRDefault="00FA48FE" w:rsidP="00DF168C">
            <w:pPr>
              <w:widowControl w:val="0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2.1</w:t>
            </w:r>
          </w:p>
        </w:tc>
        <w:tc>
          <w:tcPr>
            <w:tcW w:w="3658" w:type="dxa"/>
          </w:tcPr>
          <w:p w:rsidR="00FA48FE" w:rsidRPr="003A2BF3" w:rsidRDefault="00FA48FE" w:rsidP="00DF168C">
            <w:pPr>
              <w:widowControl w:val="0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693" w:type="dxa"/>
          </w:tcPr>
          <w:p w:rsidR="00FA48FE" w:rsidRPr="003A2BF3" w:rsidRDefault="00FA48FE" w:rsidP="00DF168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FA48FE" w:rsidRPr="003A2BF3" w:rsidRDefault="00FA48FE" w:rsidP="00DF168C">
            <w:pPr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  <w:lang w:val="en-US"/>
              </w:rPr>
              <w:t>Rb</w:t>
            </w:r>
          </w:p>
        </w:tc>
      </w:tr>
      <w:tr w:rsidR="00FA48FE" w:rsidRPr="003A2BF3" w:rsidTr="00DF168C">
        <w:trPr>
          <w:trHeight w:val="20"/>
        </w:trPr>
        <w:tc>
          <w:tcPr>
            <w:tcW w:w="596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FA48FE" w:rsidRPr="003A2BF3" w:rsidRDefault="00FA48FE" w:rsidP="00DF168C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FA48FE" w:rsidRPr="003A2BF3" w:rsidRDefault="00FA48FE" w:rsidP="00DF168C">
            <w:pPr>
              <w:pStyle w:val="a5"/>
              <w:widowControl w:val="0"/>
              <w:spacing w:line="240" w:lineRule="auto"/>
              <w:ind w:left="72" w:right="34" w:hanging="38"/>
              <w:jc w:val="left"/>
              <w:rPr>
                <w:color w:val="000000"/>
                <w:sz w:val="20"/>
              </w:rPr>
            </w:pPr>
            <w:r w:rsidRPr="003A2BF3">
              <w:rPr>
                <w:sz w:val="20"/>
              </w:rPr>
              <w:t>2.</w:t>
            </w:r>
            <w:r w:rsidRPr="00A006E7">
              <w:rPr>
                <w:rFonts w:eastAsia="Times New Roman"/>
                <w:sz w:val="20"/>
              </w:rPr>
              <w:t>1.1. 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1163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A48FE" w:rsidRPr="003A2BF3" w:rsidRDefault="00FA48FE" w:rsidP="00DF168C">
            <w:pPr>
              <w:widowControl w:val="0"/>
              <w:rPr>
                <w:sz w:val="20"/>
                <w:szCs w:val="20"/>
                <w:lang w:val="en-US"/>
              </w:rPr>
            </w:pPr>
            <w:r w:rsidRPr="003A2BF3">
              <w:rPr>
                <w:sz w:val="20"/>
                <w:szCs w:val="20"/>
                <w:lang w:val="en-US"/>
              </w:rPr>
              <w:t>b1</w:t>
            </w:r>
          </w:p>
        </w:tc>
      </w:tr>
      <w:tr w:rsidR="00FA48FE" w:rsidRPr="003A2BF3" w:rsidTr="00DF168C">
        <w:trPr>
          <w:trHeight w:val="20"/>
        </w:trPr>
        <w:tc>
          <w:tcPr>
            <w:tcW w:w="596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2.2</w:t>
            </w:r>
          </w:p>
        </w:tc>
        <w:tc>
          <w:tcPr>
            <w:tcW w:w="3658" w:type="dxa"/>
          </w:tcPr>
          <w:p w:rsidR="00FA48FE" w:rsidRPr="003A2BF3" w:rsidRDefault="00FA48FE" w:rsidP="00DF168C">
            <w:pPr>
              <w:widowControl w:val="0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  <w:lang w:eastAsia="en-US"/>
              </w:rPr>
              <w:t>Качественные, функциональные и экологические характеристики объекта закупки</w:t>
            </w:r>
          </w:p>
        </w:tc>
        <w:tc>
          <w:tcPr>
            <w:tcW w:w="2693" w:type="dxa"/>
          </w:tcPr>
          <w:p w:rsidR="00FA48FE" w:rsidRPr="003A2BF3" w:rsidRDefault="00FA48FE" w:rsidP="00DF168C">
            <w:pPr>
              <w:pStyle w:val="a5"/>
              <w:widowControl w:val="0"/>
              <w:ind w:left="72" w:right="34" w:hanging="38"/>
              <w:rPr>
                <w:color w:val="000000"/>
                <w:sz w:val="20"/>
              </w:rPr>
            </w:pPr>
          </w:p>
        </w:tc>
        <w:tc>
          <w:tcPr>
            <w:tcW w:w="1163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0,45</w:t>
            </w:r>
          </w:p>
        </w:tc>
        <w:tc>
          <w:tcPr>
            <w:tcW w:w="1134" w:type="dxa"/>
          </w:tcPr>
          <w:p w:rsidR="00FA48FE" w:rsidRPr="003A2BF3" w:rsidRDefault="00FA48FE" w:rsidP="00DF168C">
            <w:pPr>
              <w:widowControl w:val="0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  <w:lang w:val="en-US"/>
              </w:rPr>
              <w:t>Rc</w:t>
            </w:r>
          </w:p>
        </w:tc>
      </w:tr>
      <w:tr w:rsidR="00FA48FE" w:rsidRPr="003A2BF3" w:rsidTr="00DF168C">
        <w:trPr>
          <w:trHeight w:val="20"/>
        </w:trPr>
        <w:tc>
          <w:tcPr>
            <w:tcW w:w="596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8" w:type="dxa"/>
          </w:tcPr>
          <w:p w:rsidR="00FA48FE" w:rsidRPr="003A2BF3" w:rsidRDefault="00FA48FE" w:rsidP="00DF168C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FA48FE" w:rsidRPr="003A2BF3" w:rsidRDefault="00FA48FE" w:rsidP="00DF168C">
            <w:pPr>
              <w:pStyle w:val="a5"/>
              <w:widowControl w:val="0"/>
              <w:ind w:left="72" w:right="34" w:hanging="38"/>
              <w:rPr>
                <w:color w:val="000000"/>
                <w:sz w:val="20"/>
              </w:rPr>
            </w:pPr>
            <w:r w:rsidRPr="003A2BF3">
              <w:rPr>
                <w:color w:val="000000"/>
                <w:sz w:val="20"/>
              </w:rPr>
              <w:t>2.2.1. Качество работ</w:t>
            </w:r>
          </w:p>
        </w:tc>
        <w:tc>
          <w:tcPr>
            <w:tcW w:w="1163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3A2BF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A48FE" w:rsidRPr="003A2BF3" w:rsidRDefault="00FA48FE" w:rsidP="00DF168C">
            <w:pPr>
              <w:widowControl w:val="0"/>
              <w:rPr>
                <w:sz w:val="20"/>
                <w:szCs w:val="20"/>
                <w:lang w:val="en-US"/>
              </w:rPr>
            </w:pPr>
            <w:r w:rsidRPr="003A2BF3">
              <w:rPr>
                <w:sz w:val="20"/>
                <w:szCs w:val="20"/>
                <w:lang w:val="en-US"/>
              </w:rPr>
              <w:t>c1</w:t>
            </w:r>
          </w:p>
        </w:tc>
      </w:tr>
      <w:tr w:rsidR="00FA48FE" w:rsidRPr="003A2BF3" w:rsidTr="00DF168C">
        <w:trPr>
          <w:trHeight w:val="20"/>
        </w:trPr>
        <w:tc>
          <w:tcPr>
            <w:tcW w:w="4254" w:type="dxa"/>
            <w:gridSpan w:val="2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FA48FE" w:rsidRPr="003A2BF3" w:rsidRDefault="00FA48FE" w:rsidP="00DF168C">
            <w:pPr>
              <w:widowControl w:val="0"/>
              <w:jc w:val="center"/>
              <w:rPr>
                <w:sz w:val="20"/>
                <w:szCs w:val="20"/>
              </w:rPr>
            </w:pPr>
            <w:r w:rsidRPr="003A2BF3">
              <w:rPr>
                <w:sz w:val="20"/>
                <w:szCs w:val="20"/>
              </w:rPr>
              <w:t>100</w:t>
            </w:r>
          </w:p>
        </w:tc>
      </w:tr>
    </w:tbl>
    <w:p w:rsidR="00FA48FE" w:rsidRDefault="00FA48FE" w:rsidP="00FA48FE">
      <w:pPr>
        <w:rPr>
          <w:color w:val="000000"/>
          <w:lang w:val="en-US"/>
        </w:rPr>
      </w:pPr>
    </w:p>
    <w:p w:rsidR="00FA48FE" w:rsidRDefault="00FA48FE" w:rsidP="00FA48FE">
      <w:pPr>
        <w:rPr>
          <w:color w:val="000000"/>
          <w:lang w:val="en-US"/>
        </w:rPr>
      </w:pPr>
    </w:p>
    <w:p w:rsidR="00FA48FE" w:rsidRDefault="00FA48FE" w:rsidP="00FA48FE">
      <w:pPr>
        <w:rPr>
          <w:color w:val="000000"/>
          <w:lang w:val="en-US"/>
        </w:rPr>
      </w:pPr>
    </w:p>
    <w:p w:rsidR="00FA48FE" w:rsidRDefault="00FA48FE" w:rsidP="00FA48FE">
      <w:pPr>
        <w:rPr>
          <w:color w:val="000000"/>
          <w:lang w:val="en-US"/>
        </w:rPr>
      </w:pPr>
    </w:p>
    <w:p w:rsidR="00FA48FE" w:rsidRPr="00A006E7" w:rsidRDefault="00FA48FE" w:rsidP="00FA48FE">
      <w:pPr>
        <w:rPr>
          <w:color w:val="000000"/>
          <w:lang w:val="en-US"/>
        </w:rPr>
      </w:pPr>
    </w:p>
    <w:p w:rsidR="00FA48FE" w:rsidRPr="004965B1" w:rsidRDefault="00FA48FE" w:rsidP="00FA48FE">
      <w:pPr>
        <w:widowControl w:val="0"/>
        <w:ind w:firstLine="709"/>
        <w:outlineLvl w:val="0"/>
        <w:rPr>
          <w:b/>
        </w:rPr>
      </w:pPr>
      <w:r w:rsidRPr="004965B1">
        <w:rPr>
          <w:b/>
        </w:rPr>
        <w:t>1. Цена контракта</w:t>
      </w:r>
    </w:p>
    <w:p w:rsidR="00FA48FE" w:rsidRPr="00A006E7" w:rsidRDefault="00FA48FE" w:rsidP="00FA48FE">
      <w:pPr>
        <w:widowControl w:val="0"/>
        <w:ind w:firstLine="709"/>
        <w:outlineLvl w:val="0"/>
      </w:pPr>
      <w:r w:rsidRPr="00A006E7">
        <w:t>Величина значимости критерия – 30 %</w:t>
      </w:r>
    </w:p>
    <w:p w:rsidR="00FA48FE" w:rsidRPr="00A006E7" w:rsidRDefault="00FA48FE" w:rsidP="00FA48FE">
      <w:pPr>
        <w:widowControl w:val="0"/>
        <w:ind w:firstLine="709"/>
        <w:outlineLvl w:val="0"/>
      </w:pPr>
      <w:r w:rsidRPr="00A006E7">
        <w:t>Коэффициент значимости критерия оценки – 0,3</w:t>
      </w:r>
    </w:p>
    <w:p w:rsidR="00FA48FE" w:rsidRPr="00A006E7" w:rsidRDefault="00FA48FE" w:rsidP="00FA48FE">
      <w:pPr>
        <w:ind w:firstLine="708"/>
        <w:outlineLvl w:val="0"/>
      </w:pPr>
      <w:r w:rsidRPr="00A006E7">
        <w:lastRenderedPageBreak/>
        <w:t xml:space="preserve">Оценка критерия (баллы): – 100 </w:t>
      </w:r>
    </w:p>
    <w:p w:rsidR="00FA48FE" w:rsidRPr="00A006E7" w:rsidRDefault="00FA48FE" w:rsidP="00FA48FE">
      <w:r w:rsidRPr="00A006E7">
        <w:t>Количество баллов, присуждаемых по критерию оценки «цена контракта», определяется по формуле:</w:t>
      </w:r>
    </w:p>
    <w:p w:rsidR="00FA48FE" w:rsidRPr="00A006E7" w:rsidRDefault="00FA48FE" w:rsidP="00FA48FE"/>
    <w:p w:rsidR="00FA48FE" w:rsidRPr="00A006E7" w:rsidRDefault="00FA48FE" w:rsidP="00FA48FE">
      <w:pPr>
        <w:numPr>
          <w:ilvl w:val="0"/>
          <w:numId w:val="1"/>
        </w:numPr>
        <w:spacing w:after="0"/>
        <w:jc w:val="left"/>
      </w:pPr>
      <w:r w:rsidRPr="00A006E7">
        <w:t xml:space="preserve">в случае если </w:t>
      </w:r>
      <w:r w:rsidRPr="00A006E7">
        <w:rPr>
          <w:noProof/>
        </w:rPr>
        <w:drawing>
          <wp:inline distT="0" distB="0" distL="0" distR="0" wp14:anchorId="389F80A7" wp14:editId="5A176706">
            <wp:extent cx="381000" cy="247650"/>
            <wp:effectExtent l="0" t="0" r="0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E7">
        <w:t xml:space="preserve"> &gt; 0,</w:t>
      </w:r>
    </w:p>
    <w:p w:rsidR="00FA48FE" w:rsidRPr="00A006E7" w:rsidRDefault="00FA48FE" w:rsidP="00FA48FE">
      <w:pPr>
        <w:jc w:val="center"/>
      </w:pPr>
      <w:r w:rsidRPr="00A006E7">
        <w:rPr>
          <w:noProof/>
        </w:rPr>
        <w:drawing>
          <wp:inline distT="0" distB="0" distL="0" distR="0" wp14:anchorId="4ED841A5" wp14:editId="595B496E">
            <wp:extent cx="1419225" cy="485775"/>
            <wp:effectExtent l="0" t="0" r="0" b="0"/>
            <wp:docPr id="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E7">
        <w:t>,</w:t>
      </w:r>
    </w:p>
    <w:p w:rsidR="00FA48FE" w:rsidRPr="00A006E7" w:rsidRDefault="00FA48FE" w:rsidP="00FA48FE">
      <w:pPr>
        <w:jc w:val="center"/>
      </w:pPr>
      <w:r w:rsidRPr="00A006E7">
        <w:t>где:</w:t>
      </w:r>
    </w:p>
    <w:p w:rsidR="00FA48FE" w:rsidRPr="00A006E7" w:rsidRDefault="00FA48FE" w:rsidP="00FA48FE">
      <w:r w:rsidRPr="00A006E7">
        <w:t>ЦБ</w:t>
      </w:r>
      <w:r w:rsidRPr="00A006E7">
        <w:rPr>
          <w:vertAlign w:val="subscript"/>
          <w:lang w:val="en-US"/>
        </w:rPr>
        <w:t>i</w:t>
      </w:r>
      <w:r w:rsidRPr="00A006E7">
        <w:t xml:space="preserve"> – количество баллов по критерию оценки «цена контракта»; </w:t>
      </w:r>
    </w:p>
    <w:p w:rsidR="00FA48FE" w:rsidRPr="00A006E7" w:rsidRDefault="00FA48FE" w:rsidP="00FA48FE">
      <w:r w:rsidRPr="00A006E7">
        <w:rPr>
          <w:noProof/>
        </w:rPr>
        <w:drawing>
          <wp:inline distT="0" distB="0" distL="0" distR="0" wp14:anchorId="1E1CEFC8" wp14:editId="572797EF">
            <wp:extent cx="381000" cy="247650"/>
            <wp:effectExtent l="0" t="0" r="0" b="0"/>
            <wp:docPr id="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E7">
        <w:t xml:space="preserve"> – минимальное предложение из предложений по критерию оценки, сделанных участниками закупки;</w:t>
      </w:r>
    </w:p>
    <w:p w:rsidR="00FA48FE" w:rsidRPr="00A006E7" w:rsidRDefault="00FA48FE" w:rsidP="00FA48FE">
      <w:r w:rsidRPr="00A006E7">
        <w:rPr>
          <w:noProof/>
        </w:rPr>
        <w:drawing>
          <wp:inline distT="0" distB="0" distL="0" distR="0" wp14:anchorId="24FC8238" wp14:editId="061C6262">
            <wp:extent cx="219075" cy="247650"/>
            <wp:effectExtent l="0" t="0" r="0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E7">
        <w:t xml:space="preserve"> – предложение участника закупки, заявка которого оценивается.</w:t>
      </w:r>
    </w:p>
    <w:p w:rsidR="00FA48FE" w:rsidRPr="00A006E7" w:rsidRDefault="00FA48FE" w:rsidP="00FA48FE">
      <w:pPr>
        <w:ind w:firstLine="708"/>
      </w:pPr>
      <w:r w:rsidRPr="00A006E7">
        <w:t xml:space="preserve">б) в случае если </w:t>
      </w:r>
      <w:r w:rsidRPr="00A006E7">
        <w:rPr>
          <w:noProof/>
        </w:rPr>
        <w:drawing>
          <wp:inline distT="0" distB="0" distL="0" distR="0" wp14:anchorId="09F6FA62" wp14:editId="62F03E97">
            <wp:extent cx="381000" cy="247650"/>
            <wp:effectExtent l="0" t="0" r="0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E7">
        <w:t>&lt; 0,</w:t>
      </w:r>
    </w:p>
    <w:p w:rsidR="00FA48FE" w:rsidRPr="00A006E7" w:rsidRDefault="00FA48FE" w:rsidP="00FA48FE">
      <w:pPr>
        <w:jc w:val="center"/>
      </w:pPr>
      <w:r w:rsidRPr="00A006E7">
        <w:rPr>
          <w:noProof/>
        </w:rPr>
        <w:drawing>
          <wp:inline distT="0" distB="0" distL="0" distR="0" wp14:anchorId="359E2184" wp14:editId="0E7885B2">
            <wp:extent cx="2000250" cy="485775"/>
            <wp:effectExtent l="0" t="0" r="0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E7">
        <w:t>,</w:t>
      </w:r>
    </w:p>
    <w:p w:rsidR="00FA48FE" w:rsidRPr="00A006E7" w:rsidRDefault="00FA48FE" w:rsidP="00FA48FE">
      <w:pPr>
        <w:jc w:val="center"/>
      </w:pPr>
      <w:r w:rsidRPr="00A006E7">
        <w:t>где:</w:t>
      </w:r>
    </w:p>
    <w:p w:rsidR="00FA48FE" w:rsidRPr="00A006E7" w:rsidRDefault="00FA48FE" w:rsidP="00FA48FE">
      <w:r w:rsidRPr="00A006E7">
        <w:t>ЦБ</w:t>
      </w:r>
      <w:r w:rsidRPr="00A006E7">
        <w:rPr>
          <w:vertAlign w:val="subscript"/>
          <w:lang w:val="en-US"/>
        </w:rPr>
        <w:t>i</w:t>
      </w:r>
      <w:r w:rsidRPr="00A006E7">
        <w:t xml:space="preserve"> – количество баллов по критерию оценки «цена контракта»; </w:t>
      </w:r>
    </w:p>
    <w:p w:rsidR="00FA48FE" w:rsidRPr="00A006E7" w:rsidRDefault="00FA48FE" w:rsidP="00FA48FE">
      <w:r w:rsidRPr="00A006E7">
        <w:rPr>
          <w:noProof/>
        </w:rPr>
        <w:drawing>
          <wp:inline distT="0" distB="0" distL="0" distR="0" wp14:anchorId="40ADAEBE" wp14:editId="621587E3">
            <wp:extent cx="400050" cy="266700"/>
            <wp:effectExtent l="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E7">
        <w:t>– максимальное предложение из предложений по критерию, сделанных участниками закупки.</w:t>
      </w:r>
    </w:p>
    <w:p w:rsidR="00FA48FE" w:rsidRPr="00A006E7" w:rsidRDefault="00FA48FE" w:rsidP="00FA48FE">
      <w:r w:rsidRPr="00A006E7">
        <w:rPr>
          <w:noProof/>
        </w:rPr>
        <w:drawing>
          <wp:inline distT="0" distB="0" distL="0" distR="0" wp14:anchorId="6F0AF9A3" wp14:editId="1317CAD1">
            <wp:extent cx="219075" cy="247650"/>
            <wp:effectExtent l="0" t="0" r="0" b="0"/>
            <wp:docPr id="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E7">
        <w:t xml:space="preserve"> – предложение участника закупки, заявка которого оценивается.</w:t>
      </w:r>
    </w:p>
    <w:p w:rsidR="00FA48FE" w:rsidRPr="00A006E7" w:rsidRDefault="00FA48FE" w:rsidP="00FA48FE">
      <w:r w:rsidRPr="00A006E7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A48FE" w:rsidRPr="00A006E7" w:rsidRDefault="00FA48FE" w:rsidP="00FA48FE"/>
    <w:p w:rsidR="00FA48FE" w:rsidRPr="00A006E7" w:rsidRDefault="00FA48FE" w:rsidP="00FA48FE">
      <w:pPr>
        <w:jc w:val="center"/>
      </w:pPr>
      <w:r w:rsidRPr="00A006E7">
        <w:rPr>
          <w:position w:val="-10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05pt;height:17.75pt" o:ole="">
            <v:imagedata r:id="rId10" o:title=""/>
          </v:shape>
          <o:OLEObject Type="Embed" ProgID="Equation.3" ShapeID="_x0000_i1025" DrawAspect="Content" ObjectID="_1596463207" r:id="rId11"/>
        </w:object>
      </w:r>
    </w:p>
    <w:p w:rsidR="00FA48FE" w:rsidRPr="00A006E7" w:rsidRDefault="00FA48FE" w:rsidP="00FA48FE">
      <w:pPr>
        <w:jc w:val="center"/>
      </w:pPr>
      <w:r w:rsidRPr="00A006E7">
        <w:t>где:</w:t>
      </w:r>
    </w:p>
    <w:p w:rsidR="00FA48FE" w:rsidRPr="00A006E7" w:rsidRDefault="00FA48FE" w:rsidP="00FA48FE">
      <w:pPr>
        <w:ind w:firstLine="708"/>
      </w:pPr>
      <w:r w:rsidRPr="00A006E7">
        <w:rPr>
          <w:lang w:val="en-US"/>
        </w:rPr>
        <w:t>Ra</w:t>
      </w:r>
      <w:r w:rsidRPr="00A006E7">
        <w:t>- рейтинг, присуждаемого i-й заявке по критерию "Цена контракта";</w:t>
      </w:r>
    </w:p>
    <w:p w:rsidR="00FA48FE" w:rsidRPr="00A006E7" w:rsidRDefault="00FA48FE" w:rsidP="00FA48FE">
      <w:pPr>
        <w:ind w:firstLine="708"/>
      </w:pPr>
      <w:r w:rsidRPr="00A006E7">
        <w:t>0,3 – коэффициент значимости указанного критерия.</w:t>
      </w:r>
    </w:p>
    <w:p w:rsidR="00FA48FE" w:rsidRPr="00A006E7" w:rsidRDefault="00FA48FE" w:rsidP="00FA48FE">
      <w:pPr>
        <w:rPr>
          <w:color w:val="000000"/>
        </w:rPr>
      </w:pPr>
    </w:p>
    <w:p w:rsidR="00FA48FE" w:rsidRPr="004965B1" w:rsidRDefault="00FA48FE" w:rsidP="00FA48FE">
      <w:pPr>
        <w:widowControl w:val="0"/>
        <w:ind w:firstLine="709"/>
        <w:outlineLvl w:val="0"/>
        <w:rPr>
          <w:b/>
        </w:rPr>
      </w:pPr>
      <w:r w:rsidRPr="004965B1">
        <w:rPr>
          <w:b/>
        </w:rPr>
        <w:t>2. Нестоимостные критерии</w:t>
      </w:r>
    </w:p>
    <w:p w:rsidR="00FA48FE" w:rsidRPr="00A006E7" w:rsidRDefault="00FA48FE" w:rsidP="00FA48FE">
      <w:pPr>
        <w:ind w:firstLine="709"/>
      </w:pPr>
      <w:r w:rsidRPr="00A006E7"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FA48FE" w:rsidRPr="00A006E7" w:rsidRDefault="00FA48FE" w:rsidP="00FA48FE">
      <w:pPr>
        <w:ind w:firstLine="709"/>
      </w:pPr>
    </w:p>
    <w:p w:rsidR="00FA48FE" w:rsidRPr="00A006E7" w:rsidRDefault="00FA48FE" w:rsidP="00FA48FE">
      <w:pPr>
        <w:ind w:firstLine="709"/>
        <w:outlineLvl w:val="0"/>
      </w:pPr>
      <w:r w:rsidRPr="00A006E7">
        <w:t>Величина значимости критерия – 25 %</w:t>
      </w:r>
    </w:p>
    <w:p w:rsidR="00FA48FE" w:rsidRPr="00A006E7" w:rsidRDefault="00FA48FE" w:rsidP="00FA48FE">
      <w:pPr>
        <w:ind w:firstLine="709"/>
        <w:outlineLvl w:val="0"/>
      </w:pPr>
      <w:r w:rsidRPr="00A006E7">
        <w:t>Коэффициент значимости критерия оценки – 0,25</w:t>
      </w:r>
    </w:p>
    <w:p w:rsidR="00FA48FE" w:rsidRPr="00A006E7" w:rsidRDefault="00FA48FE" w:rsidP="00FA48FE">
      <w:pPr>
        <w:ind w:firstLine="709"/>
        <w:outlineLvl w:val="0"/>
      </w:pPr>
      <w:r w:rsidRPr="00A006E7">
        <w:t xml:space="preserve">Применяемый показатель данного критерия: </w:t>
      </w:r>
    </w:p>
    <w:p w:rsidR="00FA48FE" w:rsidRPr="00A006E7" w:rsidRDefault="00FA48FE" w:rsidP="00FA48FE">
      <w:pPr>
        <w:ind w:firstLine="709"/>
      </w:pPr>
    </w:p>
    <w:p w:rsidR="00FA48FE" w:rsidRPr="00A006E7" w:rsidRDefault="00FA48FE" w:rsidP="00FA48FE">
      <w:pPr>
        <w:ind w:firstLine="709"/>
        <w:outlineLvl w:val="0"/>
      </w:pPr>
      <w:r w:rsidRPr="00A006E7">
        <w:lastRenderedPageBreak/>
        <w:t>2.1.1. Квалификация трудовых ресурсов (руководителей и ключевых специалистов), предлагаемых для выполнения работ, оказания услуг</w:t>
      </w:r>
    </w:p>
    <w:p w:rsidR="00FA48FE" w:rsidRPr="00A006E7" w:rsidRDefault="00FA48FE" w:rsidP="00FA48FE">
      <w:pPr>
        <w:ind w:firstLine="709"/>
        <w:outlineLvl w:val="0"/>
      </w:pPr>
      <w:r w:rsidRPr="00A006E7">
        <w:t>Оценка показателя (баллы): 100 баллов</w:t>
      </w:r>
    </w:p>
    <w:p w:rsidR="00FA48FE" w:rsidRPr="00A006E7" w:rsidRDefault="00FA48FE" w:rsidP="00FA48FE">
      <w:pPr>
        <w:ind w:firstLine="709"/>
        <w:outlineLvl w:val="0"/>
      </w:pPr>
      <w:r w:rsidRPr="00A006E7">
        <w:t>Коэффициент значимости показателя: 1</w:t>
      </w:r>
    </w:p>
    <w:p w:rsidR="00FA48FE" w:rsidRPr="00A006E7" w:rsidRDefault="00FA48FE" w:rsidP="00FA48FE">
      <w:pPr>
        <w:widowControl w:val="0"/>
        <w:tabs>
          <w:tab w:val="left" w:pos="5322"/>
        </w:tabs>
        <w:ind w:firstLine="709"/>
        <w:outlineLvl w:val="0"/>
      </w:pPr>
      <w:r w:rsidRPr="00A006E7">
        <w:t>По данному показателю оценивается:</w:t>
      </w:r>
    </w:p>
    <w:p w:rsidR="00FA48FE" w:rsidRPr="00A006E7" w:rsidRDefault="00FA48FE" w:rsidP="00FA48FE">
      <w:pPr>
        <w:widowControl w:val="0"/>
        <w:tabs>
          <w:tab w:val="left" w:pos="5322"/>
        </w:tabs>
        <w:ind w:firstLine="709"/>
      </w:pPr>
    </w:p>
    <w:p w:rsidR="00FA48FE" w:rsidRPr="00A006E7" w:rsidRDefault="00FA48FE" w:rsidP="00FA48FE">
      <w:r w:rsidRPr="00A006E7">
        <w:t>Оценивается предложение участника, об образовании, уровне квалификации персонала, специалистов и экспертов, которые будут привлечены к выполнению работ при исполнении данного контракта</w:t>
      </w:r>
      <w:r>
        <w:t>,</w:t>
      </w:r>
      <w:r w:rsidRPr="00A006E7">
        <w:t xml:space="preserve"> подтвержденные сертификатом соответствия</w:t>
      </w:r>
      <w:r>
        <w:t>,</w:t>
      </w:r>
      <w:r w:rsidRPr="00A006E7">
        <w:t xml:space="preserve"> выданных органом по сертификации услуг и работ в области каталогизации </w:t>
      </w:r>
      <w:r w:rsidRPr="00F45E7C">
        <w:t>продукции, в следующей области:</w:t>
      </w:r>
    </w:p>
    <w:p w:rsidR="00FA48FE" w:rsidRPr="00F45E7C" w:rsidRDefault="00FA48FE" w:rsidP="00FA48FE">
      <w:pPr>
        <w:pStyle w:val="a3"/>
        <w:numPr>
          <w:ilvl w:val="0"/>
          <w:numId w:val="2"/>
        </w:numPr>
        <w:contextualSpacing/>
      </w:pPr>
      <w:r w:rsidRPr="00F45E7C">
        <w:t>экспертиза (эксперт) по каталогизация продукции (</w:t>
      </w:r>
      <w:r w:rsidRPr="00F45E7C">
        <w:rPr>
          <w:lang w:val="en-US"/>
        </w:rPr>
        <w:t>K</w:t>
      </w:r>
      <w:r w:rsidRPr="00F45E7C">
        <w:rPr>
          <w:vertAlign w:val="subscript"/>
        </w:rPr>
        <w:t>i</w:t>
      </w:r>
      <w:r w:rsidRPr="00F45E7C">
        <w:rPr>
          <w:vertAlign w:val="subscript"/>
          <w:lang w:val="en-US"/>
        </w:rPr>
        <w:t>b</w:t>
      </w:r>
      <w:r w:rsidRPr="00F45E7C">
        <w:t>):</w:t>
      </w:r>
    </w:p>
    <w:p w:rsidR="00FA48FE" w:rsidRDefault="00FA48FE" w:rsidP="00FA48FE">
      <w:pPr>
        <w:pStyle w:val="a3"/>
        <w:numPr>
          <w:ilvl w:val="0"/>
          <w:numId w:val="3"/>
        </w:numPr>
        <w:contextualSpacing/>
      </w:pPr>
      <w:r w:rsidRPr="00F45E7C">
        <w:t>Есть 3 и более сертифицированных специалистов по каталогизации продукции – 100 баллов;</w:t>
      </w:r>
    </w:p>
    <w:p w:rsidR="00FA48FE" w:rsidRPr="00F45E7C" w:rsidRDefault="00FA48FE" w:rsidP="00FA48FE">
      <w:pPr>
        <w:pStyle w:val="a3"/>
        <w:numPr>
          <w:ilvl w:val="0"/>
          <w:numId w:val="3"/>
        </w:numPr>
        <w:contextualSpacing/>
      </w:pPr>
      <w:r w:rsidRPr="00F45E7C">
        <w:t xml:space="preserve">Есть </w:t>
      </w:r>
      <w:r>
        <w:rPr>
          <w:lang w:val="ru-RU"/>
        </w:rPr>
        <w:t>2</w:t>
      </w:r>
      <w:r w:rsidRPr="00F45E7C">
        <w:t xml:space="preserve"> сертифицированны</w:t>
      </w:r>
      <w:r>
        <w:rPr>
          <w:lang w:val="ru-RU"/>
        </w:rPr>
        <w:t>х</w:t>
      </w:r>
      <w:r w:rsidRPr="00F45E7C">
        <w:t xml:space="preserve"> специалист</w:t>
      </w:r>
      <w:r>
        <w:rPr>
          <w:lang w:val="ru-RU"/>
        </w:rPr>
        <w:t>ов</w:t>
      </w:r>
      <w:r w:rsidRPr="00F45E7C">
        <w:t xml:space="preserve">  по каталогизации продукции – </w:t>
      </w:r>
      <w:r>
        <w:rPr>
          <w:lang w:val="ru-RU"/>
        </w:rPr>
        <w:t>6</w:t>
      </w:r>
      <w:r w:rsidRPr="00F45E7C">
        <w:t>0 баллов;</w:t>
      </w:r>
    </w:p>
    <w:p w:rsidR="00FA48FE" w:rsidRPr="00F45E7C" w:rsidRDefault="00FA48FE" w:rsidP="00FA48FE">
      <w:pPr>
        <w:pStyle w:val="a3"/>
        <w:numPr>
          <w:ilvl w:val="0"/>
          <w:numId w:val="3"/>
        </w:numPr>
        <w:contextualSpacing/>
      </w:pPr>
      <w:r w:rsidRPr="00F45E7C">
        <w:t>Есть 1 сертифицированный специалист  по каталогизации продукции – 30 баллов;</w:t>
      </w:r>
    </w:p>
    <w:p w:rsidR="00FA48FE" w:rsidRPr="00F45E7C" w:rsidRDefault="00FA48FE" w:rsidP="00FA48FE">
      <w:pPr>
        <w:pStyle w:val="a3"/>
        <w:numPr>
          <w:ilvl w:val="0"/>
          <w:numId w:val="3"/>
        </w:numPr>
        <w:contextualSpacing/>
      </w:pPr>
      <w:r w:rsidRPr="00F45E7C">
        <w:t>Нет сертифицированных специалистов в области каталогизации – 0 баллов.</w:t>
      </w:r>
    </w:p>
    <w:p w:rsidR="00FA48FE" w:rsidRPr="00A006E7" w:rsidRDefault="00FA48FE" w:rsidP="00FA48FE">
      <w:pPr>
        <w:widowControl w:val="0"/>
        <w:tabs>
          <w:tab w:val="left" w:pos="5322"/>
        </w:tabs>
        <w:ind w:firstLine="709"/>
      </w:pPr>
    </w:p>
    <w:p w:rsidR="00FA48FE" w:rsidRPr="00A006E7" w:rsidRDefault="00FA48FE" w:rsidP="00FA48FE">
      <w:r w:rsidRPr="00A006E7">
        <w:t>Количество баллов, присуждаемых по показателю (b1), определяется по формуле:</w:t>
      </w:r>
    </w:p>
    <w:p w:rsidR="00FA48FE" w:rsidRPr="00A006E7" w:rsidRDefault="00FA48FE" w:rsidP="00FA48FE"/>
    <w:p w:rsidR="00FA48FE" w:rsidRPr="00A006E7" w:rsidRDefault="00FA48FE" w:rsidP="00FA48FE">
      <w:pPr>
        <w:widowControl w:val="0"/>
        <w:spacing w:line="276" w:lineRule="auto"/>
        <w:ind w:firstLine="708"/>
        <w:jc w:val="center"/>
        <w:rPr>
          <w:lang w:eastAsia="en-US"/>
        </w:rPr>
      </w:pPr>
      <w:r w:rsidRPr="00A006E7">
        <w:rPr>
          <w:lang w:val="en-US" w:eastAsia="en-US"/>
        </w:rPr>
        <w:t>b</w:t>
      </w:r>
      <w:r w:rsidRPr="00A006E7">
        <w:rPr>
          <w:lang w:eastAsia="en-US"/>
        </w:rPr>
        <w:t>1=КЗ</w:t>
      </w:r>
      <w:r w:rsidRPr="00A006E7">
        <w:rPr>
          <w:vertAlign w:val="subscript"/>
          <w:lang w:eastAsia="en-US"/>
        </w:rPr>
        <w:t>b</w:t>
      </w:r>
      <w:r w:rsidRPr="00A006E7">
        <w:rPr>
          <w:lang w:eastAsia="en-US"/>
        </w:rPr>
        <w:t xml:space="preserve"> x </w:t>
      </w:r>
      <w:r w:rsidRPr="00A006E7">
        <w:rPr>
          <w:lang w:val="en-US" w:eastAsia="en-US"/>
        </w:rPr>
        <w:t>K</w:t>
      </w:r>
      <w:r w:rsidRPr="00A006E7">
        <w:rPr>
          <w:vertAlign w:val="subscript"/>
          <w:lang w:eastAsia="en-US"/>
        </w:rPr>
        <w:t>i</w:t>
      </w:r>
      <w:r w:rsidRPr="00A006E7">
        <w:rPr>
          <w:vertAlign w:val="subscript"/>
          <w:lang w:val="en-US" w:eastAsia="en-US"/>
        </w:rPr>
        <w:t>b</w:t>
      </w:r>
    </w:p>
    <w:p w:rsidR="00FA48FE" w:rsidRPr="00A006E7" w:rsidRDefault="00FA48FE" w:rsidP="00FA48FE">
      <w:pPr>
        <w:widowControl w:val="0"/>
        <w:spacing w:line="276" w:lineRule="auto"/>
        <w:ind w:firstLine="708"/>
        <w:jc w:val="center"/>
        <w:rPr>
          <w:lang w:eastAsia="en-US"/>
        </w:rPr>
      </w:pPr>
      <w:r w:rsidRPr="00A006E7">
        <w:rPr>
          <w:lang w:eastAsia="en-US"/>
        </w:rPr>
        <w:t>где:</w:t>
      </w:r>
    </w:p>
    <w:p w:rsidR="00FA48FE" w:rsidRPr="00A006E7" w:rsidRDefault="00FA48FE" w:rsidP="00FA48FE">
      <w:r w:rsidRPr="00A006E7">
        <w:t>КЗ</w:t>
      </w:r>
      <w:r w:rsidRPr="00A006E7">
        <w:rPr>
          <w:vertAlign w:val="subscript"/>
          <w:lang w:val="en-US"/>
        </w:rPr>
        <w:t>b</w:t>
      </w:r>
      <w:r w:rsidRPr="00A006E7">
        <w:t xml:space="preserve"> - коэффициент значимости показателя «Квалификация трудовых ресурсов (руководителей и ключевых специалистов), предлагаемых для выполнения работ, оказания услуг» равный - 1;</w:t>
      </w:r>
    </w:p>
    <w:p w:rsidR="00FA48FE" w:rsidRPr="00A006E7" w:rsidRDefault="00FA48FE" w:rsidP="00FA48FE">
      <w:r w:rsidRPr="00A006E7">
        <w:rPr>
          <w:lang w:val="en-US"/>
        </w:rPr>
        <w:t>K</w:t>
      </w:r>
      <w:r w:rsidRPr="00A006E7">
        <w:rPr>
          <w:vertAlign w:val="subscript"/>
        </w:rPr>
        <w:t>i</w:t>
      </w:r>
      <w:r w:rsidRPr="00A006E7">
        <w:rPr>
          <w:vertAlign w:val="subscript"/>
          <w:lang w:val="en-US"/>
        </w:rPr>
        <w:t>b</w:t>
      </w:r>
      <w:r w:rsidRPr="00A006E7">
        <w:t xml:space="preserve"> - балл участника закупки показателя «Квалификация трудовых ресурсов (руководителей и ключевых специалистов), предлагаемых для выполнения работ, оказания услуг».</w:t>
      </w:r>
    </w:p>
    <w:p w:rsidR="00FA48FE" w:rsidRPr="00A006E7" w:rsidRDefault="00FA48FE" w:rsidP="00FA48FE">
      <w:pPr>
        <w:rPr>
          <w:color w:val="000000"/>
        </w:rPr>
      </w:pPr>
    </w:p>
    <w:p w:rsidR="00FA48FE" w:rsidRPr="00A006E7" w:rsidRDefault="00FA48FE" w:rsidP="00FA48FE">
      <w:r w:rsidRPr="00A006E7">
        <w:t>Формула расчета рейтинга (</w:t>
      </w:r>
      <w:r w:rsidRPr="00A006E7">
        <w:rPr>
          <w:lang w:val="en-US" w:eastAsia="en-US"/>
        </w:rPr>
        <w:t>Rb</w:t>
      </w:r>
      <w:r w:rsidRPr="00A006E7">
        <w:t xml:space="preserve">), присуждаемого заявке по данному критерию оценки: </w:t>
      </w:r>
    </w:p>
    <w:p w:rsidR="00FA48FE" w:rsidRPr="00A006E7" w:rsidRDefault="00FA48FE" w:rsidP="00FA48FE">
      <w:pPr>
        <w:widowControl w:val="0"/>
        <w:spacing w:line="276" w:lineRule="auto"/>
        <w:ind w:firstLine="709"/>
        <w:rPr>
          <w:lang w:eastAsia="en-US"/>
        </w:rPr>
      </w:pPr>
    </w:p>
    <w:p w:rsidR="00FA48FE" w:rsidRPr="00A006E7" w:rsidRDefault="00FA48FE" w:rsidP="00FA48FE">
      <w:pPr>
        <w:widowControl w:val="0"/>
        <w:spacing w:line="276" w:lineRule="auto"/>
        <w:ind w:firstLine="709"/>
        <w:jc w:val="center"/>
        <w:outlineLvl w:val="0"/>
        <w:rPr>
          <w:lang w:eastAsia="en-US"/>
        </w:rPr>
      </w:pPr>
      <w:r w:rsidRPr="00A006E7">
        <w:rPr>
          <w:lang w:val="en-US" w:eastAsia="en-US"/>
        </w:rPr>
        <w:t>Rb</w:t>
      </w:r>
      <w:r w:rsidRPr="00A006E7">
        <w:rPr>
          <w:lang w:eastAsia="en-US"/>
        </w:rPr>
        <w:t xml:space="preserve"> = КЗ</w:t>
      </w:r>
      <w:r w:rsidRPr="00A006E7">
        <w:rPr>
          <w:vertAlign w:val="subscript"/>
          <w:lang w:val="en-US" w:eastAsia="en-US"/>
        </w:rPr>
        <w:t>b</w:t>
      </w:r>
      <w:r w:rsidRPr="00A006E7">
        <w:rPr>
          <w:vertAlign w:val="subscript"/>
          <w:lang w:eastAsia="en-US"/>
        </w:rPr>
        <w:t>1</w:t>
      </w:r>
      <w:r w:rsidRPr="00A006E7">
        <w:rPr>
          <w:lang w:eastAsia="en-US"/>
        </w:rPr>
        <w:t xml:space="preserve"> х </w:t>
      </w:r>
      <w:r w:rsidRPr="00A006E7">
        <w:rPr>
          <w:lang w:val="en-US" w:eastAsia="en-US"/>
        </w:rPr>
        <w:t>b</w:t>
      </w:r>
      <w:r w:rsidRPr="00A006E7">
        <w:rPr>
          <w:lang w:eastAsia="en-US"/>
        </w:rPr>
        <w:t>1</w:t>
      </w:r>
    </w:p>
    <w:p w:rsidR="00FA48FE" w:rsidRPr="00A006E7" w:rsidRDefault="00FA48FE" w:rsidP="00FA48FE">
      <w:pPr>
        <w:widowControl w:val="0"/>
        <w:spacing w:line="276" w:lineRule="auto"/>
        <w:ind w:firstLine="709"/>
        <w:jc w:val="center"/>
        <w:rPr>
          <w:lang w:eastAsia="en-US"/>
        </w:rPr>
      </w:pPr>
      <w:r w:rsidRPr="00A006E7">
        <w:rPr>
          <w:lang w:eastAsia="en-US"/>
        </w:rPr>
        <w:t>где:</w:t>
      </w:r>
    </w:p>
    <w:p w:rsidR="00FA48FE" w:rsidRPr="00A006E7" w:rsidRDefault="00FA48FE" w:rsidP="00FA48FE">
      <w:pPr>
        <w:widowControl w:val="0"/>
        <w:spacing w:line="276" w:lineRule="auto"/>
        <w:ind w:firstLine="709"/>
        <w:rPr>
          <w:sz w:val="8"/>
          <w:szCs w:val="8"/>
          <w:lang w:eastAsia="en-US"/>
        </w:rPr>
      </w:pPr>
    </w:p>
    <w:p w:rsidR="00FA48FE" w:rsidRPr="00A006E7" w:rsidRDefault="00FA48FE" w:rsidP="00FA48FE">
      <w:r w:rsidRPr="00A006E7">
        <w:t>КЗ</w:t>
      </w:r>
      <w:r w:rsidRPr="00A006E7">
        <w:rPr>
          <w:vertAlign w:val="subscript"/>
          <w:lang w:val="en-US"/>
        </w:rPr>
        <w:t>b</w:t>
      </w:r>
      <w:r w:rsidRPr="00A006E7">
        <w:rPr>
          <w:vertAlign w:val="subscript"/>
        </w:rPr>
        <w:t>1</w:t>
      </w:r>
      <w:r w:rsidRPr="00A006E7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равный - 0,25;</w:t>
      </w:r>
    </w:p>
    <w:p w:rsidR="00FA48FE" w:rsidRPr="00A006E7" w:rsidRDefault="00FA48FE" w:rsidP="00FA48FE">
      <w:r w:rsidRPr="00A006E7">
        <w:t>b1 - рейтинг по показателю «Квалификация трудовых ресурсов (руководителей и ключевых специалистов), предлагаемых для выполнения работ, оказания услуг»;</w:t>
      </w:r>
    </w:p>
    <w:p w:rsidR="00FA48FE" w:rsidRPr="00A006E7" w:rsidRDefault="00FA48FE" w:rsidP="00FA48FE">
      <w:r w:rsidRPr="00A006E7"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A48FE" w:rsidRPr="00A006E7" w:rsidRDefault="00FA48FE" w:rsidP="00FA48FE">
      <w:pPr>
        <w:rPr>
          <w:color w:val="000000"/>
        </w:rPr>
      </w:pPr>
    </w:p>
    <w:p w:rsidR="00FA48FE" w:rsidRPr="00A006E7" w:rsidRDefault="00FA48FE" w:rsidP="00FA48FE">
      <w:pPr>
        <w:ind w:firstLine="709"/>
      </w:pPr>
      <w:r w:rsidRPr="00A006E7">
        <w:lastRenderedPageBreak/>
        <w:t xml:space="preserve">2.2. Качественные, функциональные и экологические характеристики объекта закупки. </w:t>
      </w:r>
    </w:p>
    <w:p w:rsidR="00FA48FE" w:rsidRPr="00A006E7" w:rsidRDefault="00FA48FE" w:rsidP="00FA48FE">
      <w:pPr>
        <w:ind w:firstLine="709"/>
        <w:outlineLvl w:val="0"/>
      </w:pPr>
      <w:r w:rsidRPr="00A006E7">
        <w:t>Величина значимости критерия – 45 %</w:t>
      </w:r>
    </w:p>
    <w:p w:rsidR="00FA48FE" w:rsidRPr="00A006E7" w:rsidRDefault="00FA48FE" w:rsidP="00FA48FE">
      <w:pPr>
        <w:ind w:firstLine="709"/>
        <w:outlineLvl w:val="0"/>
      </w:pPr>
      <w:r w:rsidRPr="00A006E7">
        <w:t>Коэффициент значимости критерия оценки – 0,45</w:t>
      </w:r>
    </w:p>
    <w:p w:rsidR="00FA48FE" w:rsidRPr="00A006E7" w:rsidRDefault="00FA48FE" w:rsidP="00FA48FE">
      <w:pPr>
        <w:ind w:firstLine="709"/>
        <w:outlineLvl w:val="0"/>
      </w:pPr>
      <w:r w:rsidRPr="00A006E7">
        <w:t xml:space="preserve">Применяемый показатель данного критерия: </w:t>
      </w:r>
    </w:p>
    <w:p w:rsidR="00FA48FE" w:rsidRPr="00A006E7" w:rsidRDefault="00FA48FE" w:rsidP="00FA48FE">
      <w:pPr>
        <w:ind w:firstLine="709"/>
      </w:pPr>
    </w:p>
    <w:p w:rsidR="00FA48FE" w:rsidRPr="00A006E7" w:rsidRDefault="00FA48FE" w:rsidP="00FA48FE">
      <w:pPr>
        <w:ind w:firstLine="709"/>
        <w:outlineLvl w:val="0"/>
      </w:pPr>
      <w:r w:rsidRPr="00A006E7">
        <w:t>2.2.1. Качество работ</w:t>
      </w:r>
    </w:p>
    <w:p w:rsidR="00FA48FE" w:rsidRPr="00A006E7" w:rsidRDefault="00FA48FE" w:rsidP="00FA48FE">
      <w:pPr>
        <w:ind w:firstLine="709"/>
        <w:outlineLvl w:val="0"/>
      </w:pPr>
      <w:r w:rsidRPr="00A006E7">
        <w:t>Максимальное значение показателя в баллах -100</w:t>
      </w:r>
    </w:p>
    <w:p w:rsidR="00FA48FE" w:rsidRPr="00A006E7" w:rsidRDefault="00FA48FE" w:rsidP="00FA48FE">
      <w:pPr>
        <w:ind w:firstLine="709"/>
        <w:outlineLvl w:val="0"/>
      </w:pPr>
      <w:r w:rsidRPr="00A006E7">
        <w:t>Коэффициент значимости показателя: 1</w:t>
      </w:r>
    </w:p>
    <w:p w:rsidR="00FA48FE" w:rsidRPr="00A006E7" w:rsidRDefault="00FA48FE" w:rsidP="00FA48FE">
      <w:pPr>
        <w:ind w:firstLine="709"/>
        <w:outlineLvl w:val="0"/>
      </w:pPr>
      <w:r w:rsidRPr="00A006E7">
        <w:t xml:space="preserve">По данному показателю оценивается: </w:t>
      </w:r>
    </w:p>
    <w:p w:rsidR="00FA48FE" w:rsidRPr="00A006E7" w:rsidRDefault="00FA48FE" w:rsidP="00FA48FE">
      <w:pPr>
        <w:rPr>
          <w:color w:val="000000"/>
        </w:rPr>
      </w:pPr>
    </w:p>
    <w:p w:rsidR="00FA48FE" w:rsidRPr="00A006E7" w:rsidRDefault="00FA48FE" w:rsidP="00FA48FE">
      <w:pPr>
        <w:spacing w:line="276" w:lineRule="auto"/>
      </w:pPr>
      <w:r w:rsidRPr="00A006E7">
        <w:rPr>
          <w:lang w:eastAsia="en-US"/>
        </w:rPr>
        <w:t>Предметом оценки по показателю «Качество работ» является выполнение участником закупки контрольного примера в соответствии с положениями Требований к проверке качества работ участника открытого конкурса Приложения № 2.1 к Информационной карте конкурса (далее – Требования к качеству работ). Оценивается</w:t>
      </w:r>
      <w:r w:rsidRPr="00A006E7">
        <w:t xml:space="preserve"> следующим образом (</w:t>
      </w:r>
      <w:r w:rsidRPr="00A006E7">
        <w:rPr>
          <w:lang w:val="en-US"/>
        </w:rPr>
        <w:t>K</w:t>
      </w:r>
      <w:r w:rsidRPr="00A006E7">
        <w:rPr>
          <w:vertAlign w:val="subscript"/>
          <w:lang w:val="en-US"/>
        </w:rPr>
        <w:t>i</w:t>
      </w:r>
      <w:r w:rsidRPr="00A006E7">
        <w:rPr>
          <w:vertAlign w:val="subscript"/>
        </w:rPr>
        <w:t>с</w:t>
      </w:r>
      <w:r w:rsidRPr="00A006E7">
        <w:t>):</w:t>
      </w:r>
    </w:p>
    <w:p w:rsidR="00FA48FE" w:rsidRPr="00A006E7" w:rsidRDefault="00FA48FE" w:rsidP="00FA48FE">
      <w:pPr>
        <w:pStyle w:val="a3"/>
        <w:widowControl w:val="0"/>
        <w:numPr>
          <w:ilvl w:val="0"/>
          <w:numId w:val="4"/>
        </w:numPr>
        <w:spacing w:line="276" w:lineRule="auto"/>
        <w:contextualSpacing/>
        <w:jc w:val="both"/>
      </w:pPr>
      <w:r w:rsidRPr="00A006E7">
        <w:t xml:space="preserve">100 баллов: корректно выполнены шаги 1, 2, 3, 4, 5, 6, 7 и 8 Сценария 1 (п.5 «Состав проверяемых функций и ожидаемый результат» Приложения 2.1 к Информационной карте конкурса); </w:t>
      </w:r>
    </w:p>
    <w:p w:rsidR="00FA48FE" w:rsidRPr="00A006E7" w:rsidRDefault="00FA48FE" w:rsidP="00FA48FE">
      <w:pPr>
        <w:pStyle w:val="a3"/>
        <w:widowControl w:val="0"/>
        <w:numPr>
          <w:ilvl w:val="0"/>
          <w:numId w:val="4"/>
        </w:numPr>
        <w:spacing w:line="276" w:lineRule="auto"/>
        <w:contextualSpacing/>
        <w:jc w:val="both"/>
      </w:pPr>
      <w:r w:rsidRPr="00A006E7">
        <w:t xml:space="preserve">50 баллов: корректно выполнены шаги 1, 2, 3, 4, 5, 6 и 8 Сценария 1 (п.5 «Состав проверяемых функций и ожидаемый результат» Приложения 2.1 к Информационной карте конкурса); </w:t>
      </w:r>
    </w:p>
    <w:p w:rsidR="00FA48FE" w:rsidRPr="00A006E7" w:rsidRDefault="00FA48FE" w:rsidP="00FA48FE">
      <w:pPr>
        <w:pStyle w:val="a3"/>
        <w:widowControl w:val="0"/>
        <w:numPr>
          <w:ilvl w:val="0"/>
          <w:numId w:val="4"/>
        </w:numPr>
        <w:spacing w:line="276" w:lineRule="auto"/>
        <w:contextualSpacing/>
        <w:jc w:val="both"/>
      </w:pPr>
      <w:r w:rsidRPr="00A006E7">
        <w:t>0 баллов: не выполнен один или несколько  из шагов 1, 2, 3, 4, 5, 6 и 8 Сценария 1 (п.5 «Состав проверяемых функций и ожидаемый результат» Приложения 2.1 к Информационной карте конкурса).</w:t>
      </w:r>
    </w:p>
    <w:p w:rsidR="00FA48FE" w:rsidRPr="00A006E7" w:rsidRDefault="00FA48FE" w:rsidP="00FA48FE">
      <w:pPr>
        <w:widowControl w:val="0"/>
        <w:spacing w:line="276" w:lineRule="auto"/>
      </w:pPr>
    </w:p>
    <w:p w:rsidR="00FA48FE" w:rsidRPr="00A006E7" w:rsidRDefault="00FA48FE" w:rsidP="00FA48FE">
      <w:r w:rsidRPr="00A006E7">
        <w:t>Количество баллов, присуждаемых по показателю (с1), определяется по формуле:</w:t>
      </w:r>
    </w:p>
    <w:p w:rsidR="00FA48FE" w:rsidRPr="00A006E7" w:rsidRDefault="00FA48FE" w:rsidP="00FA48FE"/>
    <w:p w:rsidR="00FA48FE" w:rsidRPr="00A006E7" w:rsidRDefault="00FA48FE" w:rsidP="00FA48FE">
      <w:pPr>
        <w:jc w:val="center"/>
      </w:pPr>
      <w:r w:rsidRPr="00A006E7">
        <w:t>с1=КЗ</w:t>
      </w:r>
      <w:r w:rsidRPr="00A006E7">
        <w:rPr>
          <w:vertAlign w:val="subscript"/>
          <w:lang w:val="en-US"/>
        </w:rPr>
        <w:t>c</w:t>
      </w:r>
      <w:r w:rsidRPr="00A006E7">
        <w:t xml:space="preserve"> x K</w:t>
      </w:r>
      <w:r w:rsidRPr="00A006E7">
        <w:rPr>
          <w:vertAlign w:val="subscript"/>
        </w:rPr>
        <w:t>iс</w:t>
      </w:r>
    </w:p>
    <w:p w:rsidR="00FA48FE" w:rsidRPr="00A006E7" w:rsidRDefault="00FA48FE" w:rsidP="00FA48FE">
      <w:pPr>
        <w:jc w:val="center"/>
      </w:pPr>
      <w:r w:rsidRPr="00A006E7">
        <w:t>где:</w:t>
      </w:r>
    </w:p>
    <w:p w:rsidR="00FA48FE" w:rsidRPr="00A006E7" w:rsidRDefault="00FA48FE" w:rsidP="00FA48FE">
      <w:r w:rsidRPr="00A006E7">
        <w:t>КЗ</w:t>
      </w:r>
      <w:r w:rsidRPr="00A006E7">
        <w:rPr>
          <w:vertAlign w:val="subscript"/>
        </w:rPr>
        <w:t>с</w:t>
      </w:r>
      <w:r w:rsidRPr="00A006E7">
        <w:t xml:space="preserve"> - коэффициент значимости показателя «Качество работ» равный - 1;</w:t>
      </w:r>
    </w:p>
    <w:p w:rsidR="00FA48FE" w:rsidRPr="00A006E7" w:rsidRDefault="00FA48FE" w:rsidP="00FA48FE">
      <w:r w:rsidRPr="00A006E7">
        <w:rPr>
          <w:lang w:val="en-US"/>
        </w:rPr>
        <w:t>K</w:t>
      </w:r>
      <w:r w:rsidRPr="00A006E7">
        <w:rPr>
          <w:vertAlign w:val="subscript"/>
          <w:lang w:val="en-US"/>
        </w:rPr>
        <w:t>i</w:t>
      </w:r>
      <w:r w:rsidRPr="00A006E7">
        <w:rPr>
          <w:vertAlign w:val="subscript"/>
        </w:rPr>
        <w:t>с</w:t>
      </w:r>
      <w:r w:rsidRPr="00A006E7">
        <w:t xml:space="preserve"> - балл участника закупки показателя «Качество работ».</w:t>
      </w:r>
    </w:p>
    <w:p w:rsidR="00FA48FE" w:rsidRPr="00A006E7" w:rsidRDefault="00FA48FE" w:rsidP="00FA48FE"/>
    <w:p w:rsidR="00FA48FE" w:rsidRPr="00A006E7" w:rsidRDefault="00FA48FE" w:rsidP="00FA48FE">
      <w:r w:rsidRPr="00A006E7">
        <w:t xml:space="preserve">Формула расчета рейтинга (Rс), присуждаемого заявке по данному критерию оценки: </w:t>
      </w:r>
    </w:p>
    <w:p w:rsidR="00FA48FE" w:rsidRPr="00A006E7" w:rsidRDefault="00FA48FE" w:rsidP="00FA48FE"/>
    <w:p w:rsidR="00FA48FE" w:rsidRPr="00A006E7" w:rsidRDefault="00FA48FE" w:rsidP="00FA48FE">
      <w:pPr>
        <w:jc w:val="center"/>
        <w:outlineLvl w:val="0"/>
      </w:pPr>
      <w:r w:rsidRPr="00A006E7">
        <w:t>Rс = КЗ</w:t>
      </w:r>
      <w:r w:rsidRPr="00A006E7">
        <w:rPr>
          <w:vertAlign w:val="subscript"/>
        </w:rPr>
        <w:t>с1</w:t>
      </w:r>
      <w:r w:rsidRPr="00A006E7">
        <w:t xml:space="preserve"> х с1</w:t>
      </w:r>
    </w:p>
    <w:p w:rsidR="00FA48FE" w:rsidRPr="00A006E7" w:rsidRDefault="00FA48FE" w:rsidP="00FA48FE">
      <w:pPr>
        <w:jc w:val="center"/>
      </w:pPr>
      <w:r w:rsidRPr="00A006E7">
        <w:t>где:</w:t>
      </w:r>
    </w:p>
    <w:p w:rsidR="00FA48FE" w:rsidRPr="00A006E7" w:rsidRDefault="00FA48FE" w:rsidP="00FA48FE">
      <w:r w:rsidRPr="00A006E7">
        <w:t>КЗ</w:t>
      </w:r>
      <w:r w:rsidRPr="00A006E7">
        <w:rPr>
          <w:vertAlign w:val="subscript"/>
        </w:rPr>
        <w:t>с1</w:t>
      </w:r>
      <w:r w:rsidRPr="00A006E7">
        <w:t xml:space="preserve"> - коэффициент значимости критерия оценки «Качественные, функциональные и экологические характеристики объекта закупки» равный – 0,45;</w:t>
      </w:r>
    </w:p>
    <w:p w:rsidR="00FA48FE" w:rsidRPr="00A006E7" w:rsidRDefault="00FA48FE" w:rsidP="00FA48FE">
      <w:r w:rsidRPr="00A006E7">
        <w:t>с1 - количество баллов по показателю критерия оценки «Качественные, функциональные и экологические характеристики объекта закупки»;</w:t>
      </w:r>
    </w:p>
    <w:p w:rsidR="00FA48FE" w:rsidRPr="00A006E7" w:rsidRDefault="00FA48FE" w:rsidP="00FA48FE">
      <w:r w:rsidRPr="00A006E7">
        <w:t>Rс- рейтинг (количество баллов) i-й Заявки по критерию «Качественные, функциональные и экологические характеристики объекта закупки».</w:t>
      </w:r>
    </w:p>
    <w:p w:rsidR="00FA48FE" w:rsidRPr="00A006E7" w:rsidRDefault="00FA48FE" w:rsidP="00FA48FE"/>
    <w:p w:rsidR="00FA48FE" w:rsidRPr="00A006E7" w:rsidRDefault="00FA48FE" w:rsidP="00FA48FE"/>
    <w:p w:rsidR="00FA48FE" w:rsidRPr="00A006E7" w:rsidRDefault="00FA48FE" w:rsidP="00FA48FE">
      <w:pPr>
        <w:widowControl w:val="0"/>
        <w:jc w:val="center"/>
      </w:pPr>
      <w:r w:rsidRPr="00A006E7">
        <w:lastRenderedPageBreak/>
        <w:t>4. Расчет итогового рейтинга</w:t>
      </w:r>
    </w:p>
    <w:p w:rsidR="00FA48FE" w:rsidRPr="00A006E7" w:rsidRDefault="00FA48FE" w:rsidP="00FA48FE">
      <w:pPr>
        <w:widowControl w:val="0"/>
        <w:jc w:val="center"/>
      </w:pPr>
    </w:p>
    <w:p w:rsidR="00FA48FE" w:rsidRPr="00A006E7" w:rsidRDefault="00FA48FE" w:rsidP="00FA48FE">
      <w:pPr>
        <w:autoSpaceDE w:val="0"/>
        <w:autoSpaceDN w:val="0"/>
        <w:adjustRightInd w:val="0"/>
        <w:ind w:firstLine="709"/>
      </w:pPr>
      <w:r w:rsidRPr="00A006E7">
        <w:t xml:space="preserve">Итоговый рейтинг заявки вычисляется как сумма рейтингов по каждому критерию оценки заявки:  </w:t>
      </w:r>
    </w:p>
    <w:p w:rsidR="00FA48FE" w:rsidRPr="00A006E7" w:rsidRDefault="00FA48FE" w:rsidP="00FA48FE">
      <w:pPr>
        <w:autoSpaceDE w:val="0"/>
        <w:autoSpaceDN w:val="0"/>
        <w:adjustRightInd w:val="0"/>
        <w:ind w:firstLine="709"/>
      </w:pPr>
    </w:p>
    <w:p w:rsidR="00FA48FE" w:rsidRPr="00A006E7" w:rsidRDefault="00FA48FE" w:rsidP="00FA48FE">
      <w:pPr>
        <w:autoSpaceDE w:val="0"/>
        <w:autoSpaceDN w:val="0"/>
        <w:adjustRightInd w:val="0"/>
        <w:ind w:firstLine="709"/>
        <w:jc w:val="center"/>
      </w:pPr>
      <w:r w:rsidRPr="00A006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7D49" wp14:editId="49EF0654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112395" cy="347980"/>
                <wp:effectExtent l="0" t="0" r="952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FE" w:rsidRDefault="00FA48FE" w:rsidP="00FA48FE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C7D49" id="Прямоугольник 40" o:spid="_x0000_s1026" style="position:absolute;left:0;text-align:left;margin-left:183.3pt;margin-top:12.05pt;width:8.8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AB0AIAALA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" filled="f" stroked="f">
                <v:textbox inset="0,0,0,0">
                  <w:txbxContent>
                    <w:p w:rsidR="00FA48FE" w:rsidRDefault="00FA48FE" w:rsidP="00FA48FE"/>
                  </w:txbxContent>
                </v:textbox>
              </v:rect>
            </w:pict>
          </mc:Fallback>
        </mc:AlternateContent>
      </w:r>
      <w:r w:rsidRPr="00A006E7">
        <w:rPr>
          <w:noProof/>
          <w:position w:val="-12"/>
        </w:rPr>
        <w:drawing>
          <wp:inline distT="0" distB="0" distL="0" distR="0" wp14:anchorId="71D28FD1" wp14:editId="35E433D2">
            <wp:extent cx="419100" cy="314325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E7">
        <w:t xml:space="preserve">= </w:t>
      </w:r>
      <w:r w:rsidRPr="00A006E7">
        <w:rPr>
          <w:lang w:val="en-US"/>
        </w:rPr>
        <w:t>Ra</w:t>
      </w:r>
      <w:r w:rsidRPr="00A006E7">
        <w:t xml:space="preserve"> + </w:t>
      </w:r>
      <w:r w:rsidRPr="00A006E7">
        <w:rPr>
          <w:lang w:val="en-US"/>
        </w:rPr>
        <w:t>Rb</w:t>
      </w:r>
      <w:r>
        <w:t xml:space="preserve"> </w:t>
      </w:r>
      <w:r w:rsidRPr="00A006E7">
        <w:t>+</w:t>
      </w:r>
      <w:r>
        <w:t xml:space="preserve"> </w:t>
      </w:r>
      <w:r w:rsidRPr="00A006E7">
        <w:rPr>
          <w:lang w:val="en-US"/>
        </w:rPr>
        <w:t>Rc</w:t>
      </w:r>
    </w:p>
    <w:p w:rsidR="00FA48FE" w:rsidRPr="00A006E7" w:rsidRDefault="00FA48FE" w:rsidP="00FA48FE">
      <w:pPr>
        <w:tabs>
          <w:tab w:val="left" w:pos="1243"/>
        </w:tabs>
        <w:ind w:firstLine="709"/>
        <w:jc w:val="center"/>
      </w:pPr>
      <w:r w:rsidRPr="00A006E7">
        <w:t>где:</w:t>
      </w:r>
    </w:p>
    <w:p w:rsidR="00FA48FE" w:rsidRPr="00A006E7" w:rsidRDefault="00FA48FE" w:rsidP="00FA48FE">
      <w:pPr>
        <w:tabs>
          <w:tab w:val="left" w:pos="1243"/>
        </w:tabs>
        <w:ind w:firstLine="709"/>
      </w:pPr>
      <w:r w:rsidRPr="00A006E7">
        <w:rPr>
          <w:noProof/>
          <w:position w:val="-12"/>
        </w:rPr>
        <w:drawing>
          <wp:inline distT="0" distB="0" distL="0" distR="0" wp14:anchorId="0EA4D28A" wp14:editId="642DA40A">
            <wp:extent cx="419100" cy="314325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6E7">
        <w:t xml:space="preserve"> – итоговый рейтинг, присуждаемый i-й заявке;</w:t>
      </w:r>
    </w:p>
    <w:p w:rsidR="00FA48FE" w:rsidRPr="00A006E7" w:rsidRDefault="00FA48FE" w:rsidP="00FA48FE">
      <w:r w:rsidRPr="00A006E7">
        <w:t>Ra - рейтинг, присуждаемый i-ой заявке по критерию «цена контракта»;</w:t>
      </w:r>
    </w:p>
    <w:p w:rsidR="00FA48FE" w:rsidRPr="00A006E7" w:rsidRDefault="00FA48FE" w:rsidP="00FA48FE">
      <w:r w:rsidRPr="00A006E7">
        <w:t xml:space="preserve">Rb 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A48FE" w:rsidRDefault="00FA48FE" w:rsidP="00FA48FE">
      <w:r w:rsidRPr="00A006E7">
        <w:t>Rc - рейтинг, присуждаемый i-ой заявке по критерию «Качественные, функциональные и экологические характеристики объекта закупки»;</w:t>
      </w:r>
    </w:p>
    <w:p w:rsidR="00FA48FE" w:rsidRPr="00A006E7" w:rsidRDefault="00FA48FE" w:rsidP="00FA48FE"/>
    <w:p w:rsidR="00FA48FE" w:rsidRPr="00A006E7" w:rsidRDefault="00FA48FE" w:rsidP="00FA48FE">
      <w:pPr>
        <w:jc w:val="center"/>
        <w:outlineLvl w:val="0"/>
      </w:pPr>
      <w:r w:rsidRPr="00A006E7">
        <w:t>Порядок оценки заявок по критериям оценки заявок</w:t>
      </w:r>
    </w:p>
    <w:p w:rsidR="00FA48FE" w:rsidRPr="00A006E7" w:rsidRDefault="00FA48FE" w:rsidP="00FA48FE">
      <w:pPr>
        <w:jc w:val="center"/>
      </w:pPr>
    </w:p>
    <w:p w:rsidR="00FA48FE" w:rsidRPr="00A006E7" w:rsidRDefault="00FA48FE" w:rsidP="00FA48FE">
      <w:r w:rsidRPr="00A006E7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A48FE" w:rsidRPr="00A006E7" w:rsidRDefault="00FA48FE" w:rsidP="00FA48FE">
      <w:pPr>
        <w:tabs>
          <w:tab w:val="left" w:pos="6735"/>
        </w:tabs>
        <w:spacing w:after="0"/>
      </w:pPr>
      <w:r w:rsidRPr="00A006E7">
        <w:t xml:space="preserve"> </w:t>
      </w:r>
    </w:p>
    <w:p w:rsidR="00B2271F" w:rsidRDefault="00B2271F">
      <w:bookmarkStart w:id="0" w:name="_GoBack"/>
      <w:bookmarkEnd w:id="0"/>
    </w:p>
    <w:sectPr w:rsidR="00B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A5017"/>
    <w:multiLevelType w:val="hybridMultilevel"/>
    <w:tmpl w:val="755AA350"/>
    <w:lvl w:ilvl="0" w:tplc="49CA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852CC"/>
    <w:multiLevelType w:val="hybridMultilevel"/>
    <w:tmpl w:val="40F0C150"/>
    <w:lvl w:ilvl="0" w:tplc="49CA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E32BA"/>
    <w:multiLevelType w:val="hybridMultilevel"/>
    <w:tmpl w:val="988CB1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FE"/>
    <w:rsid w:val="00B2271F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E00A8-6663-43D9-B00D-B16248C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F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A48FE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A48FE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aliases w:val="Bullet List,FooterText,numbered,Paragraphe de liste1,Bulletr List Paragraph,Подпись рисунка,Маркированный список_уровень1,Bullet Number,Индексы,Num Bullet 1,Маркер,Абзац списка нумерованный,it_List1,Bullet 1,Use Case List Paragraph"/>
    <w:basedOn w:val="a"/>
    <w:link w:val="a4"/>
    <w:uiPriority w:val="34"/>
    <w:qFormat/>
    <w:rsid w:val="00FA48FE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,Подпись рисунка Знак,Маркированный список_уровень1 Знак,Bullet Number Знак,Индексы Знак,Num Bullet 1 Знак,Маркер Знак,it_List1 Знак"/>
    <w:link w:val="a3"/>
    <w:uiPriority w:val="34"/>
    <w:rsid w:val="00FA48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Подподпункт"/>
    <w:basedOn w:val="a"/>
    <w:link w:val="a6"/>
    <w:rsid w:val="00FA48FE"/>
    <w:pPr>
      <w:tabs>
        <w:tab w:val="num" w:pos="1701"/>
      </w:tabs>
      <w:spacing w:after="0" w:line="360" w:lineRule="auto"/>
      <w:ind w:left="1701" w:hanging="567"/>
    </w:pPr>
    <w:rPr>
      <w:rFonts w:eastAsia="Calibri"/>
      <w:sz w:val="28"/>
      <w:szCs w:val="20"/>
    </w:rPr>
  </w:style>
  <w:style w:type="character" w:customStyle="1" w:styleId="a6">
    <w:name w:val="Подподпункт Знак"/>
    <w:link w:val="a5"/>
    <w:locked/>
    <w:rsid w:val="00FA48FE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Таросас Станисловас Чеслово</cp:lastModifiedBy>
  <cp:revision>1</cp:revision>
  <dcterms:created xsi:type="dcterms:W3CDTF">2018-08-22T14:12:00Z</dcterms:created>
  <dcterms:modified xsi:type="dcterms:W3CDTF">2018-08-22T14:12:00Z</dcterms:modified>
</cp:coreProperties>
</file>