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86" w:rsidRPr="001E4686" w:rsidRDefault="001E4686" w:rsidP="001E4686">
      <w:pPr>
        <w:pStyle w:val="1"/>
        <w:ind w:right="140"/>
        <w:jc w:val="both"/>
        <w:rPr>
          <w:b/>
        </w:rPr>
      </w:pPr>
      <w:r w:rsidRPr="001E4686">
        <w:rPr>
          <w:b/>
        </w:rPr>
        <w:t>Критерии оценки заявок на участие в открытом конкурсе, величины значимости этих критериев, порядок оценки заявок на участие в открытом конкурсе:</w:t>
      </w:r>
    </w:p>
    <w:p w:rsidR="001E4686" w:rsidRPr="001E4686" w:rsidRDefault="001E4686" w:rsidP="001E4686">
      <w:pPr>
        <w:pStyle w:val="1"/>
        <w:ind w:left="33" w:right="140"/>
        <w:jc w:val="both"/>
        <w:rPr>
          <w:b/>
        </w:rPr>
      </w:pPr>
    </w:p>
    <w:p w:rsidR="001E4686" w:rsidRPr="001E4686" w:rsidRDefault="001E4686" w:rsidP="001E468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E4686">
        <w:rPr>
          <w:b/>
          <w:bCs/>
        </w:rPr>
        <w:t xml:space="preserve">Критерии оценки заявок на участие в </w:t>
      </w:r>
      <w:r w:rsidRPr="001E4686">
        <w:rPr>
          <w:b/>
        </w:rPr>
        <w:t xml:space="preserve">открытом </w:t>
      </w:r>
      <w:r w:rsidRPr="001E4686">
        <w:rPr>
          <w:b/>
          <w:bCs/>
        </w:rPr>
        <w:t xml:space="preserve">конкурсе: 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/>
          <w:bCs/>
        </w:rPr>
      </w:pPr>
      <w:r w:rsidRPr="001E4686">
        <w:rPr>
          <w:b/>
          <w:bCs/>
        </w:rPr>
        <w:t>1. Стоимостным кр</w:t>
      </w:r>
      <w:bookmarkStart w:id="0" w:name="_GoBack"/>
      <w:bookmarkEnd w:id="0"/>
      <w:r w:rsidRPr="001E4686">
        <w:rPr>
          <w:b/>
          <w:bCs/>
        </w:rPr>
        <w:t>итериям оценки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/>
          <w:bCs/>
        </w:rPr>
      </w:pPr>
      <w:r w:rsidRPr="001E4686">
        <w:rPr>
          <w:b/>
          <w:bCs/>
        </w:rPr>
        <w:t>1.1. Цена контракта.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Величина значимости критерия составляет 40 процентов.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Коэффициент значимости критерия – 0,4.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Максимальное количество баллов – 100. </w:t>
      </w:r>
    </w:p>
    <w:p w:rsidR="001E4686" w:rsidRPr="001E4686" w:rsidRDefault="001E4686" w:rsidP="001E4686">
      <w:pPr>
        <w:widowControl w:val="0"/>
        <w:autoSpaceDE w:val="0"/>
        <w:autoSpaceDN w:val="0"/>
        <w:adjustRightInd w:val="0"/>
        <w:jc w:val="both"/>
      </w:pPr>
      <w:r w:rsidRPr="001E4686">
        <w:t xml:space="preserve">Информация по данному критерию предоставляется в виде предложения </w:t>
      </w:r>
      <w:r w:rsidRPr="001E4686">
        <w:rPr>
          <w:bCs/>
        </w:rPr>
        <w:t>о цене контракта (форма № 3)</w:t>
      </w:r>
      <w:r w:rsidRPr="001E4686">
        <w:t>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/>
          <w:bCs/>
        </w:rPr>
      </w:pPr>
      <w:r w:rsidRPr="001E4686">
        <w:rPr>
          <w:b/>
          <w:bCs/>
        </w:rPr>
        <w:t xml:space="preserve">2. </w:t>
      </w:r>
      <w:proofErr w:type="spellStart"/>
      <w:r w:rsidRPr="001E4686">
        <w:rPr>
          <w:b/>
          <w:bCs/>
        </w:rPr>
        <w:t>Нестоимостные</w:t>
      </w:r>
      <w:proofErr w:type="spellEnd"/>
      <w:r w:rsidRPr="001E4686">
        <w:rPr>
          <w:b/>
          <w:bCs/>
        </w:rPr>
        <w:t xml:space="preserve"> критерии оценки </w:t>
      </w:r>
    </w:p>
    <w:p w:rsidR="001E4686" w:rsidRPr="001E4686" w:rsidRDefault="001E4686" w:rsidP="001E4686">
      <w:pPr>
        <w:jc w:val="both"/>
        <w:rPr>
          <w:rStyle w:val="11"/>
          <w:b w:val="0"/>
          <w:sz w:val="24"/>
          <w:szCs w:val="24"/>
        </w:rPr>
      </w:pPr>
      <w:r w:rsidRPr="001E4686">
        <w:rPr>
          <w:rStyle w:val="11"/>
          <w:b w:val="0"/>
          <w:sz w:val="24"/>
          <w:szCs w:val="24"/>
        </w:rPr>
        <w:t>2.1.К</w:t>
      </w:r>
      <w:r w:rsidRPr="001E4686">
        <w:rPr>
          <w:b/>
        </w:rPr>
        <w:t>ачественные, функциональные и экологические характеристики объекта закупки;</w:t>
      </w:r>
      <w:r w:rsidRPr="001E4686">
        <w:rPr>
          <w:rStyle w:val="11"/>
          <w:b w:val="0"/>
          <w:sz w:val="24"/>
          <w:szCs w:val="24"/>
        </w:rPr>
        <w:t xml:space="preserve"> 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Величина значимости критерия составляет 20 процентов.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Коэффициент значимости критерия – 0,2.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Максимальное количество баллов – 100. 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Показатели, раскрывающие содержание критерия оценки:</w:t>
      </w:r>
    </w:p>
    <w:p w:rsidR="001E4686" w:rsidRPr="001E4686" w:rsidRDefault="001E4686" w:rsidP="001E4686">
      <w:pPr>
        <w:jc w:val="both"/>
        <w:rPr>
          <w:b/>
        </w:rPr>
      </w:pPr>
      <w:r w:rsidRPr="001E4686">
        <w:rPr>
          <w:b/>
        </w:rPr>
        <w:t>2.1.1. Количество документов, подтверждающих положительную оценку качества оказываемых медицинских услуг.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Максимальное количество баллов – 100. 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Информация по данному показателю предоставляется в виде сведений о </w:t>
      </w:r>
      <w:r w:rsidRPr="001E4686">
        <w:rPr>
          <w:rFonts w:eastAsia="Arial"/>
        </w:rPr>
        <w:t xml:space="preserve"> количестве положительных оценок оказания медицинских услуг, подтверждающих  высокий профессиональный  уровень: </w:t>
      </w:r>
      <w:r w:rsidRPr="001E4686">
        <w:t xml:space="preserve">дипломы, грамоты, благодарственные письма, и прочие сведения, подтверждающие качество оказания услуг участником закупки, полученные за последние три года </w:t>
      </w:r>
      <w:r w:rsidRPr="001E4686">
        <w:rPr>
          <w:rFonts w:eastAsia="Arial"/>
        </w:rPr>
        <w:t>до даты размещения информации о настоящей закупке</w:t>
      </w:r>
      <w:r w:rsidRPr="001E4686">
        <w:t xml:space="preserve"> (форма № 5).</w:t>
      </w:r>
    </w:p>
    <w:p w:rsidR="001E4686" w:rsidRPr="001E4686" w:rsidRDefault="001E4686" w:rsidP="001E4686">
      <w:pPr>
        <w:jc w:val="both"/>
      </w:pPr>
      <w:r w:rsidRPr="001E4686">
        <w:rPr>
          <w:bCs/>
        </w:rPr>
        <w:t>Также участником закупки предоставляются</w:t>
      </w:r>
      <w:r w:rsidRPr="001E4686">
        <w:t xml:space="preserve"> копии </w:t>
      </w:r>
      <w:r w:rsidRPr="001E4686">
        <w:rPr>
          <w:bCs/>
        </w:rPr>
        <w:t xml:space="preserve">документов, подтверждающие </w:t>
      </w:r>
      <w:r w:rsidRPr="001E4686">
        <w:rPr>
          <w:rFonts w:eastAsia="Arial"/>
        </w:rPr>
        <w:t>высокий профессиональный  уровень: дипломы, грамоты, благодарственные письма и прочие сведения, подтверждающие</w:t>
      </w:r>
      <w:r w:rsidRPr="001E4686">
        <w:t xml:space="preserve"> качество оказания услуг участником закупки, полученные за последние три года </w:t>
      </w:r>
      <w:r w:rsidRPr="001E4686">
        <w:rPr>
          <w:rFonts w:eastAsia="Arial"/>
        </w:rPr>
        <w:t>до даты размещения информации о настоящей закупке.</w:t>
      </w:r>
    </w:p>
    <w:p w:rsidR="001E4686" w:rsidRPr="001E4686" w:rsidRDefault="001E4686" w:rsidP="001E4686">
      <w:pPr>
        <w:jc w:val="both"/>
      </w:pPr>
    </w:p>
    <w:p w:rsidR="001E4686" w:rsidRPr="001E4686" w:rsidRDefault="001E4686" w:rsidP="001E4686">
      <w:pPr>
        <w:jc w:val="both"/>
        <w:rPr>
          <w:rStyle w:val="11"/>
          <w:b w:val="0"/>
          <w:sz w:val="24"/>
          <w:szCs w:val="24"/>
        </w:rPr>
      </w:pPr>
      <w:r w:rsidRPr="001E4686">
        <w:rPr>
          <w:rStyle w:val="11"/>
          <w:b w:val="0"/>
          <w:sz w:val="24"/>
          <w:szCs w:val="24"/>
        </w:rPr>
        <w:t>2.2.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Величина значимости критерия составляет 40 процентов.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Коэффициент значимости критерия – 0,4.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Максимальное количество баллов – 100. 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rPr>
          <w:bCs/>
        </w:rPr>
        <w:t>Показатели, раскрывающие содержание критерия оценки:</w:t>
      </w:r>
    </w:p>
    <w:p w:rsidR="001E4686" w:rsidRPr="001E4686" w:rsidRDefault="001E4686" w:rsidP="001E4686">
      <w:pPr>
        <w:jc w:val="both"/>
      </w:pPr>
      <w:r w:rsidRPr="001E4686">
        <w:rPr>
          <w:b/>
        </w:rPr>
        <w:t xml:space="preserve">2.2.1. </w:t>
      </w:r>
      <w:r w:rsidRPr="001E4686">
        <w:rPr>
          <w:rStyle w:val="11"/>
          <w:b w:val="0"/>
          <w:sz w:val="24"/>
          <w:szCs w:val="24"/>
        </w:rPr>
        <w:t>Квалификация специалистов, привлекаемых к оказанию услуг, по предмету контракта</w:t>
      </w:r>
      <w:r w:rsidRPr="001E4686">
        <w:t xml:space="preserve"> 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Максимальное количество баллов – 20 </w:t>
      </w:r>
    </w:p>
    <w:p w:rsidR="001E4686" w:rsidRPr="001E4686" w:rsidRDefault="001E4686" w:rsidP="001E4686">
      <w:pPr>
        <w:jc w:val="both"/>
      </w:pPr>
      <w:proofErr w:type="gramStart"/>
      <w:r w:rsidRPr="001E4686">
        <w:t xml:space="preserve">Информация по данному показателю предоставляется в виде статистической справки о количестве занятых у участника закупки по трудовым  и гражданско-правовым договорам специалистов, оказывающих медицинские услуги, а также о количестве специалистов из них, имеющих ученую степень доктора медицинских наук или кандидата медицинских наук и их процентном соотношении, по </w:t>
      </w:r>
      <w:r w:rsidRPr="001E4686">
        <w:rPr>
          <w:bCs/>
        </w:rPr>
        <w:t>состоянию на дату подачи заявки на участие в открытом конкурсе (форма № 6).</w:t>
      </w:r>
      <w:proofErr w:type="gramEnd"/>
      <w:r w:rsidRPr="001E4686">
        <w:rPr>
          <w:bCs/>
        </w:rPr>
        <w:t xml:space="preserve"> Также участником закупки предоставляются</w:t>
      </w:r>
      <w:r w:rsidRPr="001E4686">
        <w:t xml:space="preserve"> копии дипломов государственного образца об ученой степени доктора медицинских наук или </w:t>
      </w:r>
      <w:r w:rsidRPr="001E4686">
        <w:lastRenderedPageBreak/>
        <w:t>кандидата медицинских наук, занятых у него специалистов, и копии заключенных с ними трудовых или гражданско-правовых договоров. Заказчик обязуется при этом соблюдать требования Федерального закона от 27.07.2006 №152-ФЗ «О защите персональных данных».</w:t>
      </w:r>
    </w:p>
    <w:p w:rsidR="001E4686" w:rsidRPr="001E4686" w:rsidRDefault="001E4686" w:rsidP="001E4686">
      <w:pPr>
        <w:jc w:val="both"/>
        <w:rPr>
          <w:rStyle w:val="11"/>
          <w:b w:val="0"/>
          <w:sz w:val="24"/>
          <w:szCs w:val="24"/>
        </w:rPr>
      </w:pPr>
      <w:r w:rsidRPr="001E4686">
        <w:rPr>
          <w:rStyle w:val="11"/>
          <w:b w:val="0"/>
          <w:sz w:val="24"/>
          <w:szCs w:val="24"/>
        </w:rPr>
        <w:t xml:space="preserve">2.2.2. </w:t>
      </w:r>
      <w:proofErr w:type="gramStart"/>
      <w:r w:rsidRPr="001E4686">
        <w:rPr>
          <w:rStyle w:val="11"/>
          <w:b w:val="0"/>
          <w:sz w:val="24"/>
          <w:szCs w:val="24"/>
        </w:rPr>
        <w:t>Наличие в лицензии участника закупки адресов оказания услуг в северном, центральном, южном и восточном направлениях (в соответствии с местом оказания услуг, содержащихся в техническом задании), по которым при исполнении государственного контракта будут оказываться услуги Заказчику.</w:t>
      </w:r>
      <w:proofErr w:type="gramEnd"/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Максимальное количество баллов – 40 </w:t>
      </w:r>
    </w:p>
    <w:p w:rsidR="001E4686" w:rsidRPr="001E4686" w:rsidRDefault="001E4686" w:rsidP="001E4686">
      <w:pPr>
        <w:jc w:val="both"/>
      </w:pPr>
      <w:r w:rsidRPr="001E4686">
        <w:t>Информация по данному показателю предоставляется заполнением формы № 7 и предоставлением лицензии.</w:t>
      </w:r>
    </w:p>
    <w:p w:rsidR="001E4686" w:rsidRPr="001E4686" w:rsidRDefault="001E4686" w:rsidP="001E4686">
      <w:pPr>
        <w:tabs>
          <w:tab w:val="left" w:pos="0"/>
        </w:tabs>
        <w:jc w:val="both"/>
        <w:rPr>
          <w:rStyle w:val="11"/>
          <w:b w:val="0"/>
          <w:sz w:val="24"/>
          <w:szCs w:val="24"/>
        </w:rPr>
      </w:pPr>
      <w:r w:rsidRPr="001E4686">
        <w:rPr>
          <w:b/>
        </w:rPr>
        <w:t>2.2.3.</w:t>
      </w:r>
      <w:r w:rsidRPr="001E4686">
        <w:t xml:space="preserve"> </w:t>
      </w:r>
      <w:r w:rsidRPr="001E4686">
        <w:rPr>
          <w:rStyle w:val="11"/>
          <w:b w:val="0"/>
          <w:sz w:val="24"/>
          <w:szCs w:val="24"/>
        </w:rPr>
        <w:t xml:space="preserve">Количество пунктов оказания медицинских услуг, указанных в лицензии участника закупки, расположенных в радиусе до </w:t>
      </w:r>
      <w:smartTag w:uri="urn:schemas-microsoft-com:office:smarttags" w:element="metricconverter">
        <w:smartTagPr>
          <w:attr w:name="ProductID" w:val="1 км"/>
        </w:smartTagPr>
        <w:r w:rsidRPr="001E4686">
          <w:rPr>
            <w:rStyle w:val="11"/>
            <w:b w:val="0"/>
            <w:sz w:val="24"/>
            <w:szCs w:val="24"/>
          </w:rPr>
          <w:t>1 км</w:t>
        </w:r>
      </w:smartTag>
      <w:r w:rsidRPr="001E4686">
        <w:rPr>
          <w:rStyle w:val="11"/>
          <w:b w:val="0"/>
          <w:sz w:val="24"/>
          <w:szCs w:val="24"/>
        </w:rPr>
        <w:t xml:space="preserve"> включительно от станций метрополитена.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Максимальное количество баллов – 40 </w:t>
      </w:r>
    </w:p>
    <w:p w:rsidR="001E4686" w:rsidRPr="001E4686" w:rsidRDefault="001E4686" w:rsidP="001E4686">
      <w:pPr>
        <w:jc w:val="both"/>
      </w:pPr>
      <w:r w:rsidRPr="001E4686">
        <w:t>Информация по данному показателю предоставляется заполнением формы № 8.</w:t>
      </w:r>
    </w:p>
    <w:p w:rsidR="001E4686" w:rsidRPr="001E4686" w:rsidRDefault="001E4686" w:rsidP="001E4686">
      <w:pPr>
        <w:jc w:val="both"/>
      </w:pP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>3. Сумма величин значимости критериев оценки, применяемых заказчиком, составляет 100 процентов.</w:t>
      </w:r>
    </w:p>
    <w:p w:rsidR="001E4686" w:rsidRPr="001E4686" w:rsidRDefault="001E4686" w:rsidP="001E4686">
      <w:pPr>
        <w:widowControl w:val="0"/>
        <w:autoSpaceDE w:val="0"/>
        <w:autoSpaceDN w:val="0"/>
        <w:adjustRightInd w:val="0"/>
        <w:jc w:val="both"/>
      </w:pPr>
      <w:r w:rsidRPr="001E4686">
        <w:t>4. При расчетах дробное значение будет округляться до двух десятичных знаков после запятой по математическим правилам округления.</w:t>
      </w:r>
    </w:p>
    <w:p w:rsidR="001E4686" w:rsidRPr="001E4686" w:rsidRDefault="001E4686" w:rsidP="001E468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E4686" w:rsidRPr="001E4686" w:rsidRDefault="001E4686" w:rsidP="001E4686">
      <w:pPr>
        <w:overflowPunct w:val="0"/>
        <w:autoSpaceDE w:val="0"/>
        <w:autoSpaceDN w:val="0"/>
        <w:adjustRightInd w:val="0"/>
        <w:ind w:left="33" w:right="140"/>
        <w:jc w:val="both"/>
        <w:rPr>
          <w:b/>
        </w:rPr>
      </w:pPr>
      <w:r w:rsidRPr="001E4686">
        <w:rPr>
          <w:b/>
        </w:rPr>
        <w:t>Порядок оценки заявок:</w:t>
      </w:r>
    </w:p>
    <w:p w:rsidR="001E4686" w:rsidRPr="001E4686" w:rsidRDefault="001E4686" w:rsidP="001E4686">
      <w:pPr>
        <w:overflowPunct w:val="0"/>
        <w:autoSpaceDE w:val="0"/>
        <w:autoSpaceDN w:val="0"/>
        <w:adjustRightInd w:val="0"/>
        <w:ind w:left="33" w:right="140"/>
        <w:jc w:val="both"/>
      </w:pPr>
      <w:r w:rsidRPr="001E4686">
        <w:t xml:space="preserve">1. </w:t>
      </w:r>
      <w:proofErr w:type="gramStart"/>
      <w:r w:rsidRPr="001E4686">
        <w:t>Оценка заявок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и настоящей конкурсной документацией.</w:t>
      </w:r>
      <w:proofErr w:type="gramEnd"/>
    </w:p>
    <w:p w:rsidR="001E4686" w:rsidRPr="001E4686" w:rsidRDefault="001E4686" w:rsidP="001E4686">
      <w:pPr>
        <w:overflowPunct w:val="0"/>
        <w:autoSpaceDE w:val="0"/>
        <w:autoSpaceDN w:val="0"/>
        <w:adjustRightInd w:val="0"/>
        <w:ind w:right="140"/>
        <w:jc w:val="both"/>
        <w:rPr>
          <w:b/>
        </w:rPr>
      </w:pPr>
      <w:r w:rsidRPr="001E4686">
        <w:rPr>
          <w:b/>
        </w:rPr>
        <w:t>2. Оценка заявок по стоимостным критериям оценки: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>2.1. Оценка заявок по критерию «</w:t>
      </w:r>
      <w:r w:rsidRPr="001E4686">
        <w:rPr>
          <w:bCs/>
        </w:rPr>
        <w:t>Цена контракта»: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Количество баллов, присуждаемых по критерию оценки «цена контракта</w:t>
      </w:r>
      <w:proofErr w:type="gramStart"/>
      <w:r w:rsidRPr="001E4686">
        <w:rPr>
          <w:bCs/>
        </w:rPr>
        <w:t>» (</w:t>
      </w:r>
      <w:r w:rsidRPr="001E4686">
        <w:rPr>
          <w:bCs/>
          <w:noProof/>
          <w:position w:val="-12"/>
        </w:rPr>
        <w:drawing>
          <wp:inline distT="0" distB="0" distL="0" distR="0" wp14:anchorId="71199460" wp14:editId="7D5E286C">
            <wp:extent cx="333375" cy="276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) </w:t>
      </w:r>
      <w:proofErr w:type="gramEnd"/>
      <w:r w:rsidRPr="001E4686">
        <w:rPr>
          <w:bCs/>
        </w:rPr>
        <w:t>определяется по формуле: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 xml:space="preserve">а) в случае если </w:t>
      </w:r>
      <w:r w:rsidRPr="001E4686">
        <w:rPr>
          <w:bCs/>
          <w:noProof/>
          <w:position w:val="-12"/>
        </w:rPr>
        <w:drawing>
          <wp:inline distT="0" distB="0" distL="0" distR="0" wp14:anchorId="2041B9B0" wp14:editId="147D518F">
            <wp:extent cx="628650" cy="276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>,</w:t>
      </w:r>
    </w:p>
    <w:p w:rsidR="001E4686" w:rsidRPr="001E4686" w:rsidRDefault="001E4686" w:rsidP="001E4686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  <w:noProof/>
          <w:position w:val="-30"/>
        </w:rPr>
        <w:drawing>
          <wp:inline distT="0" distB="0" distL="0" distR="0" wp14:anchorId="26AE8C67" wp14:editId="114D20C4">
            <wp:extent cx="1247775" cy="5238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>,</w:t>
      </w:r>
    </w:p>
    <w:p w:rsidR="001E4686" w:rsidRPr="001E4686" w:rsidRDefault="001E4686" w:rsidP="001E468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E4686" w:rsidRPr="001E4686" w:rsidRDefault="001E4686" w:rsidP="001E468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E4686">
        <w:rPr>
          <w:bCs/>
        </w:rPr>
        <w:t>где:</w:t>
      </w:r>
    </w:p>
    <w:p w:rsidR="001E4686" w:rsidRPr="001E4686" w:rsidRDefault="001E4686" w:rsidP="001E468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E4686">
        <w:rPr>
          <w:bCs/>
          <w:noProof/>
          <w:position w:val="-12"/>
        </w:rPr>
        <w:drawing>
          <wp:inline distT="0" distB="0" distL="0" distR="0" wp14:anchorId="56EEAE68" wp14:editId="1DA5B642">
            <wp:extent cx="23812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предложение участника закупки, заявка (предложение) которого оценивается;</w:t>
      </w:r>
    </w:p>
    <w:p w:rsidR="001E4686" w:rsidRPr="001E4686" w:rsidRDefault="001E4686" w:rsidP="001E468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E4686">
        <w:rPr>
          <w:bCs/>
          <w:noProof/>
          <w:position w:val="-12"/>
        </w:rPr>
        <w:drawing>
          <wp:inline distT="0" distB="0" distL="0" distR="0" wp14:anchorId="794DB9B8" wp14:editId="35DACD71">
            <wp:extent cx="39052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минимальное предложение из предложений по критерию оценки, сделанных участниками закупки;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 xml:space="preserve">б) в случае если </w:t>
      </w:r>
      <w:r w:rsidRPr="001E4686">
        <w:rPr>
          <w:bCs/>
          <w:noProof/>
          <w:position w:val="-12"/>
        </w:rPr>
        <w:drawing>
          <wp:inline distT="0" distB="0" distL="0" distR="0" wp14:anchorId="26083CCC" wp14:editId="2511224C">
            <wp:extent cx="628650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>,</w:t>
      </w:r>
    </w:p>
    <w:p w:rsidR="001E4686" w:rsidRPr="001E4686" w:rsidRDefault="001E4686" w:rsidP="001E468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  <w:noProof/>
          <w:position w:val="-30"/>
        </w:rPr>
        <w:drawing>
          <wp:inline distT="0" distB="0" distL="0" distR="0" wp14:anchorId="1D5D7C54" wp14:editId="26775744">
            <wp:extent cx="172402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>,</w:t>
      </w:r>
    </w:p>
    <w:p w:rsidR="001E4686" w:rsidRPr="001E4686" w:rsidRDefault="001E4686" w:rsidP="001E468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E4686" w:rsidRPr="001E4686" w:rsidRDefault="001E4686" w:rsidP="001E468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E4686">
        <w:rPr>
          <w:bCs/>
        </w:rPr>
        <w:lastRenderedPageBreak/>
        <w:t xml:space="preserve">где </w:t>
      </w:r>
      <w:r w:rsidRPr="001E4686">
        <w:rPr>
          <w:bCs/>
          <w:noProof/>
          <w:position w:val="-12"/>
        </w:rPr>
        <w:drawing>
          <wp:inline distT="0" distB="0" distL="0" distR="0" wp14:anchorId="4B5BA0BF" wp14:editId="15329F73">
            <wp:extent cx="390525" cy="285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максимальное предложение из предложений по критерию, сделанных участниками закупки.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/>
        </w:rPr>
      </w:pPr>
      <w:r w:rsidRPr="001E4686">
        <w:rPr>
          <w:b/>
          <w:bCs/>
        </w:rPr>
        <w:t xml:space="preserve">3. </w:t>
      </w:r>
      <w:r w:rsidRPr="001E4686">
        <w:rPr>
          <w:b/>
        </w:rPr>
        <w:t xml:space="preserve">Оценка заявок по </w:t>
      </w:r>
      <w:proofErr w:type="spellStart"/>
      <w:r w:rsidRPr="001E4686">
        <w:rPr>
          <w:b/>
        </w:rPr>
        <w:t>нестоимостным</w:t>
      </w:r>
      <w:proofErr w:type="spellEnd"/>
      <w:r w:rsidRPr="001E4686">
        <w:rPr>
          <w:b/>
        </w:rPr>
        <w:t xml:space="preserve"> критериям оценки: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>3.1. Оценка заявок по критерию «</w:t>
      </w:r>
      <w:r w:rsidRPr="001E4686">
        <w:rPr>
          <w:bCs/>
        </w:rPr>
        <w:t>Качественные характеристики объекта закупки</w:t>
      </w:r>
      <w:r w:rsidRPr="001E4686">
        <w:t>»: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>3.1.1. Оценка заявок по критерию «</w:t>
      </w:r>
      <w:r w:rsidRPr="001E4686">
        <w:rPr>
          <w:bCs/>
        </w:rPr>
        <w:t>Качественные характеристики объекта закупки</w:t>
      </w:r>
      <w:r w:rsidRPr="001E4686">
        <w:t>» по показателю критерия оценки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 «</w:t>
      </w:r>
      <w:r w:rsidRPr="001E4686">
        <w:rPr>
          <w:b/>
        </w:rPr>
        <w:t>Количество документов, подтверждающих положительную оценку качества оказываемых медицинских услуг</w:t>
      </w:r>
      <w:r w:rsidRPr="001E4686">
        <w:t>».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rPr>
          <w:bCs/>
        </w:rPr>
        <w:t>К</w:t>
      </w:r>
      <w:r w:rsidRPr="001E4686">
        <w:t>оэффициент значимости показателя – 0,20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Расчет оценки проводится по формуле:</w:t>
      </w:r>
    </w:p>
    <w:p w:rsidR="001E4686" w:rsidRPr="001E4686" w:rsidRDefault="001E4686" w:rsidP="001E4686">
      <w:pPr>
        <w:shd w:val="clear" w:color="auto" w:fill="FFFFFF"/>
        <w:snapToGrid w:val="0"/>
        <w:ind w:left="488" w:firstLine="15"/>
        <w:jc w:val="both"/>
        <w:rPr>
          <w:bCs/>
        </w:rPr>
      </w:pPr>
    </w:p>
    <w:p w:rsidR="001E4686" w:rsidRPr="001E4686" w:rsidRDefault="001E4686" w:rsidP="001E4686">
      <w:pPr>
        <w:shd w:val="clear" w:color="auto" w:fill="FFFFFF"/>
        <w:snapToGrid w:val="0"/>
        <w:ind w:left="-94" w:firstLine="440"/>
        <w:jc w:val="both"/>
        <w:rPr>
          <w:bCs/>
        </w:rPr>
      </w:pPr>
      <w:r w:rsidRPr="001E4686">
        <w:rPr>
          <w:bCs/>
        </w:rPr>
        <w:t>НЦ1Бi = К3 *100*(</w:t>
      </w:r>
      <w:proofErr w:type="spellStart"/>
      <w:r w:rsidRPr="001E4686">
        <w:rPr>
          <w:bCs/>
        </w:rPr>
        <w:t>Кi</w:t>
      </w:r>
      <w:proofErr w:type="spellEnd"/>
      <w:r w:rsidRPr="001E4686">
        <w:rPr>
          <w:bCs/>
        </w:rPr>
        <w:t>/</w:t>
      </w:r>
      <w:proofErr w:type="spellStart"/>
      <w:proofErr w:type="gramStart"/>
      <w:r w:rsidRPr="001E4686">
        <w:rPr>
          <w:bCs/>
        </w:rPr>
        <w:t>К</w:t>
      </w:r>
      <w:proofErr w:type="gramEnd"/>
      <w:r w:rsidRPr="001E4686">
        <w:rPr>
          <w:bCs/>
        </w:rPr>
        <w:t>max</w:t>
      </w:r>
      <w:proofErr w:type="spellEnd"/>
      <w:r w:rsidRPr="001E4686">
        <w:rPr>
          <w:bCs/>
        </w:rPr>
        <w:t>)</w:t>
      </w:r>
    </w:p>
    <w:p w:rsidR="001E4686" w:rsidRPr="001E4686" w:rsidRDefault="001E4686" w:rsidP="001E4686">
      <w:pPr>
        <w:shd w:val="clear" w:color="auto" w:fill="FFFFFF"/>
        <w:snapToGrid w:val="0"/>
        <w:ind w:left="488" w:firstLine="15"/>
        <w:jc w:val="both"/>
        <w:rPr>
          <w:bCs/>
        </w:rPr>
      </w:pPr>
      <w:r w:rsidRPr="001E4686">
        <w:rPr>
          <w:bCs/>
        </w:rPr>
        <w:t>где:</w:t>
      </w:r>
    </w:p>
    <w:p w:rsidR="001E4686" w:rsidRPr="001E4686" w:rsidRDefault="001E4686" w:rsidP="001E4686">
      <w:pPr>
        <w:shd w:val="clear" w:color="auto" w:fill="FFFFFF"/>
        <w:snapToGrid w:val="0"/>
        <w:ind w:left="488" w:firstLine="15"/>
        <w:jc w:val="both"/>
        <w:rPr>
          <w:bCs/>
        </w:rPr>
      </w:pPr>
      <w:proofErr w:type="gramStart"/>
      <w:r w:rsidRPr="001E4686">
        <w:rPr>
          <w:bCs/>
        </w:rPr>
        <w:t>КЗ</w:t>
      </w:r>
      <w:proofErr w:type="gramEnd"/>
      <w:r w:rsidRPr="001E4686">
        <w:rPr>
          <w:bCs/>
        </w:rPr>
        <w:t xml:space="preserve"> - коэффициент значимости показателя.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  <w:noProof/>
        </w:rPr>
        <w:drawing>
          <wp:inline distT="0" distB="0" distL="0" distR="0" wp14:anchorId="521BAD02" wp14:editId="0AC90257">
            <wp:extent cx="24765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предложение участника закупки, заявка (предложение) которого оценивается (количество </w:t>
      </w:r>
      <w:r w:rsidRPr="001E4686">
        <w:t>документов, подтверждающих положительную оценку качества оказываемых медицинских услуг</w:t>
      </w:r>
      <w:r w:rsidRPr="001E4686">
        <w:rPr>
          <w:bCs/>
        </w:rPr>
        <w:t xml:space="preserve">), </w:t>
      </w:r>
      <w:r w:rsidRPr="001E4686">
        <w:t xml:space="preserve">при этом если количество подтверждающей информации превышает указанное предложение в заявке, то к расчету принимается </w:t>
      </w:r>
      <w:proofErr w:type="gramStart"/>
      <w:r w:rsidRPr="001E4686">
        <w:t>предложение</w:t>
      </w:r>
      <w:proofErr w:type="gramEnd"/>
      <w:r w:rsidRPr="001E4686">
        <w:t xml:space="preserve"> указанное в заявке, если же количество подтверждающей информации меньше предложения указанного в заявке, то к расчету принимается количество подтвержденной информации</w:t>
      </w:r>
      <w:r w:rsidRPr="001E4686">
        <w:rPr>
          <w:bCs/>
        </w:rPr>
        <w:t>;</w:t>
      </w:r>
    </w:p>
    <w:p w:rsidR="001E4686" w:rsidRPr="001E4686" w:rsidRDefault="001E4686" w:rsidP="001E4686">
      <w:pPr>
        <w:shd w:val="clear" w:color="auto" w:fill="FFFFFF"/>
        <w:snapToGrid w:val="0"/>
        <w:ind w:left="488" w:firstLine="15"/>
        <w:jc w:val="both"/>
        <w:rPr>
          <w:bCs/>
        </w:rPr>
      </w:pPr>
      <w:r w:rsidRPr="001E4686">
        <w:rPr>
          <w:bCs/>
          <w:noProof/>
        </w:rPr>
        <w:drawing>
          <wp:inline distT="0" distB="0" distL="0" distR="0" wp14:anchorId="5C6B8A90" wp14:editId="24AF90AE">
            <wp:extent cx="4191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максимальное предложение из предложений по критерию оценки, сделанных участниками закупки (количество </w:t>
      </w:r>
      <w:r w:rsidRPr="001E4686">
        <w:t>документов, подтверждающих положительную оценку качества оказываемых медицинских услуг</w:t>
      </w:r>
      <w:r w:rsidRPr="001E4686">
        <w:rPr>
          <w:bCs/>
        </w:rPr>
        <w:t>).</w:t>
      </w:r>
    </w:p>
    <w:p w:rsidR="001E4686" w:rsidRPr="001E4686" w:rsidRDefault="001E4686" w:rsidP="001E4686">
      <w:pPr>
        <w:jc w:val="both"/>
        <w:rPr>
          <w:rStyle w:val="11"/>
          <w:sz w:val="24"/>
          <w:szCs w:val="24"/>
        </w:rPr>
      </w:pPr>
      <w:r w:rsidRPr="001E4686">
        <w:t>3.2. Оценка заявок по критерию «</w:t>
      </w:r>
      <w:r w:rsidRPr="001E4686">
        <w:rPr>
          <w:rStyle w:val="11"/>
          <w:sz w:val="24"/>
          <w:szCs w:val="24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rPr>
          <w:rStyle w:val="11"/>
          <w:sz w:val="24"/>
          <w:szCs w:val="24"/>
        </w:rPr>
        <w:t xml:space="preserve">3.2.1. </w:t>
      </w:r>
      <w:r w:rsidRPr="001E4686">
        <w:t>Оценка заявок по критерию «</w:t>
      </w:r>
      <w:r w:rsidRPr="001E4686">
        <w:rPr>
          <w:rStyle w:val="11"/>
          <w:sz w:val="24"/>
          <w:szCs w:val="24"/>
        </w:rPr>
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</w:t>
      </w:r>
      <w:r w:rsidRPr="001E4686">
        <w:t>по показателю критерия оценки:</w:t>
      </w:r>
    </w:p>
    <w:p w:rsidR="001E4686" w:rsidRPr="001E4686" w:rsidRDefault="001E4686" w:rsidP="001E4686">
      <w:pPr>
        <w:jc w:val="both"/>
        <w:rPr>
          <w:rStyle w:val="11"/>
          <w:sz w:val="24"/>
          <w:szCs w:val="24"/>
        </w:rPr>
      </w:pPr>
      <w:r w:rsidRPr="001E4686">
        <w:rPr>
          <w:rStyle w:val="11"/>
          <w:b w:val="0"/>
          <w:sz w:val="24"/>
          <w:szCs w:val="24"/>
        </w:rPr>
        <w:t>«Квалификация специалистов, привлекаемых к оказанию услуг, по предмету контракта».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rPr>
          <w:bCs/>
        </w:rPr>
        <w:t>К</w:t>
      </w:r>
      <w:r w:rsidRPr="001E4686">
        <w:t>оэффициент значимости показателя – 0,20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Расчет оценки проводится по формуле:</w:t>
      </w:r>
    </w:p>
    <w:p w:rsidR="001E4686" w:rsidRPr="001E4686" w:rsidRDefault="001E4686" w:rsidP="001E4686">
      <w:pPr>
        <w:shd w:val="clear" w:color="auto" w:fill="FFFFFF"/>
        <w:snapToGrid w:val="0"/>
        <w:ind w:left="488" w:firstLine="15"/>
        <w:jc w:val="both"/>
        <w:rPr>
          <w:bCs/>
        </w:rPr>
      </w:pP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proofErr w:type="spellStart"/>
      <w:r w:rsidRPr="001E4686">
        <w:rPr>
          <w:bCs/>
        </w:rPr>
        <w:t>НЦВi</w:t>
      </w:r>
      <w:proofErr w:type="spellEnd"/>
      <w:r w:rsidRPr="001E4686">
        <w:rPr>
          <w:bCs/>
        </w:rPr>
        <w:t xml:space="preserve"> = К3 *100*(</w:t>
      </w:r>
      <w:proofErr w:type="spellStart"/>
      <w:r w:rsidRPr="001E4686">
        <w:rPr>
          <w:bCs/>
        </w:rPr>
        <w:t>Кi</w:t>
      </w:r>
      <w:proofErr w:type="spellEnd"/>
      <w:r w:rsidRPr="001E4686">
        <w:rPr>
          <w:bCs/>
        </w:rPr>
        <w:t>/</w:t>
      </w:r>
      <w:proofErr w:type="spellStart"/>
      <w:proofErr w:type="gramStart"/>
      <w:r w:rsidRPr="001E4686">
        <w:rPr>
          <w:bCs/>
        </w:rPr>
        <w:t>К</w:t>
      </w:r>
      <w:proofErr w:type="gramEnd"/>
      <w:r w:rsidRPr="001E4686">
        <w:rPr>
          <w:bCs/>
        </w:rPr>
        <w:t>max</w:t>
      </w:r>
      <w:proofErr w:type="spellEnd"/>
      <w:r w:rsidRPr="001E4686">
        <w:rPr>
          <w:bCs/>
        </w:rPr>
        <w:t>)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r w:rsidRPr="001E4686">
        <w:rPr>
          <w:bCs/>
        </w:rPr>
        <w:t>где: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proofErr w:type="gramStart"/>
      <w:r w:rsidRPr="001E4686">
        <w:rPr>
          <w:bCs/>
        </w:rPr>
        <w:t>КЗ</w:t>
      </w:r>
      <w:proofErr w:type="gramEnd"/>
      <w:r w:rsidRPr="001E4686">
        <w:rPr>
          <w:bCs/>
        </w:rPr>
        <w:t xml:space="preserve"> - коэффициент значимости показателя.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r w:rsidRPr="001E4686">
        <w:rPr>
          <w:bCs/>
          <w:noProof/>
        </w:rPr>
        <w:drawing>
          <wp:inline distT="0" distB="0" distL="0" distR="0" wp14:anchorId="7E4E18EE" wp14:editId="151F6BBC">
            <wp:extent cx="24765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предложение участника закупки, заявка (предложение) которого оценивается (</w:t>
      </w:r>
      <w:r w:rsidRPr="001E4686">
        <w:t>процентное соотношение специалистов, имеющих ученую степень доктора медицинских наук или кандидата медицинских наук, к общему количеству занятых у участника закупки специалистов, оказывающих медицинские услуги</w:t>
      </w:r>
      <w:r w:rsidRPr="001E4686">
        <w:rPr>
          <w:bCs/>
        </w:rPr>
        <w:t>);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r w:rsidRPr="001E4686">
        <w:rPr>
          <w:bCs/>
          <w:noProof/>
        </w:rPr>
        <w:drawing>
          <wp:inline distT="0" distB="0" distL="0" distR="0" wp14:anchorId="7174B5C7" wp14:editId="256E931F">
            <wp:extent cx="4191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максимальное предложение из предложений по критерию оценки, сделанных участниками закупки (</w:t>
      </w:r>
      <w:r w:rsidRPr="001E4686">
        <w:t xml:space="preserve">процентное соотношение специалистов, имеющих ученую степень </w:t>
      </w:r>
      <w:r w:rsidRPr="001E4686">
        <w:lastRenderedPageBreak/>
        <w:t>доктора медицинских наук и кандидата медицинских наук, к общему количеству занятых у участника закупки специалистов, оказывающих медицинские услуги</w:t>
      </w:r>
      <w:r w:rsidRPr="001E4686">
        <w:rPr>
          <w:bCs/>
        </w:rPr>
        <w:t>).</w:t>
      </w:r>
    </w:p>
    <w:p w:rsidR="001E4686" w:rsidRPr="001E4686" w:rsidRDefault="001E4686" w:rsidP="001E4686">
      <w:pPr>
        <w:shd w:val="clear" w:color="auto" w:fill="FFFFFF"/>
        <w:snapToGrid w:val="0"/>
        <w:jc w:val="both"/>
      </w:pPr>
      <w:r w:rsidRPr="001E4686">
        <w:rPr>
          <w:bCs/>
        </w:rPr>
        <w:t xml:space="preserve">3.2.2. </w:t>
      </w:r>
      <w:r w:rsidRPr="001E4686">
        <w:t>Оценка заявок по критерию «</w:t>
      </w:r>
      <w:r w:rsidRPr="001E4686">
        <w:rPr>
          <w:rStyle w:val="11"/>
          <w:sz w:val="24"/>
          <w:szCs w:val="24"/>
        </w:rPr>
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</w:t>
      </w:r>
      <w:r w:rsidRPr="001E4686">
        <w:t>по показателю критерия оценки:</w:t>
      </w:r>
    </w:p>
    <w:p w:rsidR="001E4686" w:rsidRPr="001E4686" w:rsidRDefault="001E4686" w:rsidP="001E4686">
      <w:pPr>
        <w:jc w:val="both"/>
        <w:rPr>
          <w:rStyle w:val="11"/>
          <w:b w:val="0"/>
          <w:sz w:val="24"/>
          <w:szCs w:val="24"/>
        </w:rPr>
      </w:pPr>
      <w:proofErr w:type="gramStart"/>
      <w:r w:rsidRPr="001E4686">
        <w:rPr>
          <w:rStyle w:val="11"/>
          <w:b w:val="0"/>
          <w:sz w:val="24"/>
          <w:szCs w:val="24"/>
        </w:rPr>
        <w:t>«Наличие в лицензии участника закупки адресов оказания услуг в северном, центральном, южном и восточном направлениях (в соответствии с местом оказания услуг, содержащихся в техническом задании), по которым при исполнении государственного контракта будут оказываться услуги Заказчику».</w:t>
      </w:r>
      <w:proofErr w:type="gramEnd"/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rPr>
          <w:bCs/>
        </w:rPr>
        <w:t>К</w:t>
      </w:r>
      <w:r w:rsidRPr="001E4686">
        <w:t>оэффициент значимости показателя – 0,40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Расчет оценки проводится по формуле: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proofErr w:type="spellStart"/>
      <w:r w:rsidRPr="001E4686">
        <w:rPr>
          <w:bCs/>
        </w:rPr>
        <w:t>НЦГi</w:t>
      </w:r>
      <w:proofErr w:type="spellEnd"/>
      <w:r w:rsidRPr="001E4686">
        <w:rPr>
          <w:bCs/>
        </w:rPr>
        <w:t xml:space="preserve"> = К3 *100*(</w:t>
      </w:r>
      <w:proofErr w:type="spellStart"/>
      <w:r w:rsidRPr="001E4686">
        <w:rPr>
          <w:bCs/>
        </w:rPr>
        <w:t>Кi</w:t>
      </w:r>
      <w:proofErr w:type="spellEnd"/>
      <w:r w:rsidRPr="001E4686">
        <w:rPr>
          <w:bCs/>
        </w:rPr>
        <w:t>/</w:t>
      </w:r>
      <w:proofErr w:type="spellStart"/>
      <w:proofErr w:type="gramStart"/>
      <w:r w:rsidRPr="001E4686">
        <w:rPr>
          <w:bCs/>
        </w:rPr>
        <w:t>К</w:t>
      </w:r>
      <w:proofErr w:type="gramEnd"/>
      <w:r w:rsidRPr="001E4686">
        <w:rPr>
          <w:bCs/>
        </w:rPr>
        <w:t>max</w:t>
      </w:r>
      <w:proofErr w:type="spellEnd"/>
      <w:r w:rsidRPr="001E4686">
        <w:rPr>
          <w:bCs/>
        </w:rPr>
        <w:t>)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r w:rsidRPr="001E4686">
        <w:rPr>
          <w:bCs/>
        </w:rPr>
        <w:t>где: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proofErr w:type="gramStart"/>
      <w:r w:rsidRPr="001E4686">
        <w:rPr>
          <w:bCs/>
        </w:rPr>
        <w:t>КЗ</w:t>
      </w:r>
      <w:proofErr w:type="gramEnd"/>
      <w:r w:rsidRPr="001E4686">
        <w:rPr>
          <w:bCs/>
        </w:rPr>
        <w:t xml:space="preserve"> - коэффициент значимости показателя.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r w:rsidRPr="001E4686">
        <w:rPr>
          <w:bCs/>
          <w:noProof/>
        </w:rPr>
        <w:drawing>
          <wp:inline distT="0" distB="0" distL="0" distR="0" wp14:anchorId="1E0EE175" wp14:editId="3BEC0D23">
            <wp:extent cx="24765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предложение участника закупки, заявка (предложение) которого оценивается (</w:t>
      </w:r>
      <w:r w:rsidRPr="001E4686">
        <w:t xml:space="preserve">количество адресов в лицензии участника, </w:t>
      </w:r>
      <w:r w:rsidRPr="001E4686">
        <w:rPr>
          <w:bCs/>
        </w:rPr>
        <w:t>в одном из четырех направлений (в соответствии с техническим заданием), где при исполнении государственного контракта будут оказываться услуги Заказчику);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r w:rsidRPr="001E4686">
        <w:rPr>
          <w:bCs/>
          <w:noProof/>
        </w:rPr>
        <w:drawing>
          <wp:inline distT="0" distB="0" distL="0" distR="0" wp14:anchorId="69C0C411" wp14:editId="232E9D8A">
            <wp:extent cx="4191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максимальное предложение из предложений по критерию оценки, сделанных участниками закупки (</w:t>
      </w:r>
      <w:r w:rsidRPr="001E4686">
        <w:t xml:space="preserve">количество адресов в лицензии участника, </w:t>
      </w:r>
      <w:r w:rsidRPr="001E4686">
        <w:rPr>
          <w:bCs/>
        </w:rPr>
        <w:t>в одном из четырех направлений (в соответствии с техническим заданием), где при исполнении государственного контракта будут оказываться услуги Заказчику).</w:t>
      </w:r>
    </w:p>
    <w:p w:rsidR="001E4686" w:rsidRPr="001E4686" w:rsidRDefault="001E4686" w:rsidP="001E4686">
      <w:pPr>
        <w:shd w:val="clear" w:color="auto" w:fill="FFFFFF"/>
        <w:snapToGrid w:val="0"/>
        <w:jc w:val="both"/>
      </w:pPr>
      <w:r w:rsidRPr="001E4686">
        <w:rPr>
          <w:bCs/>
        </w:rPr>
        <w:t xml:space="preserve">3.2.3. </w:t>
      </w:r>
      <w:r w:rsidRPr="001E4686">
        <w:t>Оценка заявок по критерию «</w:t>
      </w:r>
      <w:r w:rsidRPr="001E4686">
        <w:rPr>
          <w:rStyle w:val="11"/>
          <w:sz w:val="24"/>
          <w:szCs w:val="24"/>
        </w:rPr>
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</w:t>
      </w:r>
      <w:r w:rsidRPr="001E4686">
        <w:t>по показателю критерия оценки:</w:t>
      </w:r>
    </w:p>
    <w:p w:rsidR="001E4686" w:rsidRPr="001E4686" w:rsidRDefault="001E4686" w:rsidP="001E4686">
      <w:pPr>
        <w:tabs>
          <w:tab w:val="left" w:pos="0"/>
        </w:tabs>
        <w:jc w:val="both"/>
        <w:rPr>
          <w:rStyle w:val="11"/>
          <w:b w:val="0"/>
          <w:sz w:val="24"/>
          <w:szCs w:val="24"/>
        </w:rPr>
      </w:pPr>
      <w:r w:rsidRPr="001E4686">
        <w:rPr>
          <w:rStyle w:val="11"/>
          <w:b w:val="0"/>
          <w:sz w:val="24"/>
          <w:szCs w:val="24"/>
        </w:rPr>
        <w:t xml:space="preserve">«Количество пунктов оказания медицинских услуг, указанных в лицензии участника закупки, расположенных в радиусе до </w:t>
      </w:r>
      <w:smartTag w:uri="urn:schemas-microsoft-com:office:smarttags" w:element="metricconverter">
        <w:smartTagPr>
          <w:attr w:name="ProductID" w:val="1 км"/>
        </w:smartTagPr>
        <w:r w:rsidRPr="001E4686">
          <w:rPr>
            <w:rStyle w:val="11"/>
            <w:b w:val="0"/>
            <w:sz w:val="24"/>
            <w:szCs w:val="24"/>
          </w:rPr>
          <w:t>1 км</w:t>
        </w:r>
      </w:smartTag>
      <w:r w:rsidRPr="001E4686">
        <w:rPr>
          <w:rStyle w:val="11"/>
          <w:b w:val="0"/>
          <w:sz w:val="24"/>
          <w:szCs w:val="24"/>
        </w:rPr>
        <w:t xml:space="preserve"> включительно  от станций метрополитена»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rPr>
          <w:bCs/>
        </w:rPr>
        <w:t>К</w:t>
      </w:r>
      <w:r w:rsidRPr="001E4686">
        <w:t>оэффициент значимости показателя – 0,40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  <w:rPr>
          <w:bCs/>
        </w:rPr>
      </w:pPr>
      <w:r w:rsidRPr="001E4686">
        <w:rPr>
          <w:bCs/>
        </w:rPr>
        <w:t>Расчет оценки проводится по формуле: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proofErr w:type="spellStart"/>
      <w:r w:rsidRPr="001E4686">
        <w:rPr>
          <w:bCs/>
        </w:rPr>
        <w:t>НЦДi</w:t>
      </w:r>
      <w:proofErr w:type="spellEnd"/>
      <w:r w:rsidRPr="001E4686">
        <w:rPr>
          <w:bCs/>
        </w:rPr>
        <w:t xml:space="preserve"> = К3 *100*(</w:t>
      </w:r>
      <w:proofErr w:type="spellStart"/>
      <w:r w:rsidRPr="001E4686">
        <w:rPr>
          <w:bCs/>
        </w:rPr>
        <w:t>Кi</w:t>
      </w:r>
      <w:proofErr w:type="spellEnd"/>
      <w:r w:rsidRPr="001E4686">
        <w:rPr>
          <w:bCs/>
        </w:rPr>
        <w:t>/</w:t>
      </w:r>
      <w:proofErr w:type="spellStart"/>
      <w:proofErr w:type="gramStart"/>
      <w:r w:rsidRPr="001E4686">
        <w:rPr>
          <w:bCs/>
        </w:rPr>
        <w:t>К</w:t>
      </w:r>
      <w:proofErr w:type="gramEnd"/>
      <w:r w:rsidRPr="001E4686">
        <w:rPr>
          <w:bCs/>
        </w:rPr>
        <w:t>max</w:t>
      </w:r>
      <w:proofErr w:type="spellEnd"/>
      <w:r w:rsidRPr="001E4686">
        <w:rPr>
          <w:bCs/>
        </w:rPr>
        <w:t>)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r w:rsidRPr="001E4686">
        <w:rPr>
          <w:bCs/>
        </w:rPr>
        <w:t>где: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proofErr w:type="gramStart"/>
      <w:r w:rsidRPr="001E4686">
        <w:rPr>
          <w:bCs/>
        </w:rPr>
        <w:t>КЗ</w:t>
      </w:r>
      <w:proofErr w:type="gramEnd"/>
      <w:r w:rsidRPr="001E4686">
        <w:rPr>
          <w:bCs/>
        </w:rPr>
        <w:t xml:space="preserve"> - коэффициент значимости показателя.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r w:rsidRPr="001E4686">
        <w:rPr>
          <w:bCs/>
          <w:noProof/>
        </w:rPr>
        <w:drawing>
          <wp:inline distT="0" distB="0" distL="0" distR="0" wp14:anchorId="4E5E770C" wp14:editId="1909DEE1">
            <wp:extent cx="2476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предложение участника закупки, заявка (предложение) которого оценивается (к</w:t>
      </w:r>
      <w:r w:rsidRPr="001E4686">
        <w:rPr>
          <w:rStyle w:val="11"/>
          <w:sz w:val="24"/>
          <w:szCs w:val="24"/>
        </w:rPr>
        <w:t xml:space="preserve">оличество пунктов оказания медицинских услуг, указанных в лицензии участника закупки, расположенных в радиусе до </w:t>
      </w:r>
      <w:smartTag w:uri="urn:schemas-microsoft-com:office:smarttags" w:element="metricconverter">
        <w:smartTagPr>
          <w:attr w:name="ProductID" w:val="1 км"/>
        </w:smartTagPr>
        <w:r w:rsidRPr="001E4686">
          <w:rPr>
            <w:rStyle w:val="11"/>
            <w:sz w:val="24"/>
            <w:szCs w:val="24"/>
          </w:rPr>
          <w:t>1 км</w:t>
        </w:r>
      </w:smartTag>
      <w:r w:rsidRPr="001E4686">
        <w:rPr>
          <w:rStyle w:val="11"/>
          <w:sz w:val="24"/>
          <w:szCs w:val="24"/>
        </w:rPr>
        <w:t xml:space="preserve">  от станций метрополитена</w:t>
      </w:r>
      <w:r w:rsidRPr="001E4686">
        <w:rPr>
          <w:bCs/>
        </w:rPr>
        <w:t>);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  <w:r w:rsidRPr="001E4686">
        <w:rPr>
          <w:bCs/>
          <w:noProof/>
        </w:rPr>
        <w:drawing>
          <wp:inline distT="0" distB="0" distL="0" distR="0" wp14:anchorId="2AB81736" wp14:editId="735F324E">
            <wp:extent cx="4191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686">
        <w:rPr>
          <w:bCs/>
        </w:rPr>
        <w:t xml:space="preserve"> - максимальное предложение из предложений по критерию оценки, сделанных участниками закупки (к</w:t>
      </w:r>
      <w:r w:rsidRPr="001E4686">
        <w:rPr>
          <w:rStyle w:val="11"/>
          <w:sz w:val="24"/>
          <w:szCs w:val="24"/>
        </w:rPr>
        <w:t xml:space="preserve">оличество пунктов оказания медицинских услуг, указанных в лицензии участника закупки, расположенных в радиусе до </w:t>
      </w:r>
      <w:smartTag w:uri="urn:schemas-microsoft-com:office:smarttags" w:element="metricconverter">
        <w:smartTagPr>
          <w:attr w:name="ProductID" w:val="1 км"/>
        </w:smartTagPr>
        <w:r w:rsidRPr="001E4686">
          <w:rPr>
            <w:rStyle w:val="11"/>
            <w:sz w:val="24"/>
            <w:szCs w:val="24"/>
          </w:rPr>
          <w:t>1 км</w:t>
        </w:r>
      </w:smartTag>
      <w:r w:rsidRPr="001E4686">
        <w:rPr>
          <w:rStyle w:val="11"/>
          <w:sz w:val="24"/>
          <w:szCs w:val="24"/>
        </w:rPr>
        <w:t xml:space="preserve">  от станций метрополитена</w:t>
      </w:r>
      <w:r w:rsidRPr="001E4686">
        <w:rPr>
          <w:bCs/>
        </w:rPr>
        <w:t>).</w:t>
      </w:r>
    </w:p>
    <w:p w:rsidR="001E4686" w:rsidRPr="001E4686" w:rsidRDefault="001E4686" w:rsidP="001E4686">
      <w:pPr>
        <w:shd w:val="clear" w:color="auto" w:fill="FFFFFF"/>
        <w:snapToGrid w:val="0"/>
        <w:jc w:val="both"/>
        <w:rPr>
          <w:bCs/>
        </w:rPr>
      </w:pP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4.Рейтинг заявки по критерию оценки вычисляется как сумма оценок по каждому показателю критерия оценки заявки. 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lastRenderedPageBreak/>
        <w:t xml:space="preserve">5. Рейтинг заявки по </w:t>
      </w:r>
      <w:proofErr w:type="spellStart"/>
      <w:r w:rsidRPr="001E4686">
        <w:t>нестоимостным</w:t>
      </w:r>
      <w:proofErr w:type="spellEnd"/>
      <w:r w:rsidRPr="001E4686">
        <w:t xml:space="preserve"> критериям оценки вычисляется как сумма рейтингов каждого </w:t>
      </w:r>
      <w:proofErr w:type="spellStart"/>
      <w:r w:rsidRPr="001E4686">
        <w:t>нестоимостного</w:t>
      </w:r>
      <w:proofErr w:type="spellEnd"/>
      <w:r w:rsidRPr="001E4686">
        <w:t xml:space="preserve"> критерия оценки заявок. При установлении в документации об открытом конкурсе только одного </w:t>
      </w:r>
      <w:proofErr w:type="spellStart"/>
      <w:r w:rsidRPr="001E4686">
        <w:t>нестоимостного</w:t>
      </w:r>
      <w:proofErr w:type="spellEnd"/>
      <w:r w:rsidRPr="001E4686">
        <w:t xml:space="preserve"> критерия оценки рейтинг заявки по </w:t>
      </w:r>
      <w:proofErr w:type="spellStart"/>
      <w:r w:rsidRPr="001E4686">
        <w:t>нестоимостным</w:t>
      </w:r>
      <w:proofErr w:type="spellEnd"/>
      <w:r w:rsidRPr="001E4686">
        <w:t xml:space="preserve"> критериям оценки составляет сумма оценок по каждому показателю критерия оценки заявки.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rPr>
          <w:bCs/>
        </w:rPr>
        <w:t xml:space="preserve">6. </w:t>
      </w:r>
      <w:r w:rsidRPr="001E4686">
        <w:t xml:space="preserve">Итоговый рейтинг заявки вычисляется как сумма рейтингов по каждому критерию оценки заявки. 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>Итоговый рейтинг заявки вычисляется по формуле: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</w:p>
    <w:p w:rsidR="001E4686" w:rsidRPr="001E4686" w:rsidRDefault="001E4686" w:rsidP="001E4686">
      <w:pPr>
        <w:widowControl w:val="0"/>
        <w:autoSpaceDE w:val="0"/>
        <w:autoSpaceDN w:val="0"/>
        <w:adjustRightInd w:val="0"/>
        <w:jc w:val="both"/>
      </w:pPr>
      <w:r w:rsidRPr="001E4686">
        <w:t xml:space="preserve">          </w:t>
      </w:r>
      <w:proofErr w:type="spellStart"/>
      <w:r w:rsidRPr="001E4686">
        <w:t>ИРЗ</w:t>
      </w:r>
      <w:proofErr w:type="gramStart"/>
      <w:r w:rsidRPr="001E4686">
        <w:rPr>
          <w:vertAlign w:val="subscript"/>
        </w:rPr>
        <w:t>i</w:t>
      </w:r>
      <w:proofErr w:type="spellEnd"/>
      <w:proofErr w:type="gramEnd"/>
      <w:r w:rsidRPr="001E4686">
        <w:t xml:space="preserve"> = </w:t>
      </w:r>
      <w:proofErr w:type="spellStart"/>
      <w:r w:rsidRPr="001E4686">
        <w:t>ЦБ</w:t>
      </w:r>
      <w:r w:rsidRPr="001E4686">
        <w:rPr>
          <w:vertAlign w:val="subscript"/>
        </w:rPr>
        <w:t>i</w:t>
      </w:r>
      <w:proofErr w:type="spellEnd"/>
      <w:r w:rsidRPr="001E4686">
        <w:t xml:space="preserve"> х КЗК+</w:t>
      </w:r>
      <w:r w:rsidRPr="001E4686">
        <w:rPr>
          <w:bCs/>
        </w:rPr>
        <w:t xml:space="preserve"> НЦ1Бi</w:t>
      </w:r>
      <w:r w:rsidRPr="001E4686">
        <w:t xml:space="preserve"> х КЗК+ </w:t>
      </w:r>
      <w:proofErr w:type="spellStart"/>
      <w:r w:rsidRPr="001E4686">
        <w:t>РЗНК</w:t>
      </w:r>
      <w:r w:rsidRPr="001E4686">
        <w:rPr>
          <w:vertAlign w:val="subscript"/>
        </w:rPr>
        <w:t>i</w:t>
      </w:r>
      <w:proofErr w:type="spellEnd"/>
      <w:r w:rsidRPr="001E4686">
        <w:t xml:space="preserve"> х КЗК</w:t>
      </w:r>
      <w:r w:rsidRPr="001E4686">
        <w:rPr>
          <w:vertAlign w:val="subscript"/>
        </w:rPr>
        <w:t xml:space="preserve"> </w:t>
      </w:r>
    </w:p>
    <w:p w:rsidR="001E4686" w:rsidRPr="001E4686" w:rsidRDefault="001E4686" w:rsidP="001E4686">
      <w:pPr>
        <w:widowControl w:val="0"/>
        <w:autoSpaceDE w:val="0"/>
        <w:autoSpaceDN w:val="0"/>
        <w:adjustRightInd w:val="0"/>
        <w:ind w:firstLine="709"/>
        <w:jc w:val="both"/>
      </w:pPr>
      <w:r w:rsidRPr="001E4686">
        <w:t>где:</w:t>
      </w:r>
    </w:p>
    <w:p w:rsidR="001E4686" w:rsidRPr="001E4686" w:rsidRDefault="001E4686" w:rsidP="001E4686">
      <w:pPr>
        <w:widowControl w:val="0"/>
        <w:autoSpaceDE w:val="0"/>
        <w:autoSpaceDN w:val="0"/>
        <w:adjustRightInd w:val="0"/>
        <w:ind w:firstLine="709"/>
        <w:jc w:val="both"/>
      </w:pPr>
      <w:r w:rsidRPr="001E4686">
        <w:t>КЗК – коэффициент значимости критерия оценки;</w:t>
      </w:r>
    </w:p>
    <w:p w:rsidR="001E4686" w:rsidRPr="001E4686" w:rsidRDefault="001E4686" w:rsidP="001E4686">
      <w:pPr>
        <w:widowControl w:val="0"/>
        <w:autoSpaceDE w:val="0"/>
        <w:autoSpaceDN w:val="0"/>
        <w:adjustRightInd w:val="0"/>
        <w:ind w:firstLine="709"/>
        <w:jc w:val="both"/>
      </w:pPr>
    </w:p>
    <w:p w:rsidR="001E4686" w:rsidRPr="001E4686" w:rsidRDefault="001E4686" w:rsidP="001E4686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1E4686">
        <w:t>РЗНК</w:t>
      </w:r>
      <w:proofErr w:type="gramStart"/>
      <w:r w:rsidRPr="001E4686">
        <w:rPr>
          <w:vertAlign w:val="subscript"/>
        </w:rPr>
        <w:t>i</w:t>
      </w:r>
      <w:proofErr w:type="spellEnd"/>
      <w:proofErr w:type="gramEnd"/>
      <w:r w:rsidRPr="001E4686">
        <w:rPr>
          <w:vertAlign w:val="subscript"/>
        </w:rPr>
        <w:t xml:space="preserve"> </w:t>
      </w:r>
      <w:r w:rsidRPr="001E4686">
        <w:t xml:space="preserve">= </w:t>
      </w:r>
      <w:proofErr w:type="spellStart"/>
      <w:r w:rsidRPr="001E4686">
        <w:rPr>
          <w:bCs/>
        </w:rPr>
        <w:t>НЦВi</w:t>
      </w:r>
      <w:proofErr w:type="spellEnd"/>
      <w:r w:rsidRPr="001E4686">
        <w:rPr>
          <w:bCs/>
        </w:rPr>
        <w:t>+</w:t>
      </w:r>
      <w:r w:rsidRPr="001E4686">
        <w:t xml:space="preserve"> </w:t>
      </w:r>
      <w:proofErr w:type="spellStart"/>
      <w:r w:rsidRPr="001E4686">
        <w:rPr>
          <w:bCs/>
        </w:rPr>
        <w:t>НЦГi</w:t>
      </w:r>
      <w:proofErr w:type="spellEnd"/>
      <w:r w:rsidRPr="001E4686">
        <w:rPr>
          <w:bCs/>
        </w:rPr>
        <w:t xml:space="preserve">+ </w:t>
      </w:r>
      <w:proofErr w:type="spellStart"/>
      <w:r w:rsidRPr="001E4686">
        <w:rPr>
          <w:bCs/>
        </w:rPr>
        <w:t>НЦДi</w:t>
      </w:r>
      <w:proofErr w:type="spellEnd"/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 xml:space="preserve">Количество баллов, присваиваемых заявке по показателям, предусмотренным </w:t>
      </w:r>
      <w:proofErr w:type="spellStart"/>
      <w:r w:rsidRPr="001E4686">
        <w:t>нестоимостными</w:t>
      </w:r>
      <w:proofErr w:type="spellEnd"/>
      <w:r w:rsidRPr="001E4686">
        <w:t xml:space="preserve"> критериями, определяется как среднее арифметическое оценок (в баллах) всех членов комиссии по закупкам, присуждаемых заявке (предложению) по каждому из указанных показателей. 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>В случае</w:t>
      </w:r>
      <w:proofErr w:type="gramStart"/>
      <w:r w:rsidRPr="001E4686">
        <w:t>,</w:t>
      </w:r>
      <w:proofErr w:type="gramEnd"/>
      <w:r w:rsidRPr="001E4686">
        <w:t xml:space="preserve"> если в нескольких заявках на участие в открытом конкурсе содержатся одинаковые условия исполнения контракта, меньший порядковый номер присваивается заявке на участие в открытом конкурсе, которая поступила ранее других заявок на участие в открытом конкурсе, содержащих такие же условия.</w:t>
      </w:r>
    </w:p>
    <w:p w:rsidR="001E4686" w:rsidRPr="001E4686" w:rsidRDefault="001E4686" w:rsidP="001E4686">
      <w:pPr>
        <w:autoSpaceDE w:val="0"/>
        <w:autoSpaceDN w:val="0"/>
        <w:adjustRightInd w:val="0"/>
        <w:jc w:val="both"/>
      </w:pPr>
      <w:r w:rsidRPr="001E4686"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B72D29" w:rsidRDefault="00B72D29"/>
    <w:sectPr w:rsidR="00B7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86"/>
    <w:rsid w:val="001E4686"/>
    <w:rsid w:val="00B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с отступом Знак1"/>
    <w:aliases w:val="текст Знак1"/>
    <w:basedOn w:val="a0"/>
    <w:link w:val="a3"/>
    <w:locked/>
    <w:rsid w:val="001E4686"/>
    <w:rPr>
      <w:b/>
      <w:bCs/>
      <w:sz w:val="24"/>
      <w:szCs w:val="24"/>
      <w:lang w:eastAsia="ru-RU"/>
    </w:rPr>
  </w:style>
  <w:style w:type="paragraph" w:styleId="a3">
    <w:name w:val="Body Text Indent"/>
    <w:aliases w:val="текст"/>
    <w:basedOn w:val="a"/>
    <w:link w:val="1"/>
    <w:rsid w:val="001E4686"/>
    <w:pPr>
      <w:keepNext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4">
    <w:name w:val="Основной текст с отступом Знак"/>
    <w:basedOn w:val="a0"/>
    <w:uiPriority w:val="99"/>
    <w:semiHidden/>
    <w:rsid w:val="001E4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aliases w:val="Заголовок 1 Знак Знак,Заголовок 1 Знак Знак1,Заголовок 1 Знак,Заголовок 1 Знак2 Знак,Заголовок 11,Заголовок 1 Знак11,Заголовок 1 Знак Знак3,Заголовок 1 Знак Знак11,Заголовок 1 Знак3,Заголовок 1 Знак2 Знак1,Заголовок 111"/>
    <w:basedOn w:val="a0"/>
    <w:rsid w:val="001E4686"/>
    <w:rPr>
      <w:rFonts w:ascii="Times New Roman" w:hAnsi="Times New Roman" w:cs="Times New Roman" w:hint="default"/>
      <w:b/>
      <w:bCs w:val="0"/>
      <w:noProof w:val="0"/>
      <w:sz w:val="28"/>
      <w:szCs w:val="18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E4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6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с отступом Знак1"/>
    <w:aliases w:val="текст Знак1"/>
    <w:basedOn w:val="a0"/>
    <w:link w:val="a3"/>
    <w:locked/>
    <w:rsid w:val="001E4686"/>
    <w:rPr>
      <w:b/>
      <w:bCs/>
      <w:sz w:val="24"/>
      <w:szCs w:val="24"/>
      <w:lang w:eastAsia="ru-RU"/>
    </w:rPr>
  </w:style>
  <w:style w:type="paragraph" w:styleId="a3">
    <w:name w:val="Body Text Indent"/>
    <w:aliases w:val="текст"/>
    <w:basedOn w:val="a"/>
    <w:link w:val="1"/>
    <w:rsid w:val="001E4686"/>
    <w:pPr>
      <w:keepNext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4">
    <w:name w:val="Основной текст с отступом Знак"/>
    <w:basedOn w:val="a0"/>
    <w:uiPriority w:val="99"/>
    <w:semiHidden/>
    <w:rsid w:val="001E4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aliases w:val="Заголовок 1 Знак Знак,Заголовок 1 Знак Знак1,Заголовок 1 Знак,Заголовок 1 Знак2 Знак,Заголовок 11,Заголовок 1 Знак11,Заголовок 1 Знак Знак3,Заголовок 1 Знак Знак11,Заголовок 1 Знак3,Заголовок 1 Знак2 Знак1,Заголовок 111"/>
    <w:basedOn w:val="a0"/>
    <w:rsid w:val="001E4686"/>
    <w:rPr>
      <w:rFonts w:ascii="Times New Roman" w:hAnsi="Times New Roman" w:cs="Times New Roman" w:hint="default"/>
      <w:b/>
      <w:bCs w:val="0"/>
      <w:noProof w:val="0"/>
      <w:sz w:val="28"/>
      <w:szCs w:val="18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E4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Васильева</dc:creator>
  <cp:lastModifiedBy>Татьяна Васильева</cp:lastModifiedBy>
  <cp:revision>1</cp:revision>
  <dcterms:created xsi:type="dcterms:W3CDTF">2018-03-29T08:02:00Z</dcterms:created>
  <dcterms:modified xsi:type="dcterms:W3CDTF">2018-03-29T08:03:00Z</dcterms:modified>
</cp:coreProperties>
</file>