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E8" w:rsidRPr="00605310" w:rsidRDefault="00906CE8" w:rsidP="00906CE8">
      <w:pPr>
        <w:jc w:val="center"/>
        <w:rPr>
          <w:rStyle w:val="postbody"/>
        </w:rPr>
      </w:pPr>
      <w:r w:rsidRPr="00605310">
        <w:rPr>
          <w:rStyle w:val="postbody"/>
        </w:rPr>
        <w:t>Критерии оценки заявок</w:t>
      </w:r>
      <w:r w:rsidR="00605310">
        <w:rPr>
          <w:rStyle w:val="postbody"/>
        </w:rPr>
        <w:t xml:space="preserve"> на участие в открытом конкурсе</w:t>
      </w:r>
    </w:p>
    <w:p w:rsidR="00906CE8" w:rsidRPr="006F3209" w:rsidRDefault="00906CE8" w:rsidP="00906CE8">
      <w:pPr>
        <w:jc w:val="both"/>
        <w:rPr>
          <w:rStyle w:val="postbody"/>
          <w:u w:val="single"/>
        </w:rPr>
      </w:pPr>
    </w:p>
    <w:p w:rsidR="00906CE8" w:rsidRPr="006F3209" w:rsidRDefault="00906CE8" w:rsidP="00F03B5B">
      <w:pPr>
        <w:ind w:firstLine="709"/>
        <w:jc w:val="both"/>
        <w:rPr>
          <w:rStyle w:val="postbody"/>
        </w:rPr>
      </w:pPr>
      <w:r w:rsidRPr="006F3209">
        <w:rPr>
          <w:rStyle w:val="postbody"/>
        </w:rPr>
        <w:t>1. Критер</w:t>
      </w:r>
      <w:r w:rsidR="00605310">
        <w:rPr>
          <w:rStyle w:val="postbody"/>
        </w:rPr>
        <w:t xml:space="preserve">ии оценки с указанием величины </w:t>
      </w:r>
      <w:r w:rsidRPr="006F3209">
        <w:rPr>
          <w:rStyle w:val="postbody"/>
        </w:rPr>
        <w:t>значимости и коэффициента значимости:</w:t>
      </w:r>
    </w:p>
    <w:p w:rsidR="00906CE8" w:rsidRPr="006F3209" w:rsidRDefault="002960E8" w:rsidP="00F03B5B">
      <w:pPr>
        <w:numPr>
          <w:ilvl w:val="1"/>
          <w:numId w:val="1"/>
        </w:numPr>
        <w:ind w:left="0" w:firstLine="709"/>
        <w:jc w:val="both"/>
        <w:rPr>
          <w:rStyle w:val="postbody"/>
        </w:rPr>
      </w:pPr>
      <w:proofErr w:type="gramStart"/>
      <w:r>
        <w:rPr>
          <w:rStyle w:val="postbody"/>
        </w:rPr>
        <w:t>Стоимостн</w:t>
      </w:r>
      <w:r w:rsidR="00445DB4">
        <w:rPr>
          <w:rStyle w:val="postbody"/>
        </w:rPr>
        <w:t>о</w:t>
      </w:r>
      <w:r w:rsidR="00906CE8" w:rsidRPr="006F3209">
        <w:rPr>
          <w:rStyle w:val="postbody"/>
        </w:rPr>
        <w:t>й</w:t>
      </w:r>
      <w:proofErr w:type="gramEnd"/>
      <w:r w:rsidR="00906CE8" w:rsidRPr="006F3209">
        <w:rPr>
          <w:rStyle w:val="postbody"/>
        </w:rPr>
        <w:t xml:space="preserve"> критерий</w:t>
      </w:r>
      <w:r w:rsidR="005C2106">
        <w:rPr>
          <w:rStyle w:val="postbody"/>
        </w:rPr>
        <w:t xml:space="preserve"> оценки</w:t>
      </w:r>
      <w:r w:rsidR="00906CE8" w:rsidRPr="006F3209">
        <w:rPr>
          <w:rStyle w:val="postbody"/>
        </w:rPr>
        <w:t>:</w:t>
      </w:r>
    </w:p>
    <w:p w:rsidR="00906CE8" w:rsidRPr="006F3209" w:rsidRDefault="00906CE8" w:rsidP="00F03B5B">
      <w:pPr>
        <w:ind w:firstLine="709"/>
        <w:jc w:val="both"/>
      </w:pPr>
      <w:r w:rsidRPr="006F3209">
        <w:rPr>
          <w:rStyle w:val="postbody"/>
        </w:rPr>
        <w:t xml:space="preserve">- цена контракта – </w:t>
      </w:r>
      <w:r w:rsidR="00605310">
        <w:t xml:space="preserve">значимость критерия составляет 70% (коэффициент </w:t>
      </w:r>
      <w:r w:rsidRPr="006F3209">
        <w:t>значимости критерия - 0,70).</w:t>
      </w:r>
    </w:p>
    <w:p w:rsidR="00906CE8" w:rsidRPr="006F3209" w:rsidRDefault="00906CE8" w:rsidP="00F03B5B">
      <w:pPr>
        <w:numPr>
          <w:ilvl w:val="1"/>
          <w:numId w:val="2"/>
        </w:numPr>
        <w:ind w:left="0" w:firstLine="709"/>
        <w:jc w:val="both"/>
        <w:rPr>
          <w:rStyle w:val="postbody"/>
        </w:rPr>
      </w:pPr>
      <w:proofErr w:type="spellStart"/>
      <w:r w:rsidRPr="006F3209">
        <w:rPr>
          <w:rStyle w:val="postbody"/>
        </w:rPr>
        <w:t>Нес</w:t>
      </w:r>
      <w:r w:rsidR="002960E8">
        <w:rPr>
          <w:rStyle w:val="postbody"/>
        </w:rPr>
        <w:t>тоимостн</w:t>
      </w:r>
      <w:r w:rsidR="00445DB4">
        <w:rPr>
          <w:rStyle w:val="postbody"/>
        </w:rPr>
        <w:t>о</w:t>
      </w:r>
      <w:r w:rsidRPr="006F3209">
        <w:rPr>
          <w:rStyle w:val="postbody"/>
        </w:rPr>
        <w:t>й</w:t>
      </w:r>
      <w:proofErr w:type="spellEnd"/>
      <w:r w:rsidRPr="006F3209">
        <w:rPr>
          <w:rStyle w:val="postbody"/>
        </w:rPr>
        <w:t xml:space="preserve"> критерий</w:t>
      </w:r>
      <w:r w:rsidR="005C2106">
        <w:rPr>
          <w:rStyle w:val="postbody"/>
        </w:rPr>
        <w:t xml:space="preserve"> оценки</w:t>
      </w:r>
      <w:r w:rsidRPr="006F3209">
        <w:rPr>
          <w:rStyle w:val="postbody"/>
        </w:rPr>
        <w:t>:</w:t>
      </w:r>
    </w:p>
    <w:p w:rsidR="00906CE8" w:rsidRPr="006F3209" w:rsidRDefault="00906CE8" w:rsidP="00F03B5B">
      <w:pPr>
        <w:ind w:firstLine="709"/>
        <w:jc w:val="both"/>
      </w:pPr>
      <w:r w:rsidRPr="006F3209">
        <w:rPr>
          <w:rStyle w:val="postbody"/>
        </w:rPr>
        <w:t xml:space="preserve">- квалификация участника открытого конкурса – </w:t>
      </w:r>
      <w:r w:rsidR="00605310">
        <w:t xml:space="preserve">значимость критерия составляет </w:t>
      </w:r>
      <w:r w:rsidR="002960E8">
        <w:t xml:space="preserve">30% (коэффициент </w:t>
      </w:r>
      <w:r w:rsidRPr="006F3209">
        <w:t>значимости критерия - 0,30).</w:t>
      </w:r>
    </w:p>
    <w:p w:rsidR="00906CE8" w:rsidRPr="006F3209" w:rsidRDefault="00906CE8" w:rsidP="00F03B5B">
      <w:pPr>
        <w:ind w:firstLine="709"/>
        <w:jc w:val="both"/>
        <w:rPr>
          <w:rStyle w:val="postbody"/>
        </w:rPr>
      </w:pPr>
      <w:r w:rsidRPr="006F3209">
        <w:rPr>
          <w:rStyle w:val="postbody"/>
        </w:rPr>
        <w:t xml:space="preserve">2. Показатели, раскрывающие содержание </w:t>
      </w:r>
      <w:proofErr w:type="spellStart"/>
      <w:r w:rsidRPr="006F3209">
        <w:rPr>
          <w:rStyle w:val="postbody"/>
        </w:rPr>
        <w:t>нестоимостного</w:t>
      </w:r>
      <w:proofErr w:type="spellEnd"/>
      <w:r w:rsidRPr="006F3209">
        <w:rPr>
          <w:rStyle w:val="postbody"/>
        </w:rPr>
        <w:t xml:space="preserve"> критерия оценки «Квалификация участника открытого конкурса»:</w:t>
      </w:r>
    </w:p>
    <w:p w:rsidR="00906CE8" w:rsidRPr="006F3209" w:rsidRDefault="00906CE8" w:rsidP="00F03B5B">
      <w:pPr>
        <w:ind w:firstLine="709"/>
        <w:jc w:val="both"/>
        <w:rPr>
          <w:rStyle w:val="postbody"/>
        </w:rPr>
      </w:pPr>
      <w:r w:rsidRPr="006F3209">
        <w:rPr>
          <w:rStyle w:val="postbody"/>
        </w:rPr>
        <w:t xml:space="preserve">2.1. опыт участника открытого конкурса по успешной поставке товара сопоставимого характера и объема по количеству контрактов </w:t>
      </w:r>
      <w:r w:rsidR="00605310">
        <w:t xml:space="preserve">(коэффициент </w:t>
      </w:r>
      <w:r w:rsidRPr="006F3209">
        <w:t>значимости показателя – 0,40)</w:t>
      </w:r>
    </w:p>
    <w:p w:rsidR="00906CE8" w:rsidRPr="006F3209" w:rsidRDefault="00906CE8" w:rsidP="00F03B5B">
      <w:pPr>
        <w:tabs>
          <w:tab w:val="left" w:pos="360"/>
        </w:tabs>
        <w:snapToGrid w:val="0"/>
        <w:ind w:firstLine="709"/>
        <w:jc w:val="both"/>
        <w:rPr>
          <w:rStyle w:val="postbody"/>
        </w:rPr>
      </w:pPr>
      <w:r w:rsidRPr="006F3209">
        <w:rPr>
          <w:rStyle w:val="postbody"/>
        </w:rPr>
        <w:t xml:space="preserve">По данному показателю оценивается наличие у участника открытого конкурса опыта по успешной поставке товара сопоставимого характера и объема, а именно: количество заключенных в течение пяти лет до даты подачи заявки на участие в открытом конкурсе контрактов, исполненных в полном объеме, без штрафных санкций. При этом, количество поставленных </w:t>
      </w:r>
      <w:r>
        <w:rPr>
          <w:rStyle w:val="postbody"/>
        </w:rPr>
        <w:t xml:space="preserve">кресел-колясок </w:t>
      </w:r>
      <w:r w:rsidRPr="006F3209">
        <w:rPr>
          <w:rStyle w:val="postbody"/>
        </w:rPr>
        <w:t>по каждому ко</w:t>
      </w:r>
      <w:r w:rsidR="005B5346">
        <w:rPr>
          <w:rStyle w:val="postbody"/>
        </w:rPr>
        <w:t>нтракту должно быть не менее 245</w:t>
      </w:r>
      <w:r w:rsidRPr="006F3209">
        <w:rPr>
          <w:rStyle w:val="postbody"/>
        </w:rPr>
        <w:t xml:space="preserve"> (трехсот) штук </w:t>
      </w:r>
      <w:r w:rsidRPr="006F3209">
        <w:t xml:space="preserve">и обязанностью поставщика являлась передача </w:t>
      </w:r>
      <w:r>
        <w:rPr>
          <w:rStyle w:val="postbody"/>
        </w:rPr>
        <w:t>кресел-колясок</w:t>
      </w:r>
      <w:r w:rsidRPr="006F3209">
        <w:t xml:space="preserve"> инвалидам (либо лицам, представляющим интересы инвалидов) по месту жительства инвалидов</w:t>
      </w:r>
      <w:r w:rsidRPr="006F3209">
        <w:rPr>
          <w:rStyle w:val="postbody"/>
        </w:rPr>
        <w:t>.</w:t>
      </w:r>
    </w:p>
    <w:p w:rsidR="00906CE8" w:rsidRPr="006F3209" w:rsidRDefault="00906CE8" w:rsidP="00F03B5B">
      <w:pPr>
        <w:ind w:firstLine="709"/>
        <w:jc w:val="both"/>
      </w:pPr>
      <w:r w:rsidRPr="006F3209">
        <w:rPr>
          <w:rStyle w:val="postbody"/>
        </w:rPr>
        <w:t xml:space="preserve">2.2. опыт участника открытого конкурса по успешной поставке товара сопоставимого характера и объема по суммарной стоимости поставленных товаров </w:t>
      </w:r>
      <w:r w:rsidR="00605310">
        <w:t xml:space="preserve">(коэффициент </w:t>
      </w:r>
      <w:r w:rsidRPr="006F3209">
        <w:t>значимости показателя – 0,60)</w:t>
      </w:r>
      <w:r w:rsidR="00F03B5B">
        <w:t>.</w:t>
      </w:r>
    </w:p>
    <w:p w:rsidR="00906CE8" w:rsidRPr="006F3209" w:rsidRDefault="00906CE8" w:rsidP="00F03B5B">
      <w:pPr>
        <w:tabs>
          <w:tab w:val="left" w:pos="360"/>
        </w:tabs>
        <w:snapToGrid w:val="0"/>
        <w:ind w:firstLine="709"/>
        <w:jc w:val="both"/>
        <w:rPr>
          <w:rStyle w:val="postbody"/>
        </w:rPr>
      </w:pPr>
      <w:r w:rsidRPr="006F3209">
        <w:rPr>
          <w:rStyle w:val="postbody"/>
        </w:rPr>
        <w:t xml:space="preserve">По данному показателю оценивается наличие у участника открытого конкурса опыта по успешной поставке товара сопоставимого характера и объема, а именно: суммарная стоимость поставленных </w:t>
      </w:r>
      <w:r>
        <w:rPr>
          <w:rStyle w:val="postbody"/>
        </w:rPr>
        <w:t>кресел-колясок</w:t>
      </w:r>
      <w:r w:rsidRPr="006F3209">
        <w:rPr>
          <w:rStyle w:val="postbody"/>
        </w:rPr>
        <w:t xml:space="preserve">, исчисляемая в рублях по заключенным в течение пяти лет до даты подачи заявки на участие в открытом конкурсе контрактам, исполненным в полном объеме, без штрафных санкций. При этом, количество поставленных </w:t>
      </w:r>
      <w:r>
        <w:rPr>
          <w:rStyle w:val="postbody"/>
        </w:rPr>
        <w:t>кресел-колясок</w:t>
      </w:r>
      <w:r w:rsidRPr="006F3209">
        <w:rPr>
          <w:rStyle w:val="postbody"/>
        </w:rPr>
        <w:t xml:space="preserve"> по каждому ко</w:t>
      </w:r>
      <w:r w:rsidR="005B5346">
        <w:rPr>
          <w:rStyle w:val="postbody"/>
        </w:rPr>
        <w:t>нтракту должно быть не менее 245</w:t>
      </w:r>
      <w:bookmarkStart w:id="0" w:name="_GoBack"/>
      <w:bookmarkEnd w:id="0"/>
      <w:r w:rsidRPr="006F3209">
        <w:rPr>
          <w:rStyle w:val="postbody"/>
        </w:rPr>
        <w:t xml:space="preserve"> (</w:t>
      </w:r>
      <w:r w:rsidR="00F34854">
        <w:rPr>
          <w:rStyle w:val="postbody"/>
        </w:rPr>
        <w:t>двухсот сорока пяти</w:t>
      </w:r>
      <w:r w:rsidRPr="006F3209">
        <w:rPr>
          <w:rStyle w:val="postbody"/>
        </w:rPr>
        <w:t>) штук</w:t>
      </w:r>
      <w:r w:rsidRPr="006F3209">
        <w:t xml:space="preserve"> и обязанностью поставщика являлась передача </w:t>
      </w:r>
      <w:r>
        <w:rPr>
          <w:rStyle w:val="postbody"/>
        </w:rPr>
        <w:t>кресел-колясок</w:t>
      </w:r>
      <w:r w:rsidRPr="006F3209">
        <w:t xml:space="preserve"> инвалидам (либо лицам, представляющим интересы инвалидов) по месту жительства инвалидов</w:t>
      </w:r>
      <w:r w:rsidRPr="006F3209">
        <w:rPr>
          <w:rStyle w:val="postbody"/>
        </w:rPr>
        <w:t>.</w:t>
      </w:r>
    </w:p>
    <w:p w:rsidR="003403AE" w:rsidRDefault="003403AE" w:rsidP="00906CE8"/>
    <w:sectPr w:rsidR="003403AE" w:rsidSect="001D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3FE4"/>
    <w:multiLevelType w:val="multilevel"/>
    <w:tmpl w:val="1CC28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AAD4A23"/>
    <w:multiLevelType w:val="multilevel"/>
    <w:tmpl w:val="C556FA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00D"/>
    <w:rsid w:val="001D66E4"/>
    <w:rsid w:val="002960E8"/>
    <w:rsid w:val="003403AE"/>
    <w:rsid w:val="00445DB4"/>
    <w:rsid w:val="005B5346"/>
    <w:rsid w:val="005C2106"/>
    <w:rsid w:val="00605310"/>
    <w:rsid w:val="0082400D"/>
    <w:rsid w:val="00906CE8"/>
    <w:rsid w:val="00B31E2A"/>
    <w:rsid w:val="00F03B5B"/>
    <w:rsid w:val="00F3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906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USER</cp:lastModifiedBy>
  <cp:revision>9</cp:revision>
  <dcterms:created xsi:type="dcterms:W3CDTF">2018-10-04T08:33:00Z</dcterms:created>
  <dcterms:modified xsi:type="dcterms:W3CDTF">2018-10-11T07:26:00Z</dcterms:modified>
</cp:coreProperties>
</file>