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63" w:rsidRPr="00B3236C" w:rsidRDefault="007E4F63" w:rsidP="007E4F63">
      <w:pPr>
        <w:shd w:val="clear" w:color="auto" w:fill="FFFFFF"/>
        <w:jc w:val="both"/>
        <w:outlineLvl w:val="0"/>
        <w:rPr>
          <w:b/>
          <w:sz w:val="27"/>
          <w:szCs w:val="27"/>
        </w:rPr>
      </w:pPr>
      <w:r>
        <w:rPr>
          <w:b/>
          <w:sz w:val="27"/>
          <w:szCs w:val="27"/>
        </w:rPr>
        <w:t>Техническое задание</w:t>
      </w:r>
    </w:p>
    <w:p w:rsidR="007E4F63" w:rsidRDefault="007E4F63" w:rsidP="007E4F63">
      <w:pPr>
        <w:shd w:val="clear" w:color="auto" w:fill="FFFFFF"/>
        <w:jc w:val="both"/>
        <w:outlineLvl w:val="0"/>
        <w:rPr>
          <w:b/>
          <w:sz w:val="27"/>
          <w:szCs w:val="27"/>
        </w:rPr>
      </w:pPr>
    </w:p>
    <w:p w:rsidR="007E4F63" w:rsidRPr="00AB0506" w:rsidRDefault="007E4F63" w:rsidP="007E4F63">
      <w:pPr>
        <w:widowControl w:val="0"/>
        <w:ind w:firstLine="709"/>
        <w:jc w:val="both"/>
        <w:rPr>
          <w:b/>
          <w:sz w:val="27"/>
          <w:szCs w:val="27"/>
        </w:rPr>
      </w:pPr>
      <w:r w:rsidRPr="00AB0506">
        <w:rPr>
          <w:b/>
          <w:sz w:val="27"/>
          <w:szCs w:val="27"/>
        </w:rPr>
        <w:t>Наименование темы</w:t>
      </w:r>
    </w:p>
    <w:p w:rsidR="007E4F63" w:rsidRDefault="007E4F63" w:rsidP="007E4F63">
      <w:pPr>
        <w:widowControl w:val="0"/>
        <w:ind w:firstLine="709"/>
        <w:jc w:val="both"/>
        <w:rPr>
          <w:sz w:val="27"/>
          <w:szCs w:val="27"/>
        </w:rPr>
      </w:pPr>
      <w:r w:rsidRPr="00AB0506">
        <w:rPr>
          <w:sz w:val="27"/>
          <w:szCs w:val="27"/>
        </w:rPr>
        <w:t xml:space="preserve">«Разработка актуарной модели расчета страховых тарифов в системе обязательного социального страхования от несчастных случаев на производстве и профессиональных заболеваний». </w:t>
      </w:r>
    </w:p>
    <w:p w:rsidR="007E4F63" w:rsidRPr="00AB0506" w:rsidRDefault="007E4F63" w:rsidP="007E4F63">
      <w:pPr>
        <w:widowControl w:val="0"/>
        <w:ind w:firstLine="709"/>
        <w:jc w:val="both"/>
        <w:rPr>
          <w:sz w:val="27"/>
          <w:szCs w:val="27"/>
        </w:rPr>
      </w:pPr>
    </w:p>
    <w:p w:rsidR="007E4F63" w:rsidRPr="00AB0506" w:rsidRDefault="007E4F63" w:rsidP="007E4F63">
      <w:pPr>
        <w:widowControl w:val="0"/>
        <w:ind w:firstLine="709"/>
        <w:jc w:val="both"/>
        <w:rPr>
          <w:b/>
          <w:sz w:val="27"/>
          <w:szCs w:val="27"/>
        </w:rPr>
      </w:pPr>
      <w:r w:rsidRPr="00AB0506">
        <w:rPr>
          <w:b/>
          <w:sz w:val="27"/>
          <w:szCs w:val="27"/>
        </w:rPr>
        <w:t>Цель работы</w:t>
      </w:r>
    </w:p>
    <w:p w:rsidR="007E4F63" w:rsidRPr="00AB0506" w:rsidRDefault="007E4F63" w:rsidP="007E4F63">
      <w:pPr>
        <w:shd w:val="clear" w:color="auto" w:fill="FFFFFF"/>
        <w:tabs>
          <w:tab w:val="left" w:pos="709"/>
        </w:tabs>
        <w:ind w:right="23" w:firstLine="709"/>
        <w:jc w:val="both"/>
        <w:rPr>
          <w:sz w:val="27"/>
          <w:szCs w:val="27"/>
        </w:rPr>
      </w:pPr>
      <w:r w:rsidRPr="00AB0506">
        <w:rPr>
          <w:sz w:val="27"/>
          <w:szCs w:val="27"/>
        </w:rPr>
        <w:t>Определение страхового тарифа на обязательное социальное страхование от несчастных случаев на производстве и профессиональных заболеваний на основе актуарных расчетов</w:t>
      </w:r>
    </w:p>
    <w:p w:rsidR="007E4F63" w:rsidRDefault="007E4F63" w:rsidP="007E4F63">
      <w:pPr>
        <w:pStyle w:val="afffe"/>
        <w:shd w:val="clear" w:color="auto" w:fill="FFFFFF"/>
        <w:autoSpaceDE w:val="0"/>
        <w:autoSpaceDN w:val="0"/>
        <w:adjustRightInd w:val="0"/>
        <w:spacing w:after="0"/>
        <w:ind w:left="0" w:firstLine="709"/>
        <w:jc w:val="both"/>
        <w:rPr>
          <w:b/>
          <w:sz w:val="27"/>
          <w:szCs w:val="27"/>
        </w:rPr>
      </w:pPr>
    </w:p>
    <w:p w:rsidR="007E4F63" w:rsidRPr="00AB0506" w:rsidRDefault="007E4F63" w:rsidP="007E4F63">
      <w:pPr>
        <w:pStyle w:val="afffe"/>
        <w:shd w:val="clear" w:color="auto" w:fill="FFFFFF"/>
        <w:autoSpaceDE w:val="0"/>
        <w:autoSpaceDN w:val="0"/>
        <w:adjustRightInd w:val="0"/>
        <w:spacing w:after="0"/>
        <w:ind w:left="0" w:firstLine="709"/>
        <w:jc w:val="both"/>
        <w:rPr>
          <w:b/>
          <w:sz w:val="27"/>
          <w:szCs w:val="27"/>
        </w:rPr>
      </w:pPr>
      <w:r w:rsidRPr="00AB0506">
        <w:rPr>
          <w:b/>
          <w:sz w:val="27"/>
          <w:szCs w:val="27"/>
        </w:rPr>
        <w:t>Задачи исследования</w:t>
      </w:r>
    </w:p>
    <w:p w:rsidR="007E4F63" w:rsidRPr="00AB0506" w:rsidRDefault="007E4F63" w:rsidP="007E4F63">
      <w:pPr>
        <w:widowControl w:val="0"/>
        <w:suppressAutoHyphens/>
        <w:ind w:firstLine="709"/>
        <w:jc w:val="both"/>
        <w:rPr>
          <w:rFonts w:eastAsia="Calibri"/>
          <w:bCs/>
          <w:kern w:val="2"/>
          <w:sz w:val="27"/>
          <w:szCs w:val="27"/>
          <w:lang w:eastAsia="ar-SA"/>
        </w:rPr>
      </w:pPr>
      <w:r w:rsidRPr="00AB0506">
        <w:rPr>
          <w:rFonts w:eastAsia="Calibri"/>
          <w:bCs/>
          <w:kern w:val="2"/>
          <w:sz w:val="27"/>
          <w:szCs w:val="27"/>
          <w:lang w:eastAsia="ar-SA"/>
        </w:rPr>
        <w:t>1. Выполнить комплексный анализ существующих профессиональных рисков на производствах в том числе с вредными и опасными условиями труда и тяжести их последствий с позиции утраты профессиональной трудоспособности в зависимости от степени опасности факторов риска и продолжительности занятости застрахованных лиц в таких производствах.</w:t>
      </w:r>
    </w:p>
    <w:p w:rsidR="007E4F63" w:rsidRPr="00AB0506" w:rsidRDefault="007E4F63" w:rsidP="007E4F63">
      <w:pPr>
        <w:widowControl w:val="0"/>
        <w:suppressAutoHyphens/>
        <w:ind w:firstLine="709"/>
        <w:jc w:val="both"/>
        <w:rPr>
          <w:rFonts w:eastAsia="Calibri"/>
          <w:bCs/>
          <w:kern w:val="2"/>
          <w:sz w:val="27"/>
          <w:szCs w:val="27"/>
          <w:lang w:eastAsia="ar-SA"/>
        </w:rPr>
      </w:pPr>
      <w:r w:rsidRPr="00AB0506">
        <w:rPr>
          <w:rFonts w:eastAsia="Calibri"/>
          <w:bCs/>
          <w:kern w:val="2"/>
          <w:sz w:val="27"/>
          <w:szCs w:val="27"/>
          <w:lang w:eastAsia="ar-SA"/>
        </w:rPr>
        <w:t>2. Обосновать концептуальные подходы и предложения по выбору системы тарификации и уровней факторов тарификации при обязательном социальном страховании вследствие стойкой утраты профессиональной трудоспособности.</w:t>
      </w:r>
    </w:p>
    <w:p w:rsidR="007E4F63" w:rsidRPr="00AB0506" w:rsidRDefault="007E4F63" w:rsidP="007E4F63">
      <w:pPr>
        <w:widowControl w:val="0"/>
        <w:suppressAutoHyphens/>
        <w:ind w:firstLine="709"/>
        <w:jc w:val="both"/>
        <w:rPr>
          <w:rFonts w:eastAsia="Calibri"/>
          <w:bCs/>
          <w:kern w:val="2"/>
          <w:sz w:val="27"/>
          <w:szCs w:val="27"/>
          <w:lang w:eastAsia="ar-SA"/>
        </w:rPr>
      </w:pPr>
      <w:r w:rsidRPr="00AB0506">
        <w:rPr>
          <w:rFonts w:eastAsia="Calibri"/>
          <w:bCs/>
          <w:kern w:val="2"/>
          <w:sz w:val="27"/>
          <w:szCs w:val="27"/>
          <w:lang w:eastAsia="ar-SA"/>
        </w:rPr>
        <w:t>3.</w:t>
      </w:r>
      <w:r>
        <w:rPr>
          <w:rFonts w:eastAsia="Calibri"/>
          <w:bCs/>
          <w:kern w:val="2"/>
          <w:sz w:val="27"/>
          <w:szCs w:val="27"/>
          <w:lang w:eastAsia="ar-SA"/>
        </w:rPr>
        <w:t xml:space="preserve"> </w:t>
      </w:r>
      <w:r w:rsidRPr="00AB0506">
        <w:rPr>
          <w:rFonts w:eastAsia="Calibri"/>
          <w:bCs/>
          <w:kern w:val="2"/>
          <w:sz w:val="27"/>
          <w:szCs w:val="27"/>
          <w:lang w:eastAsia="ar-SA"/>
        </w:rPr>
        <w:t>Разработать методику актуарных расчетов страховых тарифов в системе обязательного социального страхования от несчастных случаев на производстве и профессиональных заболеваний, учитывающей результаты проведения специальной оценки условий труда (СОУТ).</w:t>
      </w:r>
    </w:p>
    <w:p w:rsidR="007E4F63" w:rsidRPr="00AB0506" w:rsidRDefault="007E4F63" w:rsidP="007E4F63">
      <w:pPr>
        <w:widowControl w:val="0"/>
        <w:suppressAutoHyphens/>
        <w:ind w:firstLine="709"/>
        <w:jc w:val="both"/>
        <w:rPr>
          <w:rFonts w:eastAsia="Calibri"/>
          <w:bCs/>
          <w:kern w:val="2"/>
          <w:sz w:val="27"/>
          <w:szCs w:val="27"/>
          <w:lang w:eastAsia="ar-SA"/>
        </w:rPr>
      </w:pPr>
      <w:r w:rsidRPr="00AB0506">
        <w:rPr>
          <w:rFonts w:eastAsia="Calibri"/>
          <w:bCs/>
          <w:kern w:val="2"/>
          <w:sz w:val="27"/>
          <w:szCs w:val="27"/>
          <w:lang w:eastAsia="ar-SA"/>
        </w:rPr>
        <w:t>4. Провести актуарные расчеты страховых тарифов в системе обязательного социального страхования от несчастных случаев на производстве и профессиональных заболеваний.</w:t>
      </w:r>
    </w:p>
    <w:p w:rsidR="007E4F63" w:rsidRPr="00AB0506" w:rsidRDefault="007E4F63" w:rsidP="007E4F63">
      <w:pPr>
        <w:widowControl w:val="0"/>
        <w:suppressAutoHyphens/>
        <w:ind w:firstLine="709"/>
        <w:jc w:val="both"/>
        <w:rPr>
          <w:rFonts w:eastAsia="Calibri"/>
          <w:bCs/>
          <w:kern w:val="2"/>
          <w:sz w:val="27"/>
          <w:szCs w:val="27"/>
          <w:lang w:eastAsia="ar-SA"/>
        </w:rPr>
      </w:pPr>
      <w:r w:rsidRPr="00AB0506">
        <w:rPr>
          <w:rFonts w:eastAsia="Calibri"/>
          <w:bCs/>
          <w:kern w:val="2"/>
          <w:sz w:val="27"/>
          <w:szCs w:val="27"/>
          <w:lang w:eastAsia="ar-SA"/>
        </w:rPr>
        <w:t xml:space="preserve">5. В соответствии с результатами проведенных расчетов подготовить финансово-экономическое обоснование предлагаемой модели расчета страховых тарифов с точки зрения обеспечения устойчивости обязательного социального страхования профессиональных рисков и рекомендации о мерах по обеспечению финансового равновесия страховой системы. </w:t>
      </w:r>
    </w:p>
    <w:p w:rsidR="007E4F63" w:rsidRPr="00AB0506" w:rsidRDefault="007E4F63" w:rsidP="007E4F63">
      <w:pPr>
        <w:widowControl w:val="0"/>
        <w:suppressAutoHyphens/>
        <w:ind w:firstLine="709"/>
        <w:jc w:val="both"/>
        <w:rPr>
          <w:rFonts w:eastAsia="Calibri"/>
          <w:bCs/>
          <w:kern w:val="2"/>
          <w:sz w:val="27"/>
          <w:szCs w:val="27"/>
          <w:lang w:eastAsia="ar-SA"/>
        </w:rPr>
      </w:pPr>
      <w:r w:rsidRPr="00AB0506">
        <w:rPr>
          <w:rFonts w:eastAsia="Calibri"/>
          <w:bCs/>
          <w:kern w:val="2"/>
          <w:sz w:val="27"/>
          <w:szCs w:val="27"/>
          <w:lang w:eastAsia="ar-SA"/>
        </w:rPr>
        <w:t>6. Разработать механизм перехода от существующей модели расчета страховых тарифов к предлагаемой модели.</w:t>
      </w:r>
    </w:p>
    <w:p w:rsidR="007E4F63" w:rsidRPr="00AB0506" w:rsidRDefault="007E4F63" w:rsidP="007E4F63">
      <w:pPr>
        <w:widowControl w:val="0"/>
        <w:suppressAutoHyphens/>
        <w:ind w:firstLine="709"/>
        <w:jc w:val="both"/>
        <w:rPr>
          <w:rFonts w:eastAsia="Calibri"/>
          <w:bCs/>
          <w:kern w:val="2"/>
          <w:sz w:val="27"/>
          <w:szCs w:val="27"/>
          <w:lang w:eastAsia="ar-SA"/>
        </w:rPr>
      </w:pPr>
      <w:r w:rsidRPr="00AB0506">
        <w:rPr>
          <w:rFonts w:eastAsia="Calibri"/>
          <w:bCs/>
          <w:kern w:val="2"/>
          <w:sz w:val="27"/>
          <w:szCs w:val="27"/>
          <w:lang w:eastAsia="ar-SA"/>
        </w:rPr>
        <w:t>7. Подготовить проекты нормативных правовых актов, регулирующих вопросы расчета и установления указанных страховых тарифов, и предложения по внесению изменений в действующую нормативную правовую базу, необходимых для осуществления перехода к предлагаемой модели расчета страховых тарифов</w:t>
      </w:r>
    </w:p>
    <w:p w:rsidR="007E4F63" w:rsidRDefault="007E4F63" w:rsidP="007E4F63">
      <w:pPr>
        <w:pStyle w:val="afffe"/>
        <w:shd w:val="clear" w:color="auto" w:fill="FFFFFF"/>
        <w:autoSpaceDE w:val="0"/>
        <w:autoSpaceDN w:val="0"/>
        <w:adjustRightInd w:val="0"/>
        <w:spacing w:after="0"/>
        <w:ind w:left="0" w:firstLine="709"/>
        <w:jc w:val="both"/>
        <w:rPr>
          <w:b/>
          <w:sz w:val="27"/>
          <w:szCs w:val="27"/>
        </w:rPr>
      </w:pPr>
    </w:p>
    <w:p w:rsidR="007E4F63" w:rsidRPr="00AB0506" w:rsidRDefault="007E4F63" w:rsidP="007E4F63">
      <w:pPr>
        <w:pStyle w:val="afffe"/>
        <w:shd w:val="clear" w:color="auto" w:fill="FFFFFF"/>
        <w:autoSpaceDE w:val="0"/>
        <w:autoSpaceDN w:val="0"/>
        <w:adjustRightInd w:val="0"/>
        <w:spacing w:after="0"/>
        <w:ind w:left="0" w:firstLine="709"/>
        <w:jc w:val="both"/>
        <w:rPr>
          <w:b/>
          <w:sz w:val="27"/>
          <w:szCs w:val="27"/>
        </w:rPr>
      </w:pPr>
      <w:r w:rsidRPr="00AB0506">
        <w:rPr>
          <w:b/>
          <w:sz w:val="27"/>
          <w:szCs w:val="27"/>
        </w:rPr>
        <w:t>Область применения планируемых результатов</w:t>
      </w:r>
    </w:p>
    <w:p w:rsidR="007E4F63" w:rsidRDefault="007E4F63" w:rsidP="007E4F63">
      <w:pPr>
        <w:widowControl w:val="0"/>
        <w:suppressAutoHyphens/>
        <w:ind w:firstLine="709"/>
        <w:jc w:val="both"/>
        <w:rPr>
          <w:rFonts w:eastAsia="Calibri"/>
          <w:bCs/>
          <w:kern w:val="2"/>
          <w:sz w:val="27"/>
          <w:szCs w:val="27"/>
          <w:lang w:eastAsia="ar-SA"/>
        </w:rPr>
      </w:pPr>
      <w:r w:rsidRPr="00AB0506">
        <w:rPr>
          <w:rFonts w:eastAsia="Calibri"/>
          <w:bCs/>
          <w:kern w:val="2"/>
          <w:sz w:val="27"/>
          <w:szCs w:val="27"/>
          <w:lang w:eastAsia="ar-SA"/>
        </w:rPr>
        <w:t xml:space="preserve">Установление страхового тарифа в системе обязательного социального страхования от несчастных случаев на производстве и профессиональных заболеваний, разработка актуарной модели расчета страховых тарифов в системе страхования профессиональных рисков исходя из уровня профессионального </w:t>
      </w:r>
      <w:r w:rsidRPr="00AB0506">
        <w:rPr>
          <w:rFonts w:eastAsia="Calibri"/>
          <w:bCs/>
          <w:kern w:val="2"/>
          <w:sz w:val="27"/>
          <w:szCs w:val="27"/>
          <w:lang w:eastAsia="ar-SA"/>
        </w:rPr>
        <w:lastRenderedPageBreak/>
        <w:t>риска на каждом конкретном предприятии, с учетом доли занятых в определенных классах условий труда и продолжительности такой занятости, а также с учетом страхования утраты заработка вследствие досрочной потери профессиональной трудоспособности, с подготовкой проектов нормативных правовых актов, регулирующих вопросы расчета и установления указанных страховых тарифов.</w:t>
      </w:r>
    </w:p>
    <w:p w:rsidR="00FD2F5D" w:rsidRPr="007E4F63" w:rsidRDefault="00FD2F5D" w:rsidP="007E4F63">
      <w:bookmarkStart w:id="0" w:name="_GoBack"/>
      <w:bookmarkEnd w:id="0"/>
    </w:p>
    <w:sectPr w:rsidR="00FD2F5D" w:rsidRPr="007E4F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F8" w:rsidRDefault="002C30F8" w:rsidP="002C30F8">
      <w:r>
        <w:separator/>
      </w:r>
    </w:p>
  </w:endnote>
  <w:endnote w:type="continuationSeparator" w:id="0">
    <w:p w:rsidR="002C30F8" w:rsidRDefault="002C30F8" w:rsidP="002C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F8" w:rsidRDefault="002C30F8" w:rsidP="002C30F8">
      <w:r>
        <w:separator/>
      </w:r>
    </w:p>
  </w:footnote>
  <w:footnote w:type="continuationSeparator" w:id="0">
    <w:p w:rsidR="002C30F8" w:rsidRDefault="002C30F8" w:rsidP="002C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95pt;height:18.4pt;visibility:visible" o:bullet="t">
        <v:imagedata r:id="rId1" o:title=""/>
      </v:shape>
    </w:pict>
  </w:numPicBullet>
  <w:numPicBullet w:numPicBulletId="1">
    <w:pict>
      <v:shape id="_x0000_i1031" type="#_x0000_t75" style="width:17.6pt;height:19.25pt" o:bullet="t">
        <v:imagedata r:id="rId2" o:title=""/>
      </v:shape>
    </w:pict>
  </w:numPicBullet>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6505120"/>
    <w:multiLevelType w:val="hybridMultilevel"/>
    <w:tmpl w:val="FD8A211A"/>
    <w:lvl w:ilvl="0" w:tplc="25A8FB22">
      <w:start w:val="1"/>
      <w:numFmt w:val="bullet"/>
      <w:lvlText w:val=""/>
      <w:lvlPicBulletId w:val="1"/>
      <w:lvlJc w:val="left"/>
      <w:pPr>
        <w:tabs>
          <w:tab w:val="num" w:pos="720"/>
        </w:tabs>
        <w:ind w:left="720" w:hanging="360"/>
      </w:pPr>
      <w:rPr>
        <w:rFonts w:ascii="Symbol" w:hAnsi="Symbol" w:hint="default"/>
      </w:rPr>
    </w:lvl>
    <w:lvl w:ilvl="1" w:tplc="04E29D1E" w:tentative="1">
      <w:start w:val="1"/>
      <w:numFmt w:val="bullet"/>
      <w:lvlText w:val=""/>
      <w:lvlJc w:val="left"/>
      <w:pPr>
        <w:tabs>
          <w:tab w:val="num" w:pos="1440"/>
        </w:tabs>
        <w:ind w:left="1440" w:hanging="360"/>
      </w:pPr>
      <w:rPr>
        <w:rFonts w:ascii="Symbol" w:hAnsi="Symbol" w:hint="default"/>
      </w:rPr>
    </w:lvl>
    <w:lvl w:ilvl="2" w:tplc="0BC62410" w:tentative="1">
      <w:start w:val="1"/>
      <w:numFmt w:val="bullet"/>
      <w:lvlText w:val=""/>
      <w:lvlJc w:val="left"/>
      <w:pPr>
        <w:tabs>
          <w:tab w:val="num" w:pos="2160"/>
        </w:tabs>
        <w:ind w:left="2160" w:hanging="360"/>
      </w:pPr>
      <w:rPr>
        <w:rFonts w:ascii="Symbol" w:hAnsi="Symbol" w:hint="default"/>
      </w:rPr>
    </w:lvl>
    <w:lvl w:ilvl="3" w:tplc="FF6A3AEC" w:tentative="1">
      <w:start w:val="1"/>
      <w:numFmt w:val="bullet"/>
      <w:lvlText w:val=""/>
      <w:lvlJc w:val="left"/>
      <w:pPr>
        <w:tabs>
          <w:tab w:val="num" w:pos="2880"/>
        </w:tabs>
        <w:ind w:left="2880" w:hanging="360"/>
      </w:pPr>
      <w:rPr>
        <w:rFonts w:ascii="Symbol" w:hAnsi="Symbol" w:hint="default"/>
      </w:rPr>
    </w:lvl>
    <w:lvl w:ilvl="4" w:tplc="F41ED82A" w:tentative="1">
      <w:start w:val="1"/>
      <w:numFmt w:val="bullet"/>
      <w:lvlText w:val=""/>
      <w:lvlJc w:val="left"/>
      <w:pPr>
        <w:tabs>
          <w:tab w:val="num" w:pos="3600"/>
        </w:tabs>
        <w:ind w:left="3600" w:hanging="360"/>
      </w:pPr>
      <w:rPr>
        <w:rFonts w:ascii="Symbol" w:hAnsi="Symbol" w:hint="default"/>
      </w:rPr>
    </w:lvl>
    <w:lvl w:ilvl="5" w:tplc="81D8A2D8" w:tentative="1">
      <w:start w:val="1"/>
      <w:numFmt w:val="bullet"/>
      <w:lvlText w:val=""/>
      <w:lvlJc w:val="left"/>
      <w:pPr>
        <w:tabs>
          <w:tab w:val="num" w:pos="4320"/>
        </w:tabs>
        <w:ind w:left="4320" w:hanging="360"/>
      </w:pPr>
      <w:rPr>
        <w:rFonts w:ascii="Symbol" w:hAnsi="Symbol" w:hint="default"/>
      </w:rPr>
    </w:lvl>
    <w:lvl w:ilvl="6" w:tplc="D766DF5C" w:tentative="1">
      <w:start w:val="1"/>
      <w:numFmt w:val="bullet"/>
      <w:lvlText w:val=""/>
      <w:lvlJc w:val="left"/>
      <w:pPr>
        <w:tabs>
          <w:tab w:val="num" w:pos="5040"/>
        </w:tabs>
        <w:ind w:left="5040" w:hanging="360"/>
      </w:pPr>
      <w:rPr>
        <w:rFonts w:ascii="Symbol" w:hAnsi="Symbol" w:hint="default"/>
      </w:rPr>
    </w:lvl>
    <w:lvl w:ilvl="7" w:tplc="8AC2B212" w:tentative="1">
      <w:start w:val="1"/>
      <w:numFmt w:val="bullet"/>
      <w:lvlText w:val=""/>
      <w:lvlJc w:val="left"/>
      <w:pPr>
        <w:tabs>
          <w:tab w:val="num" w:pos="5760"/>
        </w:tabs>
        <w:ind w:left="5760" w:hanging="360"/>
      </w:pPr>
      <w:rPr>
        <w:rFonts w:ascii="Symbol" w:hAnsi="Symbol" w:hint="default"/>
      </w:rPr>
    </w:lvl>
    <w:lvl w:ilvl="8" w:tplc="D3BA47F2" w:tentative="1">
      <w:start w:val="1"/>
      <w:numFmt w:val="bullet"/>
      <w:lvlText w:val=""/>
      <w:lvlJc w:val="left"/>
      <w:pPr>
        <w:tabs>
          <w:tab w:val="num" w:pos="6480"/>
        </w:tabs>
        <w:ind w:left="6480" w:hanging="360"/>
      </w:pPr>
      <w:rPr>
        <w:rFonts w:ascii="Symbol" w:hAnsi="Symbol" w:hint="default"/>
      </w:rPr>
    </w:lvl>
  </w:abstractNum>
  <w:abstractNum w:abstractNumId="5">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F002A"/>
    <w:multiLevelType w:val="hybridMultilevel"/>
    <w:tmpl w:val="023E837C"/>
    <w:lvl w:ilvl="0" w:tplc="CB02AF5C">
      <w:start w:val="1"/>
      <w:numFmt w:val="bullet"/>
      <w:lvlText w:val=""/>
      <w:lvlPicBulletId w:val="0"/>
      <w:lvlJc w:val="left"/>
      <w:pPr>
        <w:tabs>
          <w:tab w:val="num" w:pos="720"/>
        </w:tabs>
        <w:ind w:left="720" w:hanging="360"/>
      </w:pPr>
      <w:rPr>
        <w:rFonts w:ascii="Symbol" w:hAnsi="Symbol" w:hint="default"/>
      </w:rPr>
    </w:lvl>
    <w:lvl w:ilvl="1" w:tplc="C9CC39C4" w:tentative="1">
      <w:start w:val="1"/>
      <w:numFmt w:val="bullet"/>
      <w:lvlText w:val=""/>
      <w:lvlJc w:val="left"/>
      <w:pPr>
        <w:tabs>
          <w:tab w:val="num" w:pos="1440"/>
        </w:tabs>
        <w:ind w:left="1440" w:hanging="360"/>
      </w:pPr>
      <w:rPr>
        <w:rFonts w:ascii="Symbol" w:hAnsi="Symbol" w:hint="default"/>
      </w:rPr>
    </w:lvl>
    <w:lvl w:ilvl="2" w:tplc="8DBCCC92" w:tentative="1">
      <w:start w:val="1"/>
      <w:numFmt w:val="bullet"/>
      <w:lvlText w:val=""/>
      <w:lvlJc w:val="left"/>
      <w:pPr>
        <w:tabs>
          <w:tab w:val="num" w:pos="2160"/>
        </w:tabs>
        <w:ind w:left="2160" w:hanging="360"/>
      </w:pPr>
      <w:rPr>
        <w:rFonts w:ascii="Symbol" w:hAnsi="Symbol" w:hint="default"/>
      </w:rPr>
    </w:lvl>
    <w:lvl w:ilvl="3" w:tplc="981A9AAA" w:tentative="1">
      <w:start w:val="1"/>
      <w:numFmt w:val="bullet"/>
      <w:lvlText w:val=""/>
      <w:lvlJc w:val="left"/>
      <w:pPr>
        <w:tabs>
          <w:tab w:val="num" w:pos="2880"/>
        </w:tabs>
        <w:ind w:left="2880" w:hanging="360"/>
      </w:pPr>
      <w:rPr>
        <w:rFonts w:ascii="Symbol" w:hAnsi="Symbol" w:hint="default"/>
      </w:rPr>
    </w:lvl>
    <w:lvl w:ilvl="4" w:tplc="1CA43812" w:tentative="1">
      <w:start w:val="1"/>
      <w:numFmt w:val="bullet"/>
      <w:lvlText w:val=""/>
      <w:lvlJc w:val="left"/>
      <w:pPr>
        <w:tabs>
          <w:tab w:val="num" w:pos="3600"/>
        </w:tabs>
        <w:ind w:left="3600" w:hanging="360"/>
      </w:pPr>
      <w:rPr>
        <w:rFonts w:ascii="Symbol" w:hAnsi="Symbol" w:hint="default"/>
      </w:rPr>
    </w:lvl>
    <w:lvl w:ilvl="5" w:tplc="7A52362A" w:tentative="1">
      <w:start w:val="1"/>
      <w:numFmt w:val="bullet"/>
      <w:lvlText w:val=""/>
      <w:lvlJc w:val="left"/>
      <w:pPr>
        <w:tabs>
          <w:tab w:val="num" w:pos="4320"/>
        </w:tabs>
        <w:ind w:left="4320" w:hanging="360"/>
      </w:pPr>
      <w:rPr>
        <w:rFonts w:ascii="Symbol" w:hAnsi="Symbol" w:hint="default"/>
      </w:rPr>
    </w:lvl>
    <w:lvl w:ilvl="6" w:tplc="428C71A4" w:tentative="1">
      <w:start w:val="1"/>
      <w:numFmt w:val="bullet"/>
      <w:lvlText w:val=""/>
      <w:lvlJc w:val="left"/>
      <w:pPr>
        <w:tabs>
          <w:tab w:val="num" w:pos="5040"/>
        </w:tabs>
        <w:ind w:left="5040" w:hanging="360"/>
      </w:pPr>
      <w:rPr>
        <w:rFonts w:ascii="Symbol" w:hAnsi="Symbol" w:hint="default"/>
      </w:rPr>
    </w:lvl>
    <w:lvl w:ilvl="7" w:tplc="248A3434" w:tentative="1">
      <w:start w:val="1"/>
      <w:numFmt w:val="bullet"/>
      <w:lvlText w:val=""/>
      <w:lvlJc w:val="left"/>
      <w:pPr>
        <w:tabs>
          <w:tab w:val="num" w:pos="5760"/>
        </w:tabs>
        <w:ind w:left="5760" w:hanging="360"/>
      </w:pPr>
      <w:rPr>
        <w:rFonts w:ascii="Symbol" w:hAnsi="Symbol" w:hint="default"/>
      </w:rPr>
    </w:lvl>
    <w:lvl w:ilvl="8" w:tplc="14846C88" w:tentative="1">
      <w:start w:val="1"/>
      <w:numFmt w:val="bullet"/>
      <w:lvlText w:val=""/>
      <w:lvlJc w:val="left"/>
      <w:pPr>
        <w:tabs>
          <w:tab w:val="num" w:pos="6480"/>
        </w:tabs>
        <w:ind w:left="6480" w:hanging="360"/>
      </w:pPr>
      <w:rPr>
        <w:rFonts w:ascii="Symbol" w:hAnsi="Symbol" w:hint="default"/>
      </w:rPr>
    </w:lvl>
  </w:abstractNum>
  <w:abstractNum w:abstractNumId="13">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6">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31">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3">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8">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40">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3"/>
  </w:num>
  <w:num w:numId="3">
    <w:abstractNumId w:val="9"/>
  </w:num>
  <w:num w:numId="4">
    <w:abstractNumId w:val="46"/>
  </w:num>
  <w:num w:numId="5">
    <w:abstractNumId w:val="10"/>
  </w:num>
  <w:num w:numId="6">
    <w:abstractNumId w:val="44"/>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5"/>
  </w:num>
  <w:num w:numId="13">
    <w:abstractNumId w:val="39"/>
  </w:num>
  <w:num w:numId="14">
    <w:abstractNumId w:val="25"/>
  </w:num>
  <w:num w:numId="15">
    <w:abstractNumId w:val="31"/>
  </w:num>
  <w:num w:numId="16">
    <w:abstractNumId w:val="30"/>
  </w:num>
  <w:num w:numId="17">
    <w:abstractNumId w:val="37"/>
  </w:num>
  <w:num w:numId="18">
    <w:abstractNumId w:val="32"/>
  </w:num>
  <w:num w:numId="19">
    <w:abstractNumId w:val="42"/>
  </w:num>
  <w:num w:numId="20">
    <w:abstractNumId w:val="36"/>
  </w:num>
  <w:num w:numId="21">
    <w:abstractNumId w:val="35"/>
  </w:num>
  <w:num w:numId="22">
    <w:abstractNumId w:val="28"/>
  </w:num>
  <w:num w:numId="23">
    <w:abstractNumId w:val="50"/>
  </w:num>
  <w:num w:numId="24">
    <w:abstractNumId w:val="51"/>
  </w:num>
  <w:num w:numId="25">
    <w:abstractNumId w:val="27"/>
  </w:num>
  <w:num w:numId="26">
    <w:abstractNumId w:val="14"/>
  </w:num>
  <w:num w:numId="27">
    <w:abstractNumId w:val="22"/>
  </w:num>
  <w:num w:numId="28">
    <w:abstractNumId w:val="16"/>
  </w:num>
  <w:num w:numId="29">
    <w:abstractNumId w:val="43"/>
  </w:num>
  <w:num w:numId="30">
    <w:abstractNumId w:val="11"/>
  </w:num>
  <w:num w:numId="31">
    <w:abstractNumId w:val="20"/>
  </w:num>
  <w:num w:numId="32">
    <w:abstractNumId w:val="17"/>
  </w:num>
  <w:num w:numId="33">
    <w:abstractNumId w:val="18"/>
  </w:num>
  <w:num w:numId="34">
    <w:abstractNumId w:val="5"/>
  </w:num>
  <w:num w:numId="35">
    <w:abstractNumId w:val="38"/>
  </w:num>
  <w:num w:numId="36">
    <w:abstractNumId w:val="48"/>
  </w:num>
  <w:num w:numId="37">
    <w:abstractNumId w:val="33"/>
  </w:num>
  <w:num w:numId="38">
    <w:abstractNumId w:val="19"/>
  </w:num>
  <w:num w:numId="39">
    <w:abstractNumId w:val="34"/>
  </w:num>
  <w:num w:numId="40">
    <w:abstractNumId w:val="52"/>
  </w:num>
  <w:num w:numId="41">
    <w:abstractNumId w:val="23"/>
  </w:num>
  <w:num w:numId="42">
    <w:abstractNumId w:val="21"/>
  </w:num>
  <w:num w:numId="43">
    <w:abstractNumId w:val="49"/>
  </w:num>
  <w:num w:numId="44">
    <w:abstractNumId w:val="41"/>
  </w:num>
  <w:num w:numId="45">
    <w:abstractNumId w:val="7"/>
  </w:num>
  <w:num w:numId="46">
    <w:abstractNumId w:val="40"/>
  </w:num>
  <w:num w:numId="47">
    <w:abstractNumId w:val="26"/>
  </w:num>
  <w:num w:numId="48">
    <w:abstractNumId w:val="6"/>
  </w:num>
  <w:num w:numId="49">
    <w:abstractNumId w:val="24"/>
  </w:num>
  <w:num w:numId="50">
    <w:abstractNumId w:val="47"/>
  </w:num>
  <w:num w:numId="51">
    <w:abstractNumId w:val="29"/>
  </w:num>
  <w:num w:numId="52">
    <w:abstractNumId w:val="12"/>
  </w:num>
  <w:num w:numId="53">
    <w:abstractNumId w:val="53"/>
  </w:num>
  <w:num w:numId="54">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51117"/>
    <w:rsid w:val="002C30F8"/>
    <w:rsid w:val="00503882"/>
    <w:rsid w:val="005F62D2"/>
    <w:rsid w:val="00780566"/>
    <w:rsid w:val="007E4F63"/>
    <w:rsid w:val="009E669E"/>
    <w:rsid w:val="00A661CF"/>
    <w:rsid w:val="00F318EC"/>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link w:val="aff6"/>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7">
    <w:name w:val="Balloon Text"/>
    <w:basedOn w:val="a4"/>
    <w:link w:val="aff8"/>
    <w:semiHidden/>
    <w:rsid w:val="00503882"/>
    <w:rPr>
      <w:rFonts w:ascii="Tahoma" w:hAnsi="Tahoma"/>
      <w:sz w:val="16"/>
      <w:szCs w:val="16"/>
    </w:rPr>
  </w:style>
  <w:style w:type="character" w:customStyle="1" w:styleId="aff8">
    <w:name w:val="Текст выноски Знак"/>
    <w:basedOn w:val="a6"/>
    <w:link w:val="aff7"/>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9">
    <w:name w:val="annotation reference"/>
    <w:rsid w:val="00503882"/>
    <w:rPr>
      <w:rFonts w:cs="Times New Roman"/>
      <w:sz w:val="16"/>
      <w:szCs w:val="16"/>
    </w:rPr>
  </w:style>
  <w:style w:type="paragraph" w:styleId="affa">
    <w:name w:val="annotation text"/>
    <w:basedOn w:val="a4"/>
    <w:link w:val="affb"/>
    <w:rsid w:val="00503882"/>
    <w:rPr>
      <w:sz w:val="20"/>
      <w:szCs w:val="20"/>
    </w:rPr>
  </w:style>
  <w:style w:type="character" w:customStyle="1" w:styleId="affb">
    <w:name w:val="Текст примечания Знак"/>
    <w:basedOn w:val="a6"/>
    <w:link w:val="affa"/>
    <w:rsid w:val="00503882"/>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503882"/>
    <w:rPr>
      <w:b/>
      <w:bCs/>
    </w:rPr>
  </w:style>
  <w:style w:type="character" w:customStyle="1" w:styleId="affd">
    <w:name w:val="Тема примечания Знак"/>
    <w:basedOn w:val="affb"/>
    <w:link w:val="affc"/>
    <w:rsid w:val="00503882"/>
    <w:rPr>
      <w:rFonts w:ascii="Times New Roman" w:eastAsia="Times New Roman" w:hAnsi="Times New Roman" w:cs="Times New Roman"/>
      <w:b/>
      <w:bCs/>
      <w:sz w:val="20"/>
      <w:szCs w:val="20"/>
      <w:lang w:eastAsia="ru-RU"/>
    </w:rPr>
  </w:style>
  <w:style w:type="character" w:styleId="affe">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f">
    <w:name w:val="endnote text"/>
    <w:basedOn w:val="a4"/>
    <w:link w:val="afff0"/>
    <w:semiHidden/>
    <w:rsid w:val="00503882"/>
    <w:rPr>
      <w:sz w:val="20"/>
      <w:szCs w:val="20"/>
    </w:rPr>
  </w:style>
  <w:style w:type="character" w:customStyle="1" w:styleId="afff0">
    <w:name w:val="Текст концевой сноски Знак"/>
    <w:basedOn w:val="a6"/>
    <w:link w:val="afff"/>
    <w:semiHidden/>
    <w:rsid w:val="00503882"/>
    <w:rPr>
      <w:rFonts w:ascii="Times New Roman" w:eastAsia="Times New Roman" w:hAnsi="Times New Roman" w:cs="Times New Roman"/>
      <w:sz w:val="20"/>
      <w:szCs w:val="20"/>
      <w:lang w:eastAsia="ru-RU"/>
    </w:rPr>
  </w:style>
  <w:style w:type="character" w:styleId="afff1">
    <w:name w:val="endnote reference"/>
    <w:semiHidden/>
    <w:rsid w:val="00503882"/>
    <w:rPr>
      <w:rFonts w:cs="Times New Roman"/>
      <w:vertAlign w:val="superscript"/>
    </w:rPr>
  </w:style>
  <w:style w:type="paragraph" w:styleId="afff2">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3"/>
    <w:uiPriority w:val="99"/>
    <w:qFormat/>
    <w:rsid w:val="00503882"/>
    <w:rPr>
      <w:sz w:val="20"/>
      <w:szCs w:val="20"/>
    </w:rPr>
  </w:style>
  <w:style w:type="character" w:customStyle="1" w:styleId="afff3">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2"/>
    <w:uiPriority w:val="99"/>
    <w:rsid w:val="00503882"/>
    <w:rPr>
      <w:rFonts w:ascii="Times New Roman" w:eastAsia="Times New Roman" w:hAnsi="Times New Roman" w:cs="Times New Roman"/>
      <w:sz w:val="20"/>
      <w:szCs w:val="20"/>
      <w:lang w:eastAsia="ru-RU"/>
    </w:rPr>
  </w:style>
  <w:style w:type="character" w:styleId="afff4">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5">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6">
    <w:name w:val="!Основной"/>
    <w:link w:val="afff7"/>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7">
    <w:name w:val="!Основной Знак"/>
    <w:link w:val="afff6"/>
    <w:locked/>
    <w:rsid w:val="00503882"/>
    <w:rPr>
      <w:rFonts w:ascii="Times New Roman" w:eastAsia="MS Mincho" w:hAnsi="Times New Roman" w:cs="Times New Roman"/>
      <w:sz w:val="24"/>
      <w:szCs w:val="24"/>
      <w:lang w:eastAsia="ru-RU"/>
    </w:rPr>
  </w:style>
  <w:style w:type="paragraph" w:customStyle="1" w:styleId="afff8">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9">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a">
    <w:name w:val="No Spacing"/>
    <w:link w:val="afffb"/>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c">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d">
    <w:name w:val="Strong"/>
    <w:uiPriority w:val="22"/>
    <w:qFormat/>
    <w:rsid w:val="00503882"/>
    <w:rPr>
      <w:b/>
      <w:bCs/>
    </w:rPr>
  </w:style>
  <w:style w:type="paragraph" w:styleId="afffe">
    <w:name w:val="List Paragraph"/>
    <w:aliases w:val="Bullet List,FooterText,numbered,Paragraphe de liste1,Bulletr List Paragraph,GOST_TableList,List Paragraph1,Нумерованый список"/>
    <w:basedOn w:val="a4"/>
    <w:link w:val="affff"/>
    <w:uiPriority w:val="99"/>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0">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f">
    <w:name w:val="Абзац списка Знак"/>
    <w:aliases w:val="Bullet List Знак,FooterText Знак,numbered Знак,Paragraphe de liste1 Знак,Bulletr List Paragraph Знак,GOST_TableList Знак,List Paragraph1 Знак,Нумерованый список Знак"/>
    <w:link w:val="afffe"/>
    <w:uiPriority w:val="99"/>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1">
    <w:name w:val="Основной текст_"/>
    <w:link w:val="2d"/>
    <w:locked/>
    <w:rsid w:val="00503882"/>
    <w:rPr>
      <w:shd w:val="clear" w:color="auto" w:fill="FFFFFF"/>
    </w:rPr>
  </w:style>
  <w:style w:type="paragraph" w:customStyle="1" w:styleId="2d">
    <w:name w:val="Основной текст2"/>
    <w:basedOn w:val="a4"/>
    <w:link w:val="affff1"/>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2">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3">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4">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5">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6">
    <w:name w:val="Subtitle"/>
    <w:basedOn w:val="a4"/>
    <w:next w:val="a4"/>
    <w:link w:val="affff7"/>
    <w:qFormat/>
    <w:rsid w:val="00503882"/>
    <w:pPr>
      <w:spacing w:before="200" w:after="900"/>
      <w:jc w:val="right"/>
    </w:pPr>
    <w:rPr>
      <w:rFonts w:ascii="Calibri" w:hAnsi="Calibri"/>
      <w:i/>
      <w:iCs/>
    </w:rPr>
  </w:style>
  <w:style w:type="character" w:customStyle="1" w:styleId="affff7">
    <w:name w:val="Подзаголовок Знак"/>
    <w:basedOn w:val="a6"/>
    <w:link w:val="affff6"/>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8">
    <w:name w:val="Пункты"/>
    <w:basedOn w:val="a4"/>
    <w:link w:val="affff9"/>
    <w:uiPriority w:val="99"/>
    <w:rsid w:val="00503882"/>
    <w:pPr>
      <w:tabs>
        <w:tab w:val="num" w:pos="369"/>
      </w:tabs>
      <w:spacing w:before="120"/>
      <w:ind w:left="142"/>
      <w:jc w:val="both"/>
    </w:pPr>
    <w:rPr>
      <w:rFonts w:ascii="Calibri" w:hAnsi="Calibri"/>
    </w:rPr>
  </w:style>
  <w:style w:type="character" w:customStyle="1" w:styleId="affff9">
    <w:name w:val="Пункты Знак"/>
    <w:link w:val="affff8"/>
    <w:uiPriority w:val="99"/>
    <w:locked/>
    <w:rsid w:val="00503882"/>
    <w:rPr>
      <w:rFonts w:ascii="Calibri" w:eastAsia="Times New Roman" w:hAnsi="Calibri" w:cs="Times New Roman"/>
      <w:sz w:val="24"/>
      <w:szCs w:val="24"/>
      <w:lang w:eastAsia="ru-RU"/>
    </w:rPr>
  </w:style>
  <w:style w:type="paragraph" w:customStyle="1" w:styleId="Affffa">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b">
    <w:name w:val="Document Map"/>
    <w:basedOn w:val="a4"/>
    <w:link w:val="affffc"/>
    <w:uiPriority w:val="99"/>
    <w:unhideWhenUsed/>
    <w:rsid w:val="00503882"/>
    <w:rPr>
      <w:rFonts w:ascii="Tahoma" w:hAnsi="Tahoma"/>
      <w:sz w:val="16"/>
      <w:szCs w:val="16"/>
      <w:lang w:eastAsia="en-US"/>
    </w:rPr>
  </w:style>
  <w:style w:type="character" w:customStyle="1" w:styleId="affffc">
    <w:name w:val="Схема документа Знак"/>
    <w:basedOn w:val="a6"/>
    <w:link w:val="affffb"/>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d">
    <w:name w:val="_Основной с красной строки"/>
    <w:link w:val="affffe"/>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e">
    <w:name w:val="_Основной с красной строки Знак"/>
    <w:link w:val="affffd"/>
    <w:rsid w:val="00503882"/>
    <w:rPr>
      <w:rFonts w:ascii="Times New Roman" w:eastAsia="Times New Roman" w:hAnsi="Times New Roman" w:cs="Times New Roman"/>
      <w:sz w:val="24"/>
      <w:szCs w:val="20"/>
      <w:lang w:eastAsia="ru-RU"/>
    </w:rPr>
  </w:style>
  <w:style w:type="paragraph" w:customStyle="1" w:styleId="afffff">
    <w:name w:val="Текст пункта"/>
    <w:link w:val="afffff0"/>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0">
    <w:name w:val="Текст пункта Знак"/>
    <w:link w:val="afffff"/>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1">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2">
    <w:name w:val="**Основной"/>
    <w:link w:val="afffff3"/>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3">
    <w:name w:val="**Основной Знак"/>
    <w:basedOn w:val="a6"/>
    <w:link w:val="afffff2"/>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qFormat/>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4">
    <w:name w:val="caption"/>
    <w:aliases w:val="Название таблиц,Рисунок название стить,Ви6,&quot;Таблица N&quot;"/>
    <w:basedOn w:val="a4"/>
    <w:next w:val="a4"/>
    <w:link w:val="afffff5"/>
    <w:qFormat/>
    <w:rsid w:val="00503882"/>
    <w:pPr>
      <w:keepNext/>
      <w:spacing w:after="200"/>
    </w:pPr>
    <w:rPr>
      <w:rFonts w:eastAsia="Calibri"/>
      <w:bCs/>
      <w:i/>
      <w:szCs w:val="18"/>
    </w:rPr>
  </w:style>
  <w:style w:type="character" w:customStyle="1" w:styleId="afffff5">
    <w:name w:val="Название объекта Знак"/>
    <w:aliases w:val="Название таблиц Знак,Рисунок название стить Знак,Ви6 Знак,&quot;Таблица N&quot; Знак"/>
    <w:link w:val="afffff4"/>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6">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b">
    <w:name w:val="Без интервала Знак"/>
    <w:basedOn w:val="a6"/>
    <w:link w:val="afffa"/>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7">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 w:type="character" w:customStyle="1" w:styleId="aff6">
    <w:name w:val="Подподпункт Знак"/>
    <w:link w:val="aff5"/>
    <w:locked/>
    <w:rsid w:val="001511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2018-01-16T15:33:00Z</dcterms:created>
  <dcterms:modified xsi:type="dcterms:W3CDTF">2018-01-16T15:33:00Z</dcterms:modified>
</cp:coreProperties>
</file>