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65" w:rsidRPr="00721D65" w:rsidRDefault="00721D65" w:rsidP="00721D65">
      <w:pPr>
        <w:jc w:val="center"/>
        <w:rPr>
          <w:b/>
          <w:bCs/>
          <w:sz w:val="26"/>
          <w:szCs w:val="26"/>
        </w:rPr>
      </w:pPr>
      <w:r w:rsidRPr="00721D65">
        <w:rPr>
          <w:b/>
          <w:bCs/>
          <w:sz w:val="26"/>
          <w:szCs w:val="26"/>
        </w:rPr>
        <w:t>ТЕХНИЧЕСКОЕ ЗАДАНИЕ</w:t>
      </w:r>
    </w:p>
    <w:p w:rsidR="00721D65" w:rsidRPr="00721D65" w:rsidRDefault="00721D65" w:rsidP="00721D65">
      <w:pPr>
        <w:jc w:val="center"/>
        <w:rPr>
          <w:sz w:val="26"/>
          <w:szCs w:val="26"/>
        </w:rPr>
      </w:pPr>
      <w:r w:rsidRPr="00721D65">
        <w:rPr>
          <w:rFonts w:eastAsia="Times New Roman CYR"/>
          <w:sz w:val="26"/>
          <w:szCs w:val="26"/>
        </w:rPr>
        <w:t xml:space="preserve">на поставку </w:t>
      </w:r>
      <w:r w:rsidRPr="00721D65">
        <w:rPr>
          <w:sz w:val="26"/>
          <w:szCs w:val="26"/>
        </w:rPr>
        <w:t>в 2018 году инвалидам цифровых сигнализаторов для слабослышащих и глухих</w:t>
      </w:r>
    </w:p>
    <w:p w:rsidR="00721D65" w:rsidRPr="00721D65" w:rsidRDefault="00721D65" w:rsidP="00721D65">
      <w:pPr>
        <w:jc w:val="center"/>
        <w:rPr>
          <w:rFonts w:eastAsia="Times New Roman CYR"/>
          <w:sz w:val="26"/>
          <w:szCs w:val="26"/>
        </w:rPr>
      </w:pPr>
    </w:p>
    <w:p w:rsidR="00721D65" w:rsidRPr="00721D65" w:rsidRDefault="00721D65" w:rsidP="00721D65">
      <w:pPr>
        <w:tabs>
          <w:tab w:val="left" w:pos="714"/>
          <w:tab w:val="left" w:pos="3555"/>
        </w:tabs>
        <w:suppressAutoHyphens w:val="0"/>
        <w:spacing w:line="200" w:lineRule="atLeast"/>
        <w:jc w:val="center"/>
        <w:rPr>
          <w:b/>
          <w:color w:val="000000"/>
          <w:sz w:val="26"/>
          <w:szCs w:val="26"/>
          <w:lang w:eastAsia="ru-RU"/>
        </w:rPr>
      </w:pPr>
      <w:r w:rsidRPr="00721D65">
        <w:rPr>
          <w:b/>
          <w:color w:val="000000"/>
          <w:sz w:val="26"/>
          <w:szCs w:val="26"/>
          <w:lang w:eastAsia="ru-RU"/>
        </w:rPr>
        <w:t>Описание объекта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024"/>
        <w:gridCol w:w="9138"/>
        <w:gridCol w:w="1124"/>
        <w:gridCol w:w="1127"/>
        <w:gridCol w:w="1147"/>
      </w:tblGrid>
      <w:tr w:rsidR="00721D65" w:rsidRPr="00721D65" w:rsidTr="00413909">
        <w:tc>
          <w:tcPr>
            <w:tcW w:w="695" w:type="pct"/>
            <w:shd w:val="clear" w:color="auto" w:fill="auto"/>
          </w:tcPr>
          <w:p w:rsidR="00721D65" w:rsidRPr="00721D65" w:rsidRDefault="00721D65" w:rsidP="00721D65">
            <w:pPr>
              <w:widowControl w:val="0"/>
              <w:suppressAutoHyphens w:val="0"/>
              <w:snapToGrid w:val="0"/>
              <w:jc w:val="center"/>
              <w:rPr>
                <w:rFonts w:eastAsia="BatangChe"/>
                <w:b/>
                <w:sz w:val="22"/>
                <w:szCs w:val="22"/>
              </w:rPr>
            </w:pPr>
            <w:r w:rsidRPr="00721D65">
              <w:rPr>
                <w:rFonts w:eastAsia="BatangChe"/>
                <w:b/>
                <w:sz w:val="22"/>
                <w:szCs w:val="22"/>
              </w:rPr>
              <w:t>Наименование</w:t>
            </w:r>
          </w:p>
          <w:p w:rsidR="00721D65" w:rsidRPr="00721D65" w:rsidRDefault="00721D65" w:rsidP="00721D65">
            <w:pPr>
              <w:widowControl w:val="0"/>
              <w:suppressAutoHyphens w:val="0"/>
              <w:jc w:val="center"/>
              <w:rPr>
                <w:rFonts w:eastAsia="BatangChe"/>
                <w:b/>
                <w:sz w:val="22"/>
                <w:szCs w:val="22"/>
              </w:rPr>
            </w:pPr>
            <w:r w:rsidRPr="00721D65">
              <w:rPr>
                <w:rFonts w:eastAsia="BatangChe"/>
                <w:b/>
                <w:sz w:val="22"/>
                <w:szCs w:val="22"/>
              </w:rPr>
              <w:t>изделия</w:t>
            </w:r>
          </w:p>
        </w:tc>
        <w:tc>
          <w:tcPr>
            <w:tcW w:w="3138" w:type="pct"/>
            <w:shd w:val="clear" w:color="auto" w:fill="auto"/>
          </w:tcPr>
          <w:p w:rsidR="00721D65" w:rsidRPr="00721D65" w:rsidRDefault="00721D65" w:rsidP="00721D65">
            <w:pPr>
              <w:widowControl w:val="0"/>
              <w:suppressAutoHyphens w:val="0"/>
              <w:snapToGrid w:val="0"/>
              <w:jc w:val="center"/>
              <w:rPr>
                <w:rFonts w:eastAsia="BatangChe"/>
                <w:b/>
                <w:sz w:val="22"/>
                <w:szCs w:val="22"/>
              </w:rPr>
            </w:pPr>
            <w:r w:rsidRPr="00721D65">
              <w:rPr>
                <w:rFonts w:eastAsia="BatangChe"/>
                <w:b/>
                <w:sz w:val="22"/>
                <w:szCs w:val="22"/>
              </w:rPr>
              <w:t>Описание функциональных и технических характеристик</w:t>
            </w:r>
          </w:p>
        </w:tc>
        <w:tc>
          <w:tcPr>
            <w:tcW w:w="386" w:type="pct"/>
            <w:shd w:val="clear" w:color="auto" w:fill="auto"/>
          </w:tcPr>
          <w:p w:rsidR="00721D65" w:rsidRPr="00721D65" w:rsidRDefault="00721D65" w:rsidP="00721D65">
            <w:pPr>
              <w:widowControl w:val="0"/>
              <w:suppressAutoHyphens w:val="0"/>
              <w:snapToGrid w:val="0"/>
              <w:jc w:val="center"/>
              <w:rPr>
                <w:rFonts w:eastAsia="BatangChe"/>
                <w:b/>
                <w:sz w:val="22"/>
                <w:szCs w:val="22"/>
              </w:rPr>
            </w:pPr>
            <w:r w:rsidRPr="00721D65">
              <w:rPr>
                <w:rFonts w:eastAsia="BatangChe"/>
                <w:b/>
                <w:sz w:val="22"/>
                <w:szCs w:val="22"/>
              </w:rPr>
              <w:t>Цена за ед., (руб.)</w:t>
            </w:r>
          </w:p>
        </w:tc>
        <w:tc>
          <w:tcPr>
            <w:tcW w:w="387" w:type="pct"/>
            <w:shd w:val="clear" w:color="auto" w:fill="auto"/>
          </w:tcPr>
          <w:p w:rsidR="00721D65" w:rsidRPr="00721D65" w:rsidRDefault="00721D65" w:rsidP="00721D65">
            <w:pPr>
              <w:widowControl w:val="0"/>
              <w:suppressAutoHyphens w:val="0"/>
              <w:snapToGrid w:val="0"/>
              <w:jc w:val="center"/>
              <w:rPr>
                <w:rFonts w:eastAsia="BatangChe"/>
                <w:b/>
                <w:sz w:val="22"/>
                <w:szCs w:val="22"/>
              </w:rPr>
            </w:pPr>
            <w:r w:rsidRPr="00721D65">
              <w:rPr>
                <w:rFonts w:eastAsia="BatangChe"/>
                <w:b/>
                <w:sz w:val="22"/>
                <w:szCs w:val="22"/>
              </w:rPr>
              <w:t>Кол-во (шт.)</w:t>
            </w:r>
          </w:p>
        </w:tc>
        <w:tc>
          <w:tcPr>
            <w:tcW w:w="394" w:type="pct"/>
            <w:shd w:val="clear" w:color="auto" w:fill="auto"/>
          </w:tcPr>
          <w:p w:rsidR="00721D65" w:rsidRPr="00721D65" w:rsidRDefault="00721D65" w:rsidP="00721D65">
            <w:pPr>
              <w:widowControl w:val="0"/>
              <w:suppressAutoHyphens w:val="0"/>
              <w:snapToGrid w:val="0"/>
              <w:jc w:val="center"/>
              <w:rPr>
                <w:rFonts w:eastAsia="BatangChe"/>
                <w:b/>
                <w:sz w:val="22"/>
                <w:szCs w:val="22"/>
              </w:rPr>
            </w:pPr>
            <w:r w:rsidRPr="00721D65">
              <w:rPr>
                <w:rFonts w:eastAsia="BatangChe"/>
                <w:b/>
                <w:sz w:val="22"/>
                <w:szCs w:val="22"/>
              </w:rPr>
              <w:t>Сумма (руб.)</w:t>
            </w:r>
          </w:p>
        </w:tc>
      </w:tr>
      <w:tr w:rsidR="00721D65" w:rsidRPr="00721D65" w:rsidTr="00413909">
        <w:tc>
          <w:tcPr>
            <w:tcW w:w="695" w:type="pct"/>
            <w:shd w:val="clear" w:color="auto" w:fill="auto"/>
          </w:tcPr>
          <w:p w:rsidR="00721D65" w:rsidRPr="00721D65" w:rsidRDefault="00721D65" w:rsidP="00721D65">
            <w:pPr>
              <w:widowControl w:val="0"/>
              <w:suppressAutoHyphens w:val="0"/>
              <w:snapToGrid w:val="0"/>
              <w:rPr>
                <w:rFonts w:eastAsia="BatangChe"/>
                <w:sz w:val="22"/>
                <w:szCs w:val="22"/>
              </w:rPr>
            </w:pPr>
            <w:r w:rsidRPr="00721D65">
              <w:rPr>
                <w:rFonts w:eastAsia="BatangChe"/>
                <w:sz w:val="22"/>
                <w:szCs w:val="22"/>
              </w:rPr>
              <w:t>Цифровой сигнализатор звука со световой индикацией</w:t>
            </w:r>
          </w:p>
        </w:tc>
        <w:tc>
          <w:tcPr>
            <w:tcW w:w="3138" w:type="pct"/>
            <w:shd w:val="clear" w:color="auto" w:fill="auto"/>
          </w:tcPr>
          <w:p w:rsidR="00721D65" w:rsidRPr="00721D65" w:rsidRDefault="00721D65" w:rsidP="00721D65">
            <w:pPr>
              <w:widowControl w:val="0"/>
              <w:jc w:val="both"/>
              <w:rPr>
                <w:rFonts w:eastAsia="BatangChe"/>
                <w:sz w:val="22"/>
                <w:szCs w:val="22"/>
              </w:rPr>
            </w:pPr>
            <w:r w:rsidRPr="00721D65">
              <w:rPr>
                <w:rFonts w:eastAsia="BatangChe"/>
                <w:sz w:val="22"/>
                <w:szCs w:val="22"/>
              </w:rPr>
              <w:t>Сигнализатор предназначен для оповещения инвалидов с нарушениями слуха о поступлении сигнала от дверного звонка, телефона, домофона.</w:t>
            </w:r>
          </w:p>
          <w:p w:rsidR="00721D65" w:rsidRPr="00721D65" w:rsidRDefault="00721D65" w:rsidP="00721D65">
            <w:pPr>
              <w:widowControl w:val="0"/>
              <w:jc w:val="both"/>
              <w:rPr>
                <w:rFonts w:eastAsia="BatangChe"/>
                <w:sz w:val="22"/>
                <w:szCs w:val="22"/>
              </w:rPr>
            </w:pPr>
            <w:r w:rsidRPr="00721D65">
              <w:rPr>
                <w:rFonts w:eastAsia="BatangChe"/>
                <w:sz w:val="22"/>
                <w:szCs w:val="22"/>
              </w:rPr>
              <w:t>Световой приемник должен иметь стробоскоп, подающий световые импульсы хорошо различимые в светлое время суток при поступлении входящего сигнала с датчика.</w:t>
            </w:r>
          </w:p>
          <w:p w:rsidR="00721D65" w:rsidRPr="00721D65" w:rsidRDefault="00721D65" w:rsidP="00721D65">
            <w:pPr>
              <w:widowControl w:val="0"/>
              <w:jc w:val="both"/>
              <w:rPr>
                <w:rFonts w:eastAsia="BatangChe"/>
                <w:sz w:val="22"/>
                <w:szCs w:val="22"/>
              </w:rPr>
            </w:pPr>
            <w:r w:rsidRPr="00721D65">
              <w:rPr>
                <w:rFonts w:eastAsia="BatangChe"/>
                <w:sz w:val="22"/>
                <w:szCs w:val="22"/>
              </w:rPr>
              <w:t>Сигнализатор (индикатор) должен:</w:t>
            </w:r>
          </w:p>
          <w:p w:rsidR="00721D65" w:rsidRPr="00721D65" w:rsidRDefault="00721D65" w:rsidP="00721D65">
            <w:pPr>
              <w:widowControl w:val="0"/>
              <w:jc w:val="both"/>
              <w:rPr>
                <w:rFonts w:eastAsia="BatangChe"/>
                <w:sz w:val="22"/>
                <w:szCs w:val="22"/>
              </w:rPr>
            </w:pPr>
            <w:r w:rsidRPr="00721D65">
              <w:rPr>
                <w:rFonts w:eastAsia="BatangChe"/>
                <w:sz w:val="22"/>
                <w:szCs w:val="22"/>
              </w:rPr>
              <w:t>- Реагировать на сигналы, поступающие от телефона, домофона, дверного звонка.</w:t>
            </w:r>
          </w:p>
          <w:p w:rsidR="00721D65" w:rsidRPr="00721D65" w:rsidRDefault="00721D65" w:rsidP="00721D65">
            <w:pPr>
              <w:widowControl w:val="0"/>
              <w:jc w:val="both"/>
              <w:rPr>
                <w:rFonts w:eastAsia="BatangChe"/>
                <w:sz w:val="22"/>
                <w:szCs w:val="22"/>
              </w:rPr>
            </w:pPr>
            <w:r w:rsidRPr="00721D65">
              <w:rPr>
                <w:rFonts w:eastAsia="BatangChe"/>
                <w:sz w:val="22"/>
                <w:szCs w:val="22"/>
              </w:rPr>
              <w:t>Иметь датчики:</w:t>
            </w:r>
          </w:p>
          <w:p w:rsidR="00721D65" w:rsidRPr="00721D65" w:rsidRDefault="00721D65" w:rsidP="00721D65">
            <w:pPr>
              <w:widowControl w:val="0"/>
              <w:jc w:val="both"/>
              <w:rPr>
                <w:rFonts w:eastAsia="BatangChe"/>
                <w:sz w:val="22"/>
                <w:szCs w:val="22"/>
              </w:rPr>
            </w:pPr>
            <w:r w:rsidRPr="00721D65">
              <w:rPr>
                <w:rFonts w:eastAsia="BatangChe"/>
                <w:sz w:val="22"/>
                <w:szCs w:val="22"/>
              </w:rPr>
              <w:t>-телефона;</w:t>
            </w:r>
          </w:p>
          <w:p w:rsidR="00721D65" w:rsidRPr="00721D65" w:rsidRDefault="00721D65" w:rsidP="00721D65">
            <w:pPr>
              <w:widowControl w:val="0"/>
              <w:jc w:val="both"/>
              <w:rPr>
                <w:rFonts w:eastAsia="BatangChe"/>
                <w:sz w:val="22"/>
                <w:szCs w:val="22"/>
              </w:rPr>
            </w:pPr>
            <w:r w:rsidRPr="00721D65">
              <w:rPr>
                <w:rFonts w:eastAsia="BatangChe"/>
                <w:sz w:val="22"/>
                <w:szCs w:val="22"/>
              </w:rPr>
              <w:t>-домофона;</w:t>
            </w:r>
          </w:p>
          <w:p w:rsidR="00721D65" w:rsidRPr="00721D65" w:rsidRDefault="00721D65" w:rsidP="00721D65">
            <w:pPr>
              <w:widowControl w:val="0"/>
              <w:jc w:val="both"/>
              <w:rPr>
                <w:rFonts w:eastAsia="BatangChe"/>
                <w:sz w:val="22"/>
                <w:szCs w:val="22"/>
              </w:rPr>
            </w:pPr>
            <w:r w:rsidRPr="00721D65">
              <w:rPr>
                <w:rFonts w:eastAsia="BatangChe"/>
                <w:sz w:val="22"/>
                <w:szCs w:val="22"/>
              </w:rPr>
              <w:t>-дверного звонка.</w:t>
            </w:r>
          </w:p>
          <w:p w:rsidR="00721D65" w:rsidRPr="00721D65" w:rsidRDefault="00721D65" w:rsidP="00721D65">
            <w:pPr>
              <w:widowControl w:val="0"/>
              <w:jc w:val="both"/>
              <w:rPr>
                <w:rFonts w:eastAsia="BatangChe"/>
                <w:sz w:val="22"/>
                <w:szCs w:val="22"/>
              </w:rPr>
            </w:pPr>
            <w:r w:rsidRPr="00721D65">
              <w:rPr>
                <w:rFonts w:eastAsia="BatangChe"/>
                <w:sz w:val="22"/>
                <w:szCs w:val="22"/>
              </w:rPr>
              <w:t>Связь между датчиком и приемником должна быть беспроводной.</w:t>
            </w:r>
          </w:p>
          <w:p w:rsidR="00721D65" w:rsidRPr="00721D65" w:rsidRDefault="00721D65" w:rsidP="00721D65">
            <w:pPr>
              <w:widowControl w:val="0"/>
              <w:jc w:val="both"/>
              <w:rPr>
                <w:rFonts w:eastAsia="BatangChe"/>
                <w:sz w:val="22"/>
                <w:szCs w:val="22"/>
              </w:rPr>
            </w:pPr>
            <w:r w:rsidRPr="00721D65">
              <w:rPr>
                <w:rFonts w:eastAsia="BatangChe"/>
                <w:sz w:val="22"/>
                <w:szCs w:val="22"/>
              </w:rPr>
              <w:t>Питание светового приемника должно быть от элементов питания или адаптера или от сети переменного тока.</w:t>
            </w:r>
          </w:p>
        </w:tc>
        <w:tc>
          <w:tcPr>
            <w:tcW w:w="386" w:type="pct"/>
            <w:shd w:val="clear" w:color="auto" w:fill="auto"/>
          </w:tcPr>
          <w:p w:rsidR="00721D65" w:rsidRPr="00721D65" w:rsidRDefault="00721D65" w:rsidP="00721D65">
            <w:pPr>
              <w:suppressLineNumbers/>
              <w:snapToGrid w:val="0"/>
              <w:jc w:val="center"/>
              <w:rPr>
                <w:rFonts w:eastAsia="BatangChe"/>
                <w:sz w:val="22"/>
                <w:szCs w:val="22"/>
              </w:rPr>
            </w:pPr>
            <w:r w:rsidRPr="00721D65">
              <w:rPr>
                <w:rFonts w:eastAsia="BatangChe"/>
                <w:sz w:val="22"/>
                <w:szCs w:val="22"/>
              </w:rPr>
              <w:t>3 840,07</w:t>
            </w:r>
          </w:p>
        </w:tc>
        <w:tc>
          <w:tcPr>
            <w:tcW w:w="387" w:type="pct"/>
            <w:shd w:val="clear" w:color="auto" w:fill="auto"/>
          </w:tcPr>
          <w:p w:rsidR="00721D65" w:rsidRPr="00721D65" w:rsidRDefault="00721D65" w:rsidP="00721D65">
            <w:pPr>
              <w:suppressLineNumbers/>
              <w:snapToGrid w:val="0"/>
              <w:jc w:val="center"/>
              <w:rPr>
                <w:rFonts w:eastAsia="BatangChe"/>
                <w:sz w:val="22"/>
                <w:szCs w:val="22"/>
              </w:rPr>
            </w:pPr>
            <w:r w:rsidRPr="00721D65">
              <w:rPr>
                <w:rFonts w:eastAsia="BatangChe"/>
                <w:sz w:val="22"/>
                <w:szCs w:val="22"/>
              </w:rPr>
              <w:t>50</w:t>
            </w:r>
          </w:p>
        </w:tc>
        <w:tc>
          <w:tcPr>
            <w:tcW w:w="394" w:type="pct"/>
            <w:shd w:val="clear" w:color="auto" w:fill="auto"/>
          </w:tcPr>
          <w:p w:rsidR="00721D65" w:rsidRPr="00721D65" w:rsidRDefault="00721D65" w:rsidP="00721D65">
            <w:pPr>
              <w:suppressLineNumbers/>
              <w:snapToGrid w:val="0"/>
              <w:jc w:val="center"/>
              <w:rPr>
                <w:rFonts w:eastAsia="BatangChe"/>
                <w:sz w:val="22"/>
                <w:szCs w:val="22"/>
              </w:rPr>
            </w:pPr>
            <w:r w:rsidRPr="00721D65">
              <w:rPr>
                <w:rFonts w:eastAsia="BatangChe"/>
                <w:sz w:val="22"/>
                <w:szCs w:val="22"/>
              </w:rPr>
              <w:t>192 003,50</w:t>
            </w:r>
          </w:p>
        </w:tc>
      </w:tr>
      <w:tr w:rsidR="00721D65" w:rsidRPr="00721D65" w:rsidTr="00413909">
        <w:tc>
          <w:tcPr>
            <w:tcW w:w="695" w:type="pct"/>
            <w:shd w:val="clear" w:color="auto" w:fill="auto"/>
          </w:tcPr>
          <w:p w:rsidR="00721D65" w:rsidRPr="00721D65" w:rsidRDefault="00721D65" w:rsidP="00721D65">
            <w:pPr>
              <w:suppressAutoHyphens w:val="0"/>
              <w:snapToGrid w:val="0"/>
              <w:spacing w:line="18" w:lineRule="atLeast"/>
              <w:rPr>
                <w:rFonts w:eastAsia="BatangChe"/>
                <w:bCs/>
                <w:sz w:val="22"/>
                <w:szCs w:val="22"/>
              </w:rPr>
            </w:pPr>
            <w:r w:rsidRPr="00721D65">
              <w:rPr>
                <w:rFonts w:eastAsia="BatangChe"/>
                <w:bCs/>
                <w:sz w:val="22"/>
                <w:szCs w:val="22"/>
              </w:rPr>
              <w:t>Цифровой сигнализатор звука цифровой с вибрацион-ной индикацией</w:t>
            </w:r>
          </w:p>
        </w:tc>
        <w:tc>
          <w:tcPr>
            <w:tcW w:w="3138" w:type="pct"/>
            <w:shd w:val="clear" w:color="auto" w:fill="auto"/>
          </w:tcPr>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t>Сигнализатор предназначен для оповещения инвалидов с потерей слуха и сочетанной патологией о наличии звукового и информационного сигнала.</w:t>
            </w:r>
          </w:p>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t>Сигнализатор (индикатор) должен:</w:t>
            </w:r>
          </w:p>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t>- Реагировать на сигналы, поступающие от телефона, домофона, дверного звонка, акустического датчика (плача ребенка).</w:t>
            </w:r>
          </w:p>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t>- Иметь наручный или мобильный приемник со светодиодной или ЖК индикацией.</w:t>
            </w:r>
          </w:p>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t>Иметь датчики:</w:t>
            </w:r>
          </w:p>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t>-телефона;</w:t>
            </w:r>
          </w:p>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t>-домофона;</w:t>
            </w:r>
          </w:p>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t>-дверного звонка;</w:t>
            </w:r>
          </w:p>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t>-акустический датчик (плач ребенка).</w:t>
            </w:r>
          </w:p>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t>Связь между датчиком и приемником должна быть беспроводной.</w:t>
            </w:r>
          </w:p>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t>Питание датчика должно осуществляться через адаптер от сети переменного тока либо от батареек.</w:t>
            </w:r>
          </w:p>
          <w:p w:rsidR="00721D65" w:rsidRPr="00721D65" w:rsidRDefault="00721D65" w:rsidP="00721D65">
            <w:pPr>
              <w:snapToGrid w:val="0"/>
              <w:spacing w:line="18" w:lineRule="atLeast"/>
              <w:jc w:val="both"/>
              <w:rPr>
                <w:rFonts w:eastAsia="BatangChe"/>
                <w:bCs/>
                <w:sz w:val="22"/>
                <w:szCs w:val="22"/>
              </w:rPr>
            </w:pPr>
            <w:r w:rsidRPr="00721D65">
              <w:rPr>
                <w:rFonts w:eastAsia="BatangChe"/>
                <w:bCs/>
                <w:sz w:val="22"/>
                <w:szCs w:val="22"/>
              </w:rPr>
              <w:lastRenderedPageBreak/>
              <w:t>Питание наручного приемника или мобильного приемника должно осуществляться от встроенных аккумуляторов или батареек с контролем заряда.</w:t>
            </w:r>
          </w:p>
        </w:tc>
        <w:tc>
          <w:tcPr>
            <w:tcW w:w="386" w:type="pct"/>
            <w:shd w:val="clear" w:color="auto" w:fill="auto"/>
          </w:tcPr>
          <w:p w:rsidR="00721D65" w:rsidRPr="00721D65" w:rsidRDefault="00721D65" w:rsidP="00721D65">
            <w:pPr>
              <w:suppressLineNumbers/>
              <w:snapToGrid w:val="0"/>
              <w:jc w:val="center"/>
              <w:rPr>
                <w:rFonts w:eastAsia="BatangChe"/>
                <w:sz w:val="22"/>
                <w:szCs w:val="22"/>
              </w:rPr>
            </w:pPr>
            <w:r w:rsidRPr="00721D65">
              <w:rPr>
                <w:rFonts w:eastAsia="BatangChe"/>
                <w:sz w:val="22"/>
                <w:szCs w:val="22"/>
              </w:rPr>
              <w:lastRenderedPageBreak/>
              <w:t>5 574,00</w:t>
            </w:r>
          </w:p>
        </w:tc>
        <w:tc>
          <w:tcPr>
            <w:tcW w:w="387" w:type="pct"/>
            <w:shd w:val="clear" w:color="auto" w:fill="auto"/>
          </w:tcPr>
          <w:p w:rsidR="00721D65" w:rsidRPr="00721D65" w:rsidRDefault="00721D65" w:rsidP="00721D65">
            <w:pPr>
              <w:suppressLineNumbers/>
              <w:snapToGrid w:val="0"/>
              <w:jc w:val="center"/>
              <w:rPr>
                <w:rFonts w:eastAsia="BatangChe"/>
                <w:sz w:val="22"/>
                <w:szCs w:val="22"/>
              </w:rPr>
            </w:pPr>
            <w:r w:rsidRPr="00721D65">
              <w:rPr>
                <w:rFonts w:eastAsia="BatangChe"/>
                <w:sz w:val="22"/>
                <w:szCs w:val="22"/>
              </w:rPr>
              <w:t>5</w:t>
            </w:r>
          </w:p>
        </w:tc>
        <w:tc>
          <w:tcPr>
            <w:tcW w:w="394" w:type="pct"/>
            <w:shd w:val="clear" w:color="auto" w:fill="auto"/>
          </w:tcPr>
          <w:p w:rsidR="00721D65" w:rsidRPr="00721D65" w:rsidRDefault="00721D65" w:rsidP="00721D65">
            <w:pPr>
              <w:suppressLineNumbers/>
              <w:snapToGrid w:val="0"/>
              <w:jc w:val="center"/>
              <w:rPr>
                <w:rFonts w:eastAsia="BatangChe"/>
                <w:sz w:val="22"/>
                <w:szCs w:val="22"/>
              </w:rPr>
            </w:pPr>
            <w:r w:rsidRPr="00721D65">
              <w:rPr>
                <w:rFonts w:eastAsia="BatangChe"/>
                <w:sz w:val="22"/>
                <w:szCs w:val="22"/>
              </w:rPr>
              <w:t>27 870,00</w:t>
            </w:r>
          </w:p>
        </w:tc>
      </w:tr>
      <w:tr w:rsidR="00721D65" w:rsidRPr="00721D65" w:rsidTr="00413909">
        <w:tc>
          <w:tcPr>
            <w:tcW w:w="695" w:type="pct"/>
            <w:shd w:val="clear" w:color="auto" w:fill="auto"/>
          </w:tcPr>
          <w:p w:rsidR="00721D65" w:rsidRPr="00721D65" w:rsidRDefault="00721D65" w:rsidP="00721D65">
            <w:pPr>
              <w:suppressAutoHyphens w:val="0"/>
              <w:snapToGrid w:val="0"/>
              <w:spacing w:line="18" w:lineRule="atLeast"/>
              <w:rPr>
                <w:rFonts w:eastAsia="BatangChe"/>
                <w:bCs/>
                <w:color w:val="000000"/>
                <w:sz w:val="22"/>
                <w:szCs w:val="22"/>
              </w:rPr>
            </w:pPr>
            <w:r w:rsidRPr="00721D65">
              <w:rPr>
                <w:rFonts w:eastAsia="BatangChe"/>
                <w:bCs/>
                <w:color w:val="000000"/>
                <w:sz w:val="22"/>
                <w:szCs w:val="22"/>
              </w:rPr>
              <w:lastRenderedPageBreak/>
              <w:t>Цифровой сигнализатор звука  с вибрацион-ной и световой индикацией</w:t>
            </w:r>
          </w:p>
        </w:tc>
        <w:tc>
          <w:tcPr>
            <w:tcW w:w="3138" w:type="pct"/>
            <w:shd w:val="clear" w:color="auto" w:fill="auto"/>
          </w:tcPr>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Сигнализатор предназначен для оповещения инвалидов с потерей слуха и сочетанной патологией о наличии звукового и информационного сигнала.</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Сигнализатор (индикатор) должен:</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 Реагировать на сигналы, поступающие от телефона, домофона, дверного звонка, акустического датчика (плача ребенка).</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 Иметь наручный или мобильный приемник со светодиодной или ЖК индикацией.</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 Иметь стационарный приемник с функциями мобильного, и имеющего функции часов и будильника.</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Иметь датчики:</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-телефона;</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-домофона;</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-дверного звонка;</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-акустический датчик (плач ребенка).</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 xml:space="preserve">Связь между передатчиком и приемником должна быть беспроводной. </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Связь между датчиком и приемником должна быть беспроводной.</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Питание передатчика должно осуществляться через адаптер от сети переменного тока либо от батареек.</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Питание датчиков должно осуществляться от батареек.</w:t>
            </w:r>
          </w:p>
          <w:p w:rsidR="00721D65" w:rsidRPr="00721D65" w:rsidRDefault="00721D65" w:rsidP="00721D65">
            <w:pPr>
              <w:spacing w:line="18" w:lineRule="atLeast"/>
              <w:jc w:val="both"/>
              <w:rPr>
                <w:rFonts w:eastAsia="BatangChe"/>
                <w:bCs/>
                <w:sz w:val="22"/>
                <w:szCs w:val="22"/>
              </w:rPr>
            </w:pPr>
            <w:r w:rsidRPr="00721D65">
              <w:rPr>
                <w:rFonts w:eastAsia="BatangChe"/>
                <w:bCs/>
                <w:sz w:val="22"/>
                <w:szCs w:val="22"/>
              </w:rPr>
              <w:t>Питание наручного приемника или мобильного приемника должно осуществляться от встроенных аккумуляторов или батареек с контролем заряда.</w:t>
            </w:r>
          </w:p>
        </w:tc>
        <w:tc>
          <w:tcPr>
            <w:tcW w:w="386" w:type="pct"/>
            <w:shd w:val="clear" w:color="auto" w:fill="auto"/>
          </w:tcPr>
          <w:p w:rsidR="00721D65" w:rsidRPr="00721D65" w:rsidRDefault="00721D65" w:rsidP="00721D65">
            <w:pPr>
              <w:suppressLineNumbers/>
              <w:snapToGrid w:val="0"/>
              <w:jc w:val="center"/>
              <w:rPr>
                <w:rFonts w:eastAsia="BatangChe"/>
                <w:color w:val="000000"/>
                <w:sz w:val="22"/>
                <w:szCs w:val="22"/>
              </w:rPr>
            </w:pPr>
            <w:r w:rsidRPr="00721D65">
              <w:rPr>
                <w:rFonts w:eastAsia="BatangChe"/>
                <w:color w:val="000000"/>
                <w:sz w:val="22"/>
                <w:szCs w:val="22"/>
              </w:rPr>
              <w:t>7 932,91</w:t>
            </w:r>
          </w:p>
        </w:tc>
        <w:tc>
          <w:tcPr>
            <w:tcW w:w="387" w:type="pct"/>
            <w:shd w:val="clear" w:color="auto" w:fill="auto"/>
          </w:tcPr>
          <w:p w:rsidR="00721D65" w:rsidRPr="00721D65" w:rsidRDefault="00721D65" w:rsidP="00721D65">
            <w:pPr>
              <w:suppressLineNumbers/>
              <w:snapToGrid w:val="0"/>
              <w:jc w:val="center"/>
              <w:rPr>
                <w:rFonts w:eastAsia="BatangChe"/>
                <w:sz w:val="22"/>
                <w:szCs w:val="22"/>
              </w:rPr>
            </w:pPr>
            <w:r w:rsidRPr="00721D65">
              <w:rPr>
                <w:rFonts w:eastAsia="BatangChe"/>
                <w:sz w:val="22"/>
                <w:szCs w:val="22"/>
              </w:rPr>
              <w:t>200</w:t>
            </w:r>
          </w:p>
        </w:tc>
        <w:tc>
          <w:tcPr>
            <w:tcW w:w="394" w:type="pct"/>
            <w:shd w:val="clear" w:color="auto" w:fill="auto"/>
          </w:tcPr>
          <w:p w:rsidR="00721D65" w:rsidRPr="00721D65" w:rsidRDefault="00721D65" w:rsidP="00721D65">
            <w:pPr>
              <w:suppressLineNumbers/>
              <w:snapToGrid w:val="0"/>
              <w:jc w:val="center"/>
              <w:rPr>
                <w:rFonts w:eastAsia="BatangChe"/>
                <w:sz w:val="22"/>
                <w:szCs w:val="22"/>
              </w:rPr>
            </w:pPr>
            <w:r w:rsidRPr="00721D65">
              <w:rPr>
                <w:rFonts w:eastAsia="BatangChe"/>
                <w:sz w:val="22"/>
                <w:szCs w:val="22"/>
              </w:rPr>
              <w:t>1 586 582,00</w:t>
            </w:r>
          </w:p>
        </w:tc>
      </w:tr>
    </w:tbl>
    <w:p w:rsidR="00721D65" w:rsidRPr="00721D65" w:rsidRDefault="00721D65" w:rsidP="00721D65">
      <w:pPr>
        <w:ind w:firstLine="709"/>
        <w:jc w:val="both"/>
        <w:rPr>
          <w:rFonts w:eastAsia="Times New Roman CYR"/>
        </w:rPr>
      </w:pPr>
      <w:r w:rsidRPr="00721D65">
        <w:rPr>
          <w:b/>
          <w:color w:val="000000"/>
          <w:sz w:val="26"/>
          <w:szCs w:val="26"/>
          <w:lang w:eastAsia="ru-RU"/>
        </w:rPr>
        <w:t>*</w:t>
      </w:r>
      <w:r w:rsidRPr="00721D65">
        <w:rPr>
          <w:color w:val="000000"/>
          <w:sz w:val="26"/>
          <w:szCs w:val="26"/>
          <w:lang w:eastAsia="ru-RU"/>
        </w:rPr>
        <w:t xml:space="preserve"> Использование при описании объекта закупки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потребностями инвалидов.</w:t>
      </w:r>
      <w:r w:rsidRPr="00721D65">
        <w:rPr>
          <w:rFonts w:eastAsia="Times New Roman CYR"/>
        </w:rPr>
        <w:t xml:space="preserve">  </w:t>
      </w:r>
    </w:p>
    <w:p w:rsidR="00721D65" w:rsidRPr="00721D65" w:rsidRDefault="00721D65" w:rsidP="00721D65">
      <w:pPr>
        <w:widowControl w:val="0"/>
        <w:spacing w:line="240" w:lineRule="atLeast"/>
        <w:ind w:left="15" w:firstLine="690"/>
        <w:jc w:val="center"/>
        <w:rPr>
          <w:b/>
          <w:sz w:val="26"/>
          <w:szCs w:val="26"/>
        </w:rPr>
      </w:pPr>
    </w:p>
    <w:p w:rsidR="00721D65" w:rsidRPr="00721D65" w:rsidRDefault="00721D65" w:rsidP="00721D65">
      <w:pPr>
        <w:ind w:firstLine="708"/>
        <w:jc w:val="center"/>
        <w:rPr>
          <w:b/>
          <w:sz w:val="27"/>
          <w:szCs w:val="27"/>
        </w:rPr>
      </w:pPr>
      <w:r w:rsidRPr="00721D65">
        <w:rPr>
          <w:b/>
          <w:sz w:val="27"/>
          <w:szCs w:val="27"/>
        </w:rPr>
        <w:t>Требования к техническим характеристикам</w:t>
      </w:r>
    </w:p>
    <w:p w:rsidR="00721D65" w:rsidRPr="00721D65" w:rsidRDefault="00721D65" w:rsidP="00721D65">
      <w:pPr>
        <w:tabs>
          <w:tab w:val="left" w:pos="708"/>
        </w:tabs>
        <w:ind w:firstLine="708"/>
        <w:jc w:val="both"/>
        <w:rPr>
          <w:sz w:val="27"/>
          <w:szCs w:val="27"/>
        </w:rPr>
      </w:pPr>
      <w:r w:rsidRPr="00721D65">
        <w:rPr>
          <w:sz w:val="27"/>
          <w:szCs w:val="27"/>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721D65" w:rsidRPr="00721D65" w:rsidRDefault="00721D65" w:rsidP="00721D65">
      <w:pPr>
        <w:tabs>
          <w:tab w:val="left" w:pos="708"/>
        </w:tabs>
        <w:ind w:firstLine="708"/>
        <w:jc w:val="both"/>
        <w:rPr>
          <w:sz w:val="27"/>
          <w:szCs w:val="27"/>
        </w:rPr>
      </w:pPr>
      <w:r w:rsidRPr="00721D65">
        <w:rPr>
          <w:sz w:val="27"/>
          <w:szCs w:val="27"/>
        </w:rPr>
        <w:t xml:space="preserve"> Радиус устойчивого приема сигнала:</w:t>
      </w:r>
    </w:p>
    <w:p w:rsidR="00721D65" w:rsidRPr="00721D65" w:rsidRDefault="00721D65" w:rsidP="00721D65">
      <w:pPr>
        <w:tabs>
          <w:tab w:val="left" w:pos="708"/>
        </w:tabs>
        <w:ind w:firstLine="708"/>
        <w:jc w:val="both"/>
        <w:rPr>
          <w:sz w:val="27"/>
          <w:szCs w:val="27"/>
        </w:rPr>
      </w:pPr>
      <w:r w:rsidRPr="00721D65">
        <w:rPr>
          <w:sz w:val="27"/>
          <w:szCs w:val="27"/>
        </w:rPr>
        <w:t>- в условиях прямой видимости – не менее 30 м.</w:t>
      </w:r>
    </w:p>
    <w:p w:rsidR="00721D65" w:rsidRPr="00721D65" w:rsidRDefault="00721D65" w:rsidP="00721D65">
      <w:pPr>
        <w:tabs>
          <w:tab w:val="left" w:pos="708"/>
        </w:tabs>
        <w:ind w:firstLine="708"/>
        <w:jc w:val="both"/>
        <w:rPr>
          <w:sz w:val="27"/>
          <w:szCs w:val="27"/>
        </w:rPr>
      </w:pPr>
      <w:r w:rsidRPr="00721D65">
        <w:rPr>
          <w:sz w:val="27"/>
          <w:szCs w:val="27"/>
        </w:rPr>
        <w:t>- в условиях сложных бытовых помещений – не менее 15 м.</w:t>
      </w:r>
    </w:p>
    <w:p w:rsidR="00721D65" w:rsidRPr="00721D65" w:rsidRDefault="00721D65" w:rsidP="00721D65">
      <w:pPr>
        <w:widowControl w:val="0"/>
        <w:tabs>
          <w:tab w:val="left" w:pos="708"/>
        </w:tabs>
        <w:ind w:firstLine="708"/>
        <w:jc w:val="both"/>
        <w:rPr>
          <w:sz w:val="27"/>
          <w:szCs w:val="27"/>
        </w:rPr>
      </w:pPr>
      <w:r w:rsidRPr="00721D65">
        <w:rPr>
          <w:sz w:val="27"/>
          <w:szCs w:val="27"/>
        </w:rPr>
        <w:t xml:space="preserve">Несущая частота передатчика – частота, разрешенная для использования на территории Российской Федерации (в </w:t>
      </w:r>
      <w:r w:rsidRPr="00721D65">
        <w:rPr>
          <w:sz w:val="27"/>
          <w:szCs w:val="27"/>
        </w:rPr>
        <w:lastRenderedPageBreak/>
        <w:t>соответствии с постановлением Правительства Российской Федерации от 12.10.2004 № 539 «О порядке регистрации радиоэлектронных средств и высокочастотных устройств»).</w:t>
      </w:r>
    </w:p>
    <w:p w:rsidR="00721D65" w:rsidRPr="00721D65" w:rsidRDefault="00721D65" w:rsidP="00721D65">
      <w:pPr>
        <w:widowControl w:val="0"/>
        <w:tabs>
          <w:tab w:val="left" w:pos="708"/>
        </w:tabs>
        <w:ind w:firstLine="708"/>
        <w:jc w:val="center"/>
        <w:rPr>
          <w:sz w:val="27"/>
          <w:szCs w:val="27"/>
        </w:rPr>
      </w:pPr>
      <w:r w:rsidRPr="00721D65">
        <w:rPr>
          <w:b/>
          <w:sz w:val="27"/>
          <w:szCs w:val="27"/>
        </w:rPr>
        <w:t>Требования к качеству Товара</w:t>
      </w:r>
    </w:p>
    <w:p w:rsidR="00721D65" w:rsidRPr="00721D65" w:rsidRDefault="00721D65" w:rsidP="00721D65">
      <w:pPr>
        <w:widowControl w:val="0"/>
        <w:ind w:firstLine="709"/>
        <w:jc w:val="both"/>
        <w:rPr>
          <w:sz w:val="27"/>
          <w:szCs w:val="27"/>
        </w:rPr>
      </w:pPr>
      <w:r w:rsidRPr="00721D65">
        <w:rPr>
          <w:sz w:val="27"/>
          <w:szCs w:val="27"/>
        </w:rPr>
        <w:t>Поставляемые сигнализаторы должны быть новыми, строго соответствовать указанным характеристикам и не иметь дефектов, связанных с оформлением, материалами и качеством изготовления. Инвалиду должен быть передан сигнализатор, пригодный для использования по назначению в течении срока его эксплуатации. Несоответствие качества будет определяться на основании письменных обращений инвалидов.</w:t>
      </w:r>
    </w:p>
    <w:p w:rsidR="00721D65" w:rsidRPr="00721D65" w:rsidRDefault="00721D65" w:rsidP="00721D65">
      <w:pPr>
        <w:widowControl w:val="0"/>
        <w:ind w:firstLine="709"/>
        <w:jc w:val="both"/>
        <w:rPr>
          <w:sz w:val="27"/>
          <w:szCs w:val="27"/>
        </w:rPr>
      </w:pPr>
    </w:p>
    <w:p w:rsidR="00721D65" w:rsidRPr="00721D65" w:rsidRDefault="00721D65" w:rsidP="00721D65">
      <w:pPr>
        <w:keepLines/>
        <w:widowControl w:val="0"/>
        <w:ind w:firstLine="709"/>
        <w:jc w:val="center"/>
        <w:rPr>
          <w:b/>
          <w:sz w:val="27"/>
          <w:szCs w:val="27"/>
        </w:rPr>
      </w:pPr>
      <w:r w:rsidRPr="00721D65">
        <w:rPr>
          <w:b/>
          <w:sz w:val="27"/>
          <w:szCs w:val="27"/>
        </w:rPr>
        <w:t>Требования к безопасности Товара</w:t>
      </w:r>
    </w:p>
    <w:p w:rsidR="00721D65" w:rsidRPr="00721D65" w:rsidRDefault="00721D65" w:rsidP="00721D65">
      <w:pPr>
        <w:widowControl w:val="0"/>
        <w:ind w:firstLine="720"/>
        <w:jc w:val="both"/>
        <w:rPr>
          <w:sz w:val="27"/>
          <w:szCs w:val="27"/>
        </w:rPr>
      </w:pPr>
      <w:r w:rsidRPr="00721D65">
        <w:rPr>
          <w:sz w:val="27"/>
          <w:szCs w:val="27"/>
        </w:rPr>
        <w:t>Материалы, из которых изготавливаются сигнализаторы, не должны выделять токсичных веществ при эксплуатации. В соответствии с Постановлением Правительства Российской Федерации № 720 от 16.06.1997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поставщик должен указать срок службы сигнализатора (индикатора). На момент выдачи Товара получателю срок службы изделия должен составлять не менее пяти лет.</w:t>
      </w:r>
    </w:p>
    <w:p w:rsidR="00721D65" w:rsidRPr="00721D65" w:rsidRDefault="00721D65" w:rsidP="00721D65">
      <w:pPr>
        <w:widowControl w:val="0"/>
        <w:jc w:val="center"/>
        <w:rPr>
          <w:sz w:val="27"/>
          <w:szCs w:val="27"/>
        </w:rPr>
      </w:pPr>
      <w:bookmarkStart w:id="0" w:name="_GoBack"/>
      <w:bookmarkEnd w:id="0"/>
      <w:r w:rsidRPr="00721D65">
        <w:rPr>
          <w:b/>
          <w:sz w:val="27"/>
          <w:szCs w:val="27"/>
        </w:rPr>
        <w:t>Требования к упаковке и отгрузке Товара</w:t>
      </w:r>
    </w:p>
    <w:p w:rsidR="00721D65" w:rsidRPr="00721D65" w:rsidRDefault="00721D65" w:rsidP="00721D65">
      <w:pPr>
        <w:jc w:val="both"/>
        <w:rPr>
          <w:sz w:val="27"/>
          <w:szCs w:val="27"/>
        </w:rPr>
      </w:pPr>
      <w:r w:rsidRPr="00721D65">
        <w:rPr>
          <w:sz w:val="27"/>
          <w:szCs w:val="27"/>
        </w:rPr>
        <w:tab/>
        <w:t>На каждое изделие должны быть нанесены товарный знак, установленный для предприятия изготовителя, и маркировка, не нарушающая покрытие и Товарный вид изделий (в соответствии с ст. 46 Федерального закона от 27.12.2002 № 184-ФЗ «О техническом регулировании».</w:t>
      </w:r>
    </w:p>
    <w:p w:rsidR="00721D65" w:rsidRPr="00721D65" w:rsidRDefault="00721D65" w:rsidP="00721D65">
      <w:pPr>
        <w:jc w:val="both"/>
        <w:rPr>
          <w:sz w:val="27"/>
          <w:szCs w:val="27"/>
        </w:rPr>
      </w:pPr>
      <w:r w:rsidRPr="00721D65">
        <w:rPr>
          <w:sz w:val="27"/>
          <w:szCs w:val="27"/>
        </w:rPr>
        <w:tab/>
        <w:t>Упаковка должна обеспечивать защиту от воздействия механических и климатических факторов во время транспортирования и хранения изделий в соответствии с ГОСТом Р 50444-92.</w:t>
      </w:r>
    </w:p>
    <w:p w:rsidR="00721D65" w:rsidRPr="00721D65" w:rsidRDefault="00721D65" w:rsidP="00721D65">
      <w:pPr>
        <w:jc w:val="both"/>
        <w:rPr>
          <w:sz w:val="27"/>
          <w:szCs w:val="27"/>
        </w:rPr>
      </w:pPr>
    </w:p>
    <w:p w:rsidR="00721D65" w:rsidRPr="00721D65" w:rsidRDefault="00721D65" w:rsidP="00721D65">
      <w:pPr>
        <w:widowControl w:val="0"/>
        <w:autoSpaceDE w:val="0"/>
        <w:ind w:firstLine="709"/>
        <w:jc w:val="center"/>
        <w:rPr>
          <w:b/>
          <w:sz w:val="27"/>
          <w:szCs w:val="27"/>
        </w:rPr>
      </w:pPr>
      <w:r w:rsidRPr="00721D65">
        <w:rPr>
          <w:b/>
          <w:sz w:val="27"/>
          <w:szCs w:val="27"/>
        </w:rPr>
        <w:t>Требования к сроку и (или) объему предоставленных гарантий качества</w:t>
      </w:r>
    </w:p>
    <w:p w:rsidR="00721D65" w:rsidRPr="00721D65" w:rsidRDefault="00721D65" w:rsidP="00721D65">
      <w:pPr>
        <w:widowControl w:val="0"/>
        <w:shd w:val="clear" w:color="auto" w:fill="FFFFFF"/>
        <w:tabs>
          <w:tab w:val="left" w:pos="0"/>
        </w:tabs>
        <w:autoSpaceDE w:val="0"/>
        <w:ind w:firstLine="720"/>
        <w:jc w:val="both"/>
        <w:rPr>
          <w:sz w:val="27"/>
          <w:szCs w:val="27"/>
        </w:rPr>
      </w:pPr>
      <w:r w:rsidRPr="00721D65">
        <w:rPr>
          <w:sz w:val="27"/>
          <w:szCs w:val="27"/>
        </w:rPr>
        <w:t>Гарантийный срок эксплуатации должен быть не менее 12 месяцев. Срок гарантийного ремонта со дня обращения инвалида не должен превышать 20 рабочих дней.</w:t>
      </w:r>
    </w:p>
    <w:p w:rsidR="00721D65" w:rsidRPr="00721D65" w:rsidRDefault="00721D65" w:rsidP="00721D65">
      <w:pPr>
        <w:widowControl w:val="0"/>
        <w:spacing w:line="240" w:lineRule="atLeast"/>
        <w:ind w:left="15" w:firstLine="690"/>
        <w:jc w:val="both"/>
        <w:rPr>
          <w:b/>
          <w:sz w:val="26"/>
          <w:szCs w:val="26"/>
        </w:rPr>
      </w:pPr>
      <w:r w:rsidRPr="00721D65">
        <w:rPr>
          <w:sz w:val="27"/>
          <w:szCs w:val="27"/>
        </w:rPr>
        <w:t>Обязательно наличие гарантийных талонов, дающих право на бесплатный ремонт изделия во время гарантийного срока пользования, с указанием адресов в Ставропольском крае, куда следует обращаться для гарантийного ремонта изделия или устранения неисправностей.</w:t>
      </w:r>
    </w:p>
    <w:sectPr w:rsidR="00721D65" w:rsidRPr="00721D65" w:rsidSect="00722C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FD"/>
    <w:rsid w:val="001C6C31"/>
    <w:rsid w:val="003739F4"/>
    <w:rsid w:val="00721D65"/>
    <w:rsid w:val="00722CFD"/>
    <w:rsid w:val="007E1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C050C-DAED-46E1-98D0-E54F0726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CF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22CF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dc:creator>
  <cp:keywords/>
  <dc:description/>
  <cp:lastModifiedBy>Зеленская Н.А.</cp:lastModifiedBy>
  <cp:revision>3</cp:revision>
  <dcterms:created xsi:type="dcterms:W3CDTF">2018-02-07T14:38:00Z</dcterms:created>
  <dcterms:modified xsi:type="dcterms:W3CDTF">2018-02-07T16:04:00Z</dcterms:modified>
</cp:coreProperties>
</file>