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43" w:rsidRPr="00945B43" w:rsidRDefault="00945B43" w:rsidP="00945B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B43">
        <w:rPr>
          <w:rFonts w:ascii="Times New Roman" w:hAnsi="Times New Roman" w:cs="Times New Roman"/>
          <w:b/>
          <w:sz w:val="24"/>
          <w:szCs w:val="24"/>
        </w:rPr>
        <w:t>Выполнение работ по изготовлению протезов бедра лечебно-тренировочных по индивидуальным замерам для инвалидов Орловской области в 2018 году (п.1)</w:t>
      </w:r>
    </w:p>
    <w:p w:rsidR="00945B43" w:rsidRDefault="00945B43" w:rsidP="00945B43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Техническое задание</w:t>
      </w:r>
    </w:p>
    <w:p w:rsidR="00945B43" w:rsidRDefault="00945B43" w:rsidP="00945B43">
      <w:pPr>
        <w:keepNext/>
        <w:widowControl w:val="0"/>
        <w:tabs>
          <w:tab w:val="left" w:pos="8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Способ определения исполнителя (подрядчика, поставщика): </w:t>
      </w:r>
      <w:r>
        <w:rPr>
          <w:rFonts w:ascii="Times New Roman" w:eastAsia="Times New Roman" w:hAnsi="Times New Roman" w:cs="Times New Roman"/>
          <w:lang w:eastAsia="zh-CN"/>
        </w:rPr>
        <w:t>аукцион в электронной форме.</w:t>
      </w:r>
    </w:p>
    <w:p w:rsidR="00945B43" w:rsidRDefault="00945B43" w:rsidP="00945B43">
      <w:pPr>
        <w:tabs>
          <w:tab w:val="left" w:pos="0"/>
        </w:tabs>
        <w:suppressAutoHyphens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Наименование объекта закупки: </w:t>
      </w:r>
      <w:r>
        <w:rPr>
          <w:rFonts w:ascii="Times New Roman" w:eastAsia="Times New Roman" w:hAnsi="Times New Roman" w:cs="Times New Roman"/>
          <w:b/>
          <w:lang w:eastAsia="zh-CN"/>
        </w:rPr>
        <w:t>Выполнение работ по изготовлению протезов бедра лечебно-тренировочных по индивидуальным замерам для инвалидов Орловской области в 2018 году.</w:t>
      </w:r>
    </w:p>
    <w:p w:rsidR="00945B43" w:rsidRDefault="00945B43" w:rsidP="00945B43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Количество выполняемых работ: </w:t>
      </w:r>
      <w:r>
        <w:rPr>
          <w:rFonts w:ascii="Times New Roman" w:eastAsia="Times New Roman" w:hAnsi="Times New Roman" w:cs="Times New Roman"/>
          <w:b/>
          <w:lang w:eastAsia="zh-CN"/>
        </w:rPr>
        <w:t>30 штук.</w:t>
      </w:r>
    </w:p>
    <w:p w:rsidR="00945B43" w:rsidRDefault="00945B43" w:rsidP="00945B43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Место выполнения работ: Выполнение работ по изготовлению изделий осуществляется по месту нахождения Исполнителя. Выполнение работ, связанных с проведением комплекса мероприятий (замеры, подгонка, примерка и т. д.), в которых необходимо участие Получателя, осуществляется по месту нахождения Получателя в пределах Орловской области. 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 Выдача готового изделия осуществляется по выбору Получателя: либо по месту жительства Получателя, либо в пункте выдачи в г. Орле, специально оборудованном Исполнителем с учетом требований Заказчика.</w:t>
      </w:r>
    </w:p>
    <w:p w:rsidR="00945B43" w:rsidRDefault="00945B43" w:rsidP="00945B43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Срок выполнения работ: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до 30.06.2018 включительно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945B43" w:rsidRDefault="00945B43" w:rsidP="00945B43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Сроки действия Контракта: </w:t>
      </w:r>
      <w:r>
        <w:rPr>
          <w:rFonts w:ascii="Times New Roman" w:eastAsia="Times New Roman" w:hAnsi="Times New Roman" w:cs="Times New Roman"/>
          <w:b/>
          <w:bCs/>
          <w:lang w:eastAsia="zh-CN"/>
        </w:rPr>
        <w:t>до 30.07.2018 включительно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. </w:t>
      </w:r>
    </w:p>
    <w:p w:rsidR="00945B43" w:rsidRDefault="00945B43" w:rsidP="00945B43">
      <w:pPr>
        <w:keepNext/>
        <w:widowControl w:val="0"/>
        <w:tabs>
          <w:tab w:val="left" w:pos="8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</w:t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945B43" w:rsidRDefault="00945B43" w:rsidP="00945B43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Начальная (максимальная) цена Контракта: </w:t>
      </w:r>
      <w:r>
        <w:rPr>
          <w:rFonts w:ascii="Times New Roman" w:eastAsia="Times New Roman" w:hAnsi="Times New Roman" w:cs="Times New Roman"/>
          <w:b/>
          <w:lang w:eastAsia="zh-CN"/>
        </w:rPr>
        <w:t>1 735 142,10 руб.</w:t>
      </w:r>
    </w:p>
    <w:p w:rsidR="00945B43" w:rsidRDefault="00945B43" w:rsidP="00945B43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Цена Контракта включает в себя: В цену настоящего 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p w:rsidR="00945B43" w:rsidRDefault="00945B43" w:rsidP="00945B43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tbl>
      <w:tblPr>
        <w:tblStyle w:val="1"/>
        <w:tblpPr w:leftFromText="180" w:rightFromText="180" w:vertAnchor="page" w:horzAnchor="margin" w:tblpY="6721"/>
        <w:tblW w:w="14454" w:type="dxa"/>
        <w:tblInd w:w="0" w:type="dxa"/>
        <w:tblLook w:val="04A0" w:firstRow="1" w:lastRow="0" w:firstColumn="1" w:lastColumn="0" w:noHBand="0" w:noVBand="1"/>
      </w:tblPr>
      <w:tblGrid>
        <w:gridCol w:w="443"/>
        <w:gridCol w:w="1304"/>
        <w:gridCol w:w="9588"/>
        <w:gridCol w:w="1079"/>
        <w:gridCol w:w="794"/>
        <w:gridCol w:w="1246"/>
      </w:tblGrid>
      <w:tr w:rsidR="00945B43" w:rsidTr="00945B4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№</w:t>
            </w: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Наименование работы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Описание работы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Кол-во изделий, изготовляемых при выполнении работ, шт.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Стоимость единицы изделия (руб.)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Сумма, руб.</w:t>
            </w:r>
          </w:p>
        </w:tc>
      </w:tr>
      <w:tr w:rsidR="00945B43" w:rsidTr="00945B43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Изготовление протеза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бедра  лечебно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-тренировочного</w:t>
            </w:r>
          </w:p>
        </w:tc>
        <w:tc>
          <w:tcPr>
            <w:tcW w:w="9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Протез бедра модульный изготавливается согласно техническим условиям и ГОСТам. Формообразующая часть косметической облицовки: модульная мягкая полиуретановая. Косметическое покрытие облицовки: чулки ортопедические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перлоновые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силоновые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Приемная гильза унифицированная или индивидуальная (одна пробная гильза). Материал постоянной гильзы: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поясное или с использованием бандажа или вакуумное. Регулировочно-соединительные устройства соответствуют весу инвалида. Стопа со сменным пяточным амортизатором, или Стопа шарнирная полиуретановая монолитная, или Стопа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бесшарнирная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полиуретановая монолитная, или Стопа с голеностопным шарниром, подвижным в сагиттальной плоскости, с двухступенчатой регулируемой пациентом высотой каблука или Стопа со средней степенью энергосбережения. Коленный шарнир с ручным замком одноосный или Коленный шарнир с ручным замком одноосный с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голенооткидным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устройством или Коленный шарнир полицентрический с «геометрическим замком», с зависимым механическим регулированием фаз сгибания-разгибания или Коленный шарнир полицентрический с «геометрическим замком», с независимым механическим регулированием фаз сгибания-разгибания. Тип протеза: лечебно-тренировочный.</w:t>
            </w:r>
          </w:p>
          <w:p w:rsidR="00945B43" w:rsidRDefault="00945B43">
            <w:pPr>
              <w:keepNext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Гарантийный срок – для взрослых не менее 7 месяцев, для детей не менее 4 месяцев. Замена приемной гильзы до 3-х раз в год.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57838,07</w:t>
            </w: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1 735 142,10</w:t>
            </w:r>
          </w:p>
        </w:tc>
      </w:tr>
      <w:tr w:rsidR="00945B43" w:rsidTr="00945B43"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43" w:rsidRDefault="00945B43">
            <w:pPr>
              <w:keepNext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1 735 142,10</w:t>
            </w:r>
          </w:p>
        </w:tc>
      </w:tr>
    </w:tbl>
    <w:p w:rsidR="00945B43" w:rsidRDefault="00945B43" w:rsidP="00945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45B43" w:rsidRDefault="00945B43" w:rsidP="00945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Требования, предъявляемые к выполнению работ.</w:t>
      </w:r>
    </w:p>
    <w:p w:rsidR="00945B43" w:rsidRDefault="00945B43" w:rsidP="00945B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Выполнение работ соответствует ГОСТ Р 53870-2010 «Услуги по протезированию нижних конечностей. Состав, содержание и порядок предоставления услуг».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работ должно включать: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комплекс мероприятий (замеры, подгонка, примерка и т. д.), в которых необходимо участие Получателя;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изготовление протезов;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выдачу результата работ Получателю.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Протезы (далее – изделия) должны быть изготовлены по индивидуальным меркам каждого Получателя. Выполнение работ по изготовлению изделий должно соответствовать назначениям медико-социальной экспертизы, а также врача.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работ должно осуществляться при наличии декларации о соответствии на изделия.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67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left="990" w:firstLine="673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5B43" w:rsidRDefault="00945B43" w:rsidP="00945B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Место, условия и сроки выполнения работ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работ по изготовлению изделий осуществляется по месту нахождения Исполнителя.</w:t>
      </w:r>
    </w:p>
    <w:p w:rsidR="00945B43" w:rsidRDefault="00945B43" w:rsidP="00945B4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работ, связанных с проведением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комплекса мероприятий (замеры, подгонка, примерка и т. д.), в которых необходимо участие Получателя, осуществляется по месту нахождения Получателя.</w:t>
      </w:r>
    </w:p>
    <w:p w:rsidR="00945B43" w:rsidRDefault="00945B43" w:rsidP="00945B4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945B43" w:rsidRDefault="00945B43" w:rsidP="00945B43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Сроки выполнения работ по изготовлению одного изделия: Исполнитель обязан начать выполнять работы не позднее 1 дня с даты получения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945B43" w:rsidRDefault="00945B43" w:rsidP="00945B4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Продолжительность по изготовлению одного изделия – не более 33 календарных дней.</w:t>
      </w:r>
    </w:p>
    <w:p w:rsidR="00945B43" w:rsidRDefault="00945B43" w:rsidP="00945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Выдача готового изделия осуществляется по выбору Получателя: либо по месту жительства Получателя, либо в пункте выдачи в г. Орле, специально оборудованном Исполнителем с учетом требований Заказчика.</w:t>
      </w:r>
    </w:p>
    <w:p w:rsidR="00945B43" w:rsidRDefault="00945B43" w:rsidP="00945B4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ar-SA"/>
        </w:rPr>
        <w:t>Поставщик обязан организовать в г. Орле пункт выдачи результатов выполненных работ - изготовленных изделий Получателям и обеспечить его бесперебойную работу по графику выдачи изготовленных изделий согласно журналу телефонных звонков Получателям. Пункт выдачи должен иметь туалетную комнату со свободным доступом туда Получателей.</w:t>
      </w:r>
    </w:p>
    <w:p w:rsidR="00945B43" w:rsidRDefault="00945B43" w:rsidP="00945B43">
      <w:pPr>
        <w:widowControl w:val="0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5B43" w:rsidRDefault="00945B43" w:rsidP="00945B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Порядок формирования цены контракта</w:t>
      </w:r>
    </w:p>
    <w:p w:rsidR="00945B43" w:rsidRDefault="00945B43" w:rsidP="00945B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обоснования Н(М)ЦК использован метод сопоставимых рыночных цен (анализ рынка) на основе коммерческих предложений, предоставленных по запросу ценовой информации, размещенной Заказчиком в ЕИС в сфере закупок, согласно Распоряжению Правительства РФ от 18 сентября 2017 года № 1995-р.</w:t>
      </w:r>
    </w:p>
    <w:p w:rsidR="00945B43" w:rsidRDefault="00945B43" w:rsidP="00945B4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45B43" w:rsidRDefault="00945B43" w:rsidP="00945B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Ответственный за исполнение Контракта: ведущий специалист отдела информатизации ГУ - Орловское отделение Фонда социального страхования Российской Федерации Реброва Наталия Геннадьевна. </w:t>
      </w:r>
    </w:p>
    <w:p w:rsidR="00945B43" w:rsidRDefault="00945B43" w:rsidP="00945B43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Контакты: 8(4862) 54-81-28, e-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: rebrova_ng@ro57.fss.ru</w:t>
      </w:r>
    </w:p>
    <w:p w:rsidR="00945B43" w:rsidRDefault="00945B43" w:rsidP="00945B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945B43" w:rsidRDefault="00945B43" w:rsidP="00945B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Стоимость 1 изделия – протеза бедра лечебно-тренировочного, изготавливаемого при выполнении работ, на основании единого реестра государственных и муниципальных контрактов, сопоставимых с условиями закупки, составила: </w:t>
      </w:r>
      <w:r>
        <w:rPr>
          <w:rFonts w:ascii="Times New Roman" w:hAnsi="Times New Roman" w:cs="Times New Roman"/>
          <w:b/>
          <w:sz w:val="20"/>
          <w:szCs w:val="20"/>
        </w:rPr>
        <w:t>59589,53</w:t>
      </w:r>
      <w:r>
        <w:rPr>
          <w:rFonts w:ascii="Times New Roman" w:hAnsi="Times New Roman" w:cs="Times New Roman"/>
          <w:sz w:val="20"/>
          <w:szCs w:val="20"/>
        </w:rPr>
        <w:t xml:space="preserve"> руб. (Орел, Контракт № 63-т от 17.04.2017, реестровая запись 2575304002617000041),</w:t>
      </w:r>
      <w: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59907,94</w:t>
      </w:r>
      <w:r>
        <w:rPr>
          <w:rFonts w:ascii="Times New Roman" w:hAnsi="Times New Roman" w:cs="Times New Roman"/>
          <w:sz w:val="20"/>
          <w:szCs w:val="20"/>
        </w:rPr>
        <w:t xml:space="preserve"> руб. (Орел, Контракт № 116-т от 21.07.2017, реестровая запись 2575304002617000082), </w:t>
      </w:r>
      <w:r>
        <w:rPr>
          <w:rFonts w:ascii="Times New Roman" w:hAnsi="Times New Roman" w:cs="Times New Roman"/>
          <w:b/>
          <w:sz w:val="20"/>
          <w:szCs w:val="20"/>
        </w:rPr>
        <w:t>54016,74</w:t>
      </w:r>
      <w:r>
        <w:rPr>
          <w:rFonts w:ascii="Times New Roman" w:hAnsi="Times New Roman" w:cs="Times New Roman"/>
          <w:sz w:val="20"/>
          <w:szCs w:val="20"/>
        </w:rPr>
        <w:t xml:space="preserve"> руб. (Липецк, Контракт № 40 от 06.03.2017, реестровая запись 1482600297917000061), (59589,53 +59907,94 +54016,74)/3=57838,07руб. Количество: 30 шт. НМЦК: 57838,07*30=1 735 142,10 руб.</w:t>
      </w:r>
    </w:p>
    <w:p w:rsidR="00945B43" w:rsidRDefault="00945B43" w:rsidP="00945B4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55200D" w:rsidRPr="00945B43" w:rsidRDefault="0055200D" w:rsidP="00945B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5200D" w:rsidRPr="00945B43" w:rsidSect="00945B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43"/>
    <w:rsid w:val="0055200D"/>
    <w:rsid w:val="0094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EF96-FA25-4CF0-BD3D-1DCA394A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B43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4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1098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Техническое задание</vt:lpstr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cp:keywords/>
  <dc:description/>
  <cp:lastModifiedBy>Мотяшова Наталья Викторовна</cp:lastModifiedBy>
  <cp:revision>1</cp:revision>
  <dcterms:created xsi:type="dcterms:W3CDTF">2018-02-15T14:00:00Z</dcterms:created>
  <dcterms:modified xsi:type="dcterms:W3CDTF">2018-02-15T14:02:00Z</dcterms:modified>
</cp:coreProperties>
</file>