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5B" w:rsidRDefault="0054715B" w:rsidP="0054715B">
      <w:pPr>
        <w:pStyle w:val="3"/>
        <w:widowControl w:val="0"/>
      </w:pPr>
      <w:r>
        <w:t>Техническое задание</w:t>
      </w:r>
    </w:p>
    <w:p w:rsidR="0054715B" w:rsidRDefault="0054715B" w:rsidP="0054715B">
      <w:pPr>
        <w:keepNext/>
        <w:widowControl w:val="0"/>
        <w:jc w:val="both"/>
        <w:rPr>
          <w:bCs/>
        </w:rPr>
      </w:pPr>
    </w:p>
    <w:p w:rsidR="0054715B" w:rsidRPr="001B5672" w:rsidRDefault="0054715B" w:rsidP="0054715B">
      <w:pPr>
        <w:pStyle w:val="a5"/>
        <w:keepNext/>
        <w:widowControl w:val="0"/>
        <w:tabs>
          <w:tab w:val="left" w:pos="8780"/>
        </w:tabs>
        <w:ind w:left="0"/>
        <w:jc w:val="both"/>
        <w:rPr>
          <w:sz w:val="22"/>
          <w:szCs w:val="22"/>
        </w:rPr>
      </w:pPr>
      <w:r w:rsidRPr="001B5672">
        <w:rPr>
          <w:bCs/>
          <w:sz w:val="22"/>
          <w:szCs w:val="22"/>
        </w:rPr>
        <w:t xml:space="preserve">Способ определения исполнителя (подрядчика, поставщика): </w:t>
      </w:r>
      <w:r w:rsidRPr="001B5672">
        <w:rPr>
          <w:sz w:val="22"/>
          <w:szCs w:val="22"/>
        </w:rPr>
        <w:t>аукцион в электронной форме.</w:t>
      </w:r>
    </w:p>
    <w:p w:rsidR="0054715B" w:rsidRPr="001B5672" w:rsidRDefault="0054715B" w:rsidP="0054715B">
      <w:pPr>
        <w:pStyle w:val="a5"/>
        <w:tabs>
          <w:tab w:val="left" w:pos="0"/>
        </w:tabs>
        <w:ind w:left="180"/>
        <w:jc w:val="both"/>
        <w:rPr>
          <w:b/>
          <w:sz w:val="22"/>
          <w:szCs w:val="22"/>
        </w:rPr>
      </w:pPr>
      <w:r w:rsidRPr="001B5672">
        <w:rPr>
          <w:sz w:val="22"/>
          <w:szCs w:val="22"/>
        </w:rPr>
        <w:t xml:space="preserve">Наименование объекта закупки: </w:t>
      </w:r>
      <w:r w:rsidRPr="009657DC">
        <w:rPr>
          <w:b/>
          <w:sz w:val="22"/>
          <w:szCs w:val="22"/>
        </w:rPr>
        <w:t xml:space="preserve">Выполнение работ по изготовлению сложной ортопедической обуви, обуви на протезы и аппараты, обуви при односторонней ампутации </w:t>
      </w:r>
      <w:r w:rsidRPr="00D81C8A">
        <w:rPr>
          <w:b/>
          <w:sz w:val="22"/>
          <w:szCs w:val="22"/>
        </w:rPr>
        <w:t xml:space="preserve">по индивидуальным замерам </w:t>
      </w:r>
      <w:r w:rsidRPr="001B5672">
        <w:rPr>
          <w:b/>
          <w:sz w:val="22"/>
          <w:szCs w:val="22"/>
        </w:rPr>
        <w:t>для инвалидов Орловской области в 2018 году.</w:t>
      </w:r>
    </w:p>
    <w:p w:rsidR="0054715B" w:rsidRPr="001B5672" w:rsidRDefault="0054715B" w:rsidP="0054715B">
      <w:pPr>
        <w:pStyle w:val="a5"/>
        <w:keepNext/>
        <w:widowControl w:val="0"/>
        <w:tabs>
          <w:tab w:val="left" w:pos="0"/>
        </w:tabs>
        <w:ind w:left="0"/>
        <w:jc w:val="both"/>
        <w:rPr>
          <w:sz w:val="22"/>
          <w:szCs w:val="22"/>
        </w:rPr>
      </w:pPr>
      <w:r w:rsidRPr="001B5672">
        <w:rPr>
          <w:sz w:val="22"/>
          <w:szCs w:val="22"/>
        </w:rPr>
        <w:t xml:space="preserve">Количество выполняемых работ: </w:t>
      </w:r>
      <w:r>
        <w:rPr>
          <w:b/>
          <w:sz w:val="22"/>
          <w:szCs w:val="22"/>
        </w:rPr>
        <w:t>1712</w:t>
      </w:r>
      <w:r w:rsidRPr="001B5672">
        <w:rPr>
          <w:b/>
          <w:sz w:val="22"/>
          <w:szCs w:val="22"/>
        </w:rPr>
        <w:t xml:space="preserve"> штук.</w:t>
      </w:r>
    </w:p>
    <w:p w:rsidR="0054715B" w:rsidRPr="001B5672" w:rsidRDefault="0054715B" w:rsidP="0054715B">
      <w:pPr>
        <w:keepNext/>
        <w:widowControl w:val="0"/>
        <w:jc w:val="both"/>
        <w:rPr>
          <w:bCs/>
          <w:sz w:val="22"/>
          <w:szCs w:val="22"/>
        </w:rPr>
      </w:pPr>
      <w:r w:rsidRPr="001B5672">
        <w:rPr>
          <w:bCs/>
          <w:sz w:val="22"/>
          <w:szCs w:val="22"/>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Выдача готового изделия осуществляется по выбору Получателя: либо по месту жительства Получателя, либо в пункте выдачи в г. Орле</w:t>
      </w:r>
      <w:r>
        <w:rPr>
          <w:bCs/>
          <w:sz w:val="22"/>
          <w:szCs w:val="22"/>
        </w:rPr>
        <w:t>, специально оборудованном Исполнителем с учетом требований Заказчика</w:t>
      </w:r>
      <w:r w:rsidRPr="001B5672">
        <w:rPr>
          <w:bCs/>
          <w:sz w:val="22"/>
          <w:szCs w:val="22"/>
        </w:rPr>
        <w:t>.</w:t>
      </w:r>
    </w:p>
    <w:p w:rsidR="0054715B" w:rsidRPr="001B5672" w:rsidRDefault="0054715B" w:rsidP="0054715B">
      <w:pPr>
        <w:keepNext/>
        <w:widowControl w:val="0"/>
        <w:jc w:val="both"/>
        <w:rPr>
          <w:sz w:val="22"/>
          <w:szCs w:val="22"/>
        </w:rPr>
      </w:pPr>
      <w:r w:rsidRPr="001B5672">
        <w:rPr>
          <w:bCs/>
          <w:sz w:val="22"/>
          <w:szCs w:val="22"/>
        </w:rPr>
        <w:t xml:space="preserve">Срок выполнения работ: </w:t>
      </w:r>
      <w:r w:rsidRPr="001B5672">
        <w:rPr>
          <w:b/>
          <w:bCs/>
          <w:sz w:val="22"/>
          <w:szCs w:val="22"/>
        </w:rPr>
        <w:t xml:space="preserve">до </w:t>
      </w:r>
      <w:r>
        <w:rPr>
          <w:b/>
          <w:bCs/>
          <w:sz w:val="22"/>
          <w:szCs w:val="22"/>
        </w:rPr>
        <w:t>01</w:t>
      </w:r>
      <w:r w:rsidRPr="001B5672">
        <w:rPr>
          <w:b/>
          <w:bCs/>
          <w:sz w:val="22"/>
          <w:szCs w:val="22"/>
        </w:rPr>
        <w:t>.</w:t>
      </w:r>
      <w:r>
        <w:rPr>
          <w:b/>
          <w:bCs/>
          <w:sz w:val="22"/>
          <w:szCs w:val="22"/>
        </w:rPr>
        <w:t>10</w:t>
      </w:r>
      <w:r w:rsidRPr="001B5672">
        <w:rPr>
          <w:b/>
          <w:bCs/>
          <w:sz w:val="22"/>
          <w:szCs w:val="22"/>
        </w:rPr>
        <w:t>.2018 включительно</w:t>
      </w:r>
      <w:r w:rsidRPr="001B5672">
        <w:rPr>
          <w:bCs/>
          <w:sz w:val="22"/>
          <w:szCs w:val="22"/>
        </w:rPr>
        <w:t>.</w:t>
      </w:r>
    </w:p>
    <w:p w:rsidR="0054715B" w:rsidRPr="001B5672" w:rsidRDefault="0054715B" w:rsidP="0054715B">
      <w:pPr>
        <w:pStyle w:val="ConsPlusNormal"/>
        <w:keepNext/>
        <w:ind w:firstLine="0"/>
        <w:jc w:val="both"/>
        <w:rPr>
          <w:rFonts w:ascii="Times New Roman" w:hAnsi="Times New Roman" w:cs="Times New Roman"/>
          <w:sz w:val="22"/>
          <w:szCs w:val="22"/>
        </w:rPr>
      </w:pPr>
      <w:r w:rsidRPr="001B5672">
        <w:rPr>
          <w:rFonts w:ascii="Times New Roman" w:hAnsi="Times New Roman" w:cs="Times New Roman"/>
          <w:bCs/>
          <w:sz w:val="22"/>
          <w:szCs w:val="22"/>
        </w:rPr>
        <w:t xml:space="preserve">Сроки действия Контракта: </w:t>
      </w:r>
      <w:r w:rsidRPr="001B5672">
        <w:rPr>
          <w:rFonts w:ascii="Times New Roman" w:hAnsi="Times New Roman" w:cs="Times New Roman"/>
          <w:b/>
          <w:bCs/>
          <w:sz w:val="22"/>
          <w:szCs w:val="22"/>
        </w:rPr>
        <w:t xml:space="preserve">до </w:t>
      </w:r>
      <w:r>
        <w:rPr>
          <w:rFonts w:ascii="Times New Roman" w:hAnsi="Times New Roman" w:cs="Times New Roman"/>
          <w:b/>
          <w:bCs/>
          <w:sz w:val="22"/>
          <w:szCs w:val="22"/>
        </w:rPr>
        <w:t>01</w:t>
      </w:r>
      <w:r w:rsidRPr="001B5672">
        <w:rPr>
          <w:rFonts w:ascii="Times New Roman" w:hAnsi="Times New Roman" w:cs="Times New Roman"/>
          <w:b/>
          <w:bCs/>
          <w:sz w:val="22"/>
          <w:szCs w:val="22"/>
        </w:rPr>
        <w:t>.</w:t>
      </w:r>
      <w:r>
        <w:rPr>
          <w:rFonts w:ascii="Times New Roman" w:hAnsi="Times New Roman" w:cs="Times New Roman"/>
          <w:b/>
          <w:bCs/>
          <w:sz w:val="22"/>
          <w:szCs w:val="22"/>
        </w:rPr>
        <w:t>11</w:t>
      </w:r>
      <w:r w:rsidRPr="001B5672">
        <w:rPr>
          <w:rFonts w:ascii="Times New Roman" w:hAnsi="Times New Roman" w:cs="Times New Roman"/>
          <w:b/>
          <w:bCs/>
          <w:sz w:val="22"/>
          <w:szCs w:val="22"/>
        </w:rPr>
        <w:t>.2018 включительно</w:t>
      </w:r>
      <w:r w:rsidRPr="001B5672">
        <w:rPr>
          <w:rFonts w:ascii="Times New Roman" w:hAnsi="Times New Roman" w:cs="Times New Roman"/>
          <w:bCs/>
          <w:sz w:val="22"/>
          <w:szCs w:val="22"/>
        </w:rPr>
        <w:t xml:space="preserve">. </w:t>
      </w:r>
    </w:p>
    <w:p w:rsidR="0054715B" w:rsidRPr="001B5672" w:rsidRDefault="0054715B" w:rsidP="0054715B">
      <w:pPr>
        <w:pStyle w:val="a5"/>
        <w:keepNext/>
        <w:widowControl w:val="0"/>
        <w:tabs>
          <w:tab w:val="left" w:pos="8780"/>
        </w:tabs>
        <w:ind w:left="0"/>
        <w:jc w:val="both"/>
        <w:rPr>
          <w:sz w:val="22"/>
          <w:szCs w:val="22"/>
        </w:rPr>
      </w:pPr>
      <w:r w:rsidRPr="001B5672">
        <w:rPr>
          <w:bCs/>
          <w:sz w:val="22"/>
          <w:szCs w:val="22"/>
        </w:rPr>
        <w:t xml:space="preserve">Источник финансирования: </w:t>
      </w:r>
      <w:r w:rsidRPr="005F0E99">
        <w:rPr>
          <w:bCs/>
          <w:sz w:val="22"/>
          <w:szCs w:val="22"/>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1B5672">
        <w:rPr>
          <w:sz w:val="22"/>
          <w:szCs w:val="22"/>
        </w:rPr>
        <w:t>.</w:t>
      </w:r>
    </w:p>
    <w:p w:rsidR="0054715B" w:rsidRPr="001B5672" w:rsidRDefault="0054715B" w:rsidP="0054715B">
      <w:pPr>
        <w:pStyle w:val="ConsPlusNormal"/>
        <w:keepNext/>
        <w:ind w:firstLine="0"/>
        <w:jc w:val="both"/>
        <w:rPr>
          <w:rFonts w:ascii="Times New Roman" w:hAnsi="Times New Roman" w:cs="Times New Roman"/>
          <w:sz w:val="22"/>
          <w:szCs w:val="22"/>
        </w:rPr>
      </w:pPr>
      <w:r w:rsidRPr="001B5672">
        <w:rPr>
          <w:rFonts w:ascii="Times New Roman" w:hAnsi="Times New Roman" w:cs="Times New Roman"/>
          <w:sz w:val="22"/>
          <w:szCs w:val="22"/>
        </w:rPr>
        <w:t xml:space="preserve">Начальная (максимальная) цена Контракта: </w:t>
      </w:r>
      <w:r w:rsidRPr="00AE4D38">
        <w:rPr>
          <w:rFonts w:ascii="Times New Roman" w:hAnsi="Times New Roman" w:cs="Times New Roman"/>
          <w:b/>
          <w:sz w:val="22"/>
          <w:szCs w:val="22"/>
        </w:rPr>
        <w:t>5229092,64</w:t>
      </w:r>
      <w:r>
        <w:rPr>
          <w:rFonts w:ascii="Times New Roman" w:hAnsi="Times New Roman" w:cs="Times New Roman"/>
          <w:b/>
          <w:sz w:val="22"/>
          <w:szCs w:val="22"/>
        </w:rPr>
        <w:t xml:space="preserve"> </w:t>
      </w:r>
      <w:r w:rsidRPr="00774319">
        <w:rPr>
          <w:rFonts w:ascii="Times New Roman" w:hAnsi="Times New Roman" w:cs="Times New Roman"/>
          <w:b/>
          <w:sz w:val="22"/>
          <w:szCs w:val="22"/>
        </w:rPr>
        <w:t>руб.</w:t>
      </w:r>
    </w:p>
    <w:p w:rsidR="0054715B" w:rsidRPr="001B5672" w:rsidRDefault="0054715B" w:rsidP="0054715B">
      <w:pPr>
        <w:pStyle w:val="ConsPlusNormal"/>
        <w:keepNext/>
        <w:ind w:firstLine="0"/>
        <w:jc w:val="both"/>
        <w:rPr>
          <w:rFonts w:ascii="Times New Roman" w:hAnsi="Times New Roman" w:cs="Times New Roman"/>
          <w:color w:val="000000"/>
          <w:sz w:val="22"/>
          <w:szCs w:val="22"/>
        </w:rPr>
      </w:pPr>
      <w:r w:rsidRPr="001B5672">
        <w:rPr>
          <w:rFonts w:ascii="Times New Roman" w:hAnsi="Times New Roman" w:cs="Times New Roman"/>
          <w:color w:val="000000"/>
          <w:sz w:val="22"/>
          <w:szCs w:val="22"/>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54715B" w:rsidRDefault="0054715B" w:rsidP="0054715B">
      <w:pPr>
        <w:pStyle w:val="ConsPlusNormal"/>
        <w:keepNext/>
        <w:ind w:firstLine="0"/>
        <w:jc w:val="both"/>
      </w:pPr>
    </w:p>
    <w:p w:rsidR="0054715B" w:rsidRDefault="0054715B" w:rsidP="0054715B">
      <w:pPr>
        <w:spacing w:after="200" w:line="276" w:lineRule="auto"/>
      </w:pPr>
      <w:r>
        <w:br w:type="page"/>
      </w:r>
    </w:p>
    <w:tbl>
      <w:tblPr>
        <w:tblStyle w:val="a4"/>
        <w:tblpPr w:leftFromText="180" w:rightFromText="180" w:horzAnchor="margin" w:tblpY="-435"/>
        <w:tblW w:w="10627" w:type="dxa"/>
        <w:tblLook w:val="04A0" w:firstRow="1" w:lastRow="0" w:firstColumn="1" w:lastColumn="0" w:noHBand="0" w:noVBand="1"/>
      </w:tblPr>
      <w:tblGrid>
        <w:gridCol w:w="433"/>
        <w:gridCol w:w="1316"/>
        <w:gridCol w:w="6055"/>
        <w:gridCol w:w="813"/>
        <w:gridCol w:w="1079"/>
        <w:gridCol w:w="931"/>
      </w:tblGrid>
      <w:tr w:rsidR="0054715B" w:rsidRPr="00C97793" w:rsidTr="005B2674">
        <w:tc>
          <w:tcPr>
            <w:tcW w:w="433" w:type="dxa"/>
            <w:vAlign w:val="center"/>
          </w:tcPr>
          <w:p w:rsidR="0054715B" w:rsidRPr="00C97793" w:rsidRDefault="0054715B" w:rsidP="005B2674">
            <w:pPr>
              <w:ind w:left="-113" w:right="-57"/>
              <w:contextualSpacing/>
              <w:jc w:val="center"/>
              <w:rPr>
                <w:b/>
                <w:sz w:val="14"/>
                <w:szCs w:val="14"/>
                <w:lang w:eastAsia="en-US"/>
              </w:rPr>
            </w:pPr>
            <w:r w:rsidRPr="00C97793">
              <w:rPr>
                <w:b/>
                <w:sz w:val="14"/>
                <w:szCs w:val="14"/>
                <w:lang w:eastAsia="en-US"/>
              </w:rPr>
              <w:lastRenderedPageBreak/>
              <w:t>№</w:t>
            </w:r>
          </w:p>
          <w:p w:rsidR="0054715B" w:rsidRPr="00C97793" w:rsidRDefault="0054715B" w:rsidP="005B2674">
            <w:pPr>
              <w:ind w:left="-113" w:right="-57"/>
              <w:contextualSpacing/>
              <w:jc w:val="center"/>
              <w:rPr>
                <w:b/>
                <w:sz w:val="14"/>
                <w:szCs w:val="14"/>
                <w:lang w:eastAsia="en-US"/>
              </w:rPr>
            </w:pPr>
            <w:r w:rsidRPr="00C97793">
              <w:rPr>
                <w:b/>
                <w:sz w:val="14"/>
                <w:szCs w:val="14"/>
                <w:lang w:eastAsia="en-US"/>
              </w:rPr>
              <w:t>п/п</w:t>
            </w:r>
          </w:p>
        </w:tc>
        <w:tc>
          <w:tcPr>
            <w:tcW w:w="1316" w:type="dxa"/>
            <w:vAlign w:val="center"/>
          </w:tcPr>
          <w:p w:rsidR="0054715B" w:rsidRPr="00C97793" w:rsidRDefault="0054715B" w:rsidP="005B2674">
            <w:pPr>
              <w:ind w:left="-113" w:right="-57"/>
              <w:contextualSpacing/>
              <w:jc w:val="center"/>
              <w:rPr>
                <w:b/>
                <w:sz w:val="14"/>
                <w:szCs w:val="14"/>
              </w:rPr>
            </w:pPr>
            <w:r w:rsidRPr="00C97793">
              <w:rPr>
                <w:b/>
                <w:sz w:val="14"/>
                <w:szCs w:val="14"/>
              </w:rPr>
              <w:t>Наименование работ</w:t>
            </w:r>
          </w:p>
        </w:tc>
        <w:tc>
          <w:tcPr>
            <w:tcW w:w="6055" w:type="dxa"/>
            <w:vAlign w:val="center"/>
          </w:tcPr>
          <w:p w:rsidR="0054715B" w:rsidRPr="00C97793" w:rsidRDefault="0054715B" w:rsidP="005B2674">
            <w:pPr>
              <w:ind w:left="-113" w:right="-57"/>
              <w:contextualSpacing/>
              <w:jc w:val="center"/>
              <w:rPr>
                <w:b/>
                <w:sz w:val="14"/>
                <w:szCs w:val="14"/>
              </w:rPr>
            </w:pPr>
            <w:r w:rsidRPr="00C97793">
              <w:rPr>
                <w:b/>
                <w:sz w:val="14"/>
                <w:szCs w:val="14"/>
              </w:rPr>
              <w:t>Описание изделий, изготавливаемых при выполнении работ</w:t>
            </w:r>
          </w:p>
        </w:tc>
        <w:tc>
          <w:tcPr>
            <w:tcW w:w="813" w:type="dxa"/>
            <w:vAlign w:val="center"/>
          </w:tcPr>
          <w:p w:rsidR="0054715B" w:rsidRPr="00C97793" w:rsidRDefault="0054715B" w:rsidP="005B2674">
            <w:pPr>
              <w:keepNext/>
              <w:widowControl w:val="0"/>
              <w:ind w:left="-113" w:right="-57"/>
              <w:contextualSpacing/>
              <w:jc w:val="center"/>
              <w:rPr>
                <w:sz w:val="14"/>
                <w:szCs w:val="14"/>
              </w:rPr>
            </w:pPr>
            <w:r w:rsidRPr="00C97793">
              <w:rPr>
                <w:b/>
                <w:bCs/>
                <w:sz w:val="14"/>
                <w:szCs w:val="14"/>
              </w:rPr>
              <w:t>Цена за ед. изделия,</w:t>
            </w:r>
          </w:p>
          <w:p w:rsidR="0054715B" w:rsidRPr="00C97793" w:rsidRDefault="0054715B" w:rsidP="005B2674">
            <w:pPr>
              <w:ind w:left="-113" w:right="-57"/>
              <w:contextualSpacing/>
              <w:jc w:val="center"/>
              <w:rPr>
                <w:b/>
                <w:sz w:val="14"/>
                <w:szCs w:val="14"/>
              </w:rPr>
            </w:pPr>
            <w:r w:rsidRPr="00C97793">
              <w:rPr>
                <w:b/>
                <w:bCs/>
                <w:sz w:val="14"/>
                <w:szCs w:val="14"/>
              </w:rPr>
              <w:t>руб.</w:t>
            </w:r>
          </w:p>
        </w:tc>
        <w:tc>
          <w:tcPr>
            <w:tcW w:w="1079" w:type="dxa"/>
            <w:vAlign w:val="center"/>
          </w:tcPr>
          <w:p w:rsidR="0054715B" w:rsidRPr="00C97793" w:rsidRDefault="0054715B" w:rsidP="005B2674">
            <w:pPr>
              <w:ind w:left="-113" w:right="-57"/>
              <w:contextualSpacing/>
              <w:jc w:val="center"/>
              <w:rPr>
                <w:b/>
                <w:sz w:val="14"/>
                <w:szCs w:val="14"/>
              </w:rPr>
            </w:pPr>
            <w:r w:rsidRPr="00C97793">
              <w:rPr>
                <w:b/>
                <w:sz w:val="14"/>
                <w:szCs w:val="14"/>
              </w:rPr>
              <w:t>Кол-во изделий, изготовляемых при выполнении работ, шт.</w:t>
            </w:r>
          </w:p>
        </w:tc>
        <w:tc>
          <w:tcPr>
            <w:tcW w:w="931" w:type="dxa"/>
            <w:vAlign w:val="center"/>
          </w:tcPr>
          <w:p w:rsidR="0054715B" w:rsidRPr="00C97793" w:rsidRDefault="0054715B" w:rsidP="005B2674">
            <w:pPr>
              <w:ind w:left="-113" w:right="-57"/>
              <w:contextualSpacing/>
              <w:jc w:val="center"/>
              <w:rPr>
                <w:b/>
                <w:sz w:val="14"/>
                <w:szCs w:val="14"/>
              </w:rPr>
            </w:pPr>
            <w:r w:rsidRPr="00C97793">
              <w:rPr>
                <w:b/>
                <w:sz w:val="14"/>
                <w:szCs w:val="14"/>
              </w:rPr>
              <w:t>Стоимость, руб.</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1</w:t>
            </w:r>
          </w:p>
        </w:tc>
        <w:tc>
          <w:tcPr>
            <w:tcW w:w="1316" w:type="dxa"/>
            <w:vAlign w:val="center"/>
          </w:tcPr>
          <w:p w:rsidR="0054715B" w:rsidRPr="00C97793" w:rsidRDefault="0054715B" w:rsidP="005B2674">
            <w:pPr>
              <w:keepNext/>
              <w:widowControl w:val="0"/>
              <w:jc w:val="center"/>
              <w:rPr>
                <w:sz w:val="14"/>
                <w:szCs w:val="14"/>
              </w:rPr>
            </w:pPr>
            <w:r w:rsidRPr="00C97793">
              <w:rPr>
                <w:sz w:val="14"/>
                <w:szCs w:val="14"/>
              </w:rPr>
              <w:t>Изготовление обуви ортопедической сложной без утепленной подкладки (для взрослых)</w:t>
            </w:r>
          </w:p>
        </w:tc>
        <w:tc>
          <w:tcPr>
            <w:tcW w:w="6055" w:type="dxa"/>
          </w:tcPr>
          <w:p w:rsidR="0054715B" w:rsidRPr="00C97793" w:rsidRDefault="0054715B" w:rsidP="005B2674">
            <w:pPr>
              <w:keepNext/>
              <w:widowControl w:val="0"/>
              <w:jc w:val="both"/>
              <w:rPr>
                <w:sz w:val="14"/>
                <w:szCs w:val="14"/>
              </w:rPr>
            </w:pPr>
            <w:r w:rsidRPr="00C97793">
              <w:rPr>
                <w:sz w:val="14"/>
                <w:szCs w:val="14"/>
              </w:rPr>
              <w:t>Обувь ортопедическая сложная (мужская, женская) должна изготавливаться согласно техническим условиям и ГОСТам.</w:t>
            </w:r>
          </w:p>
          <w:p w:rsidR="0054715B" w:rsidRPr="00C97793" w:rsidRDefault="0054715B" w:rsidP="005B2674">
            <w:pPr>
              <w:keepNext/>
              <w:widowControl w:val="0"/>
              <w:jc w:val="both"/>
              <w:rPr>
                <w:sz w:val="14"/>
                <w:szCs w:val="14"/>
              </w:rPr>
            </w:pPr>
            <w:r w:rsidRPr="00C97793">
              <w:rPr>
                <w:sz w:val="14"/>
                <w:szCs w:val="14"/>
              </w:rPr>
              <w:t xml:space="preserve">Предназначена </w:t>
            </w:r>
            <w:r w:rsidRPr="00C97793">
              <w:rPr>
                <w:b/>
                <w:sz w:val="14"/>
                <w:szCs w:val="14"/>
              </w:rPr>
              <w:t>для взрослых</w:t>
            </w:r>
            <w:r w:rsidRPr="00C97793">
              <w:rPr>
                <w:sz w:val="14"/>
                <w:szCs w:val="14"/>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C97793">
              <w:rPr>
                <w:sz w:val="14"/>
                <w:szCs w:val="14"/>
              </w:rPr>
              <w:t>варусные</w:t>
            </w:r>
            <w:proofErr w:type="spellEnd"/>
            <w:r w:rsidRPr="00C97793">
              <w:rPr>
                <w:sz w:val="14"/>
                <w:szCs w:val="14"/>
              </w:rPr>
              <w:t xml:space="preserve">, </w:t>
            </w:r>
            <w:proofErr w:type="spellStart"/>
            <w:r w:rsidRPr="00C97793">
              <w:rPr>
                <w:sz w:val="14"/>
                <w:szCs w:val="14"/>
              </w:rPr>
              <w:t>эквино-варусные</w:t>
            </w:r>
            <w:proofErr w:type="spellEnd"/>
            <w:r w:rsidRPr="00C97793">
              <w:rPr>
                <w:sz w:val="14"/>
                <w:szCs w:val="14"/>
              </w:rPr>
              <w:t xml:space="preserve">, </w:t>
            </w:r>
            <w:proofErr w:type="spellStart"/>
            <w:r w:rsidRPr="00C97793">
              <w:rPr>
                <w:sz w:val="14"/>
                <w:szCs w:val="14"/>
              </w:rPr>
              <w:t>половарусные</w:t>
            </w:r>
            <w:proofErr w:type="spellEnd"/>
            <w:r w:rsidRPr="00C97793">
              <w:rPr>
                <w:sz w:val="14"/>
                <w:szCs w:val="14"/>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C97793">
              <w:rPr>
                <w:sz w:val="14"/>
                <w:szCs w:val="14"/>
              </w:rPr>
              <w:t>полиомелит</w:t>
            </w:r>
            <w:proofErr w:type="spellEnd"/>
            <w:r w:rsidRPr="00C97793">
              <w:rPr>
                <w:sz w:val="14"/>
                <w:szCs w:val="14"/>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54715B" w:rsidRPr="00C97793" w:rsidRDefault="0054715B" w:rsidP="005B2674">
            <w:pPr>
              <w:keepNext/>
              <w:widowControl w:val="0"/>
              <w:jc w:val="both"/>
              <w:rPr>
                <w:sz w:val="14"/>
                <w:szCs w:val="14"/>
              </w:rPr>
            </w:pPr>
            <w:r w:rsidRPr="00C97793">
              <w:rPr>
                <w:sz w:val="14"/>
                <w:szCs w:val="14"/>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54715B" w:rsidRPr="00C97793" w:rsidRDefault="0054715B" w:rsidP="005B2674">
            <w:pPr>
              <w:keepNext/>
              <w:widowControl w:val="0"/>
              <w:jc w:val="both"/>
              <w:rPr>
                <w:sz w:val="14"/>
                <w:szCs w:val="14"/>
              </w:rPr>
            </w:pPr>
            <w:r w:rsidRPr="00C97793">
              <w:rPr>
                <w:sz w:val="14"/>
                <w:szCs w:val="14"/>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C97793">
              <w:rPr>
                <w:sz w:val="14"/>
                <w:szCs w:val="14"/>
              </w:rPr>
              <w:t>межстелечные</w:t>
            </w:r>
            <w:proofErr w:type="spellEnd"/>
            <w:r w:rsidRPr="00C97793">
              <w:rPr>
                <w:sz w:val="14"/>
                <w:szCs w:val="14"/>
              </w:rPr>
              <w:t xml:space="preserve"> слои, специальные детали низа и прочие специальные детали. </w:t>
            </w:r>
          </w:p>
          <w:p w:rsidR="0054715B" w:rsidRPr="00C97793" w:rsidRDefault="0054715B" w:rsidP="005B2674">
            <w:pPr>
              <w:keepNext/>
              <w:widowControl w:val="0"/>
              <w:jc w:val="both"/>
              <w:rPr>
                <w:sz w:val="14"/>
                <w:szCs w:val="14"/>
              </w:rPr>
            </w:pPr>
            <w:r w:rsidRPr="00C97793">
              <w:rPr>
                <w:sz w:val="14"/>
                <w:szCs w:val="14"/>
              </w:rPr>
              <w:t xml:space="preserve">Основные применяемые материалы: верх - кожа натуральная, подкладка – </w:t>
            </w:r>
            <w:proofErr w:type="spellStart"/>
            <w:r w:rsidRPr="00C97793">
              <w:rPr>
                <w:sz w:val="14"/>
                <w:szCs w:val="14"/>
              </w:rPr>
              <w:t>кожподкладка</w:t>
            </w:r>
            <w:proofErr w:type="spellEnd"/>
            <w:r w:rsidRPr="00C97793">
              <w:rPr>
                <w:sz w:val="14"/>
                <w:szCs w:val="14"/>
              </w:rPr>
              <w:t xml:space="preserve">, обувные текстильные материалы,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C97793">
              <w:rPr>
                <w:sz w:val="14"/>
                <w:szCs w:val="14"/>
              </w:rPr>
              <w:t>межстелечный</w:t>
            </w:r>
            <w:proofErr w:type="spellEnd"/>
            <w:r w:rsidRPr="00C97793">
              <w:rPr>
                <w:sz w:val="14"/>
                <w:szCs w:val="14"/>
              </w:rPr>
              <w:t xml:space="preserve"> слой - натуральная кожа, пробковый агломерат, вспененные пористые материалы.</w:t>
            </w:r>
          </w:p>
          <w:p w:rsidR="0054715B" w:rsidRPr="00C97793" w:rsidRDefault="0054715B" w:rsidP="005B2674">
            <w:pPr>
              <w:keepNext/>
              <w:widowControl w:val="0"/>
              <w:jc w:val="both"/>
              <w:rPr>
                <w:sz w:val="14"/>
                <w:szCs w:val="14"/>
              </w:rPr>
            </w:pPr>
            <w:r w:rsidRPr="00C97793">
              <w:rPr>
                <w:sz w:val="14"/>
                <w:szCs w:val="14"/>
              </w:rPr>
              <w:t>Гарантийный срок – не менее 70 дней.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3237,15</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450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1456717,50</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2</w:t>
            </w:r>
          </w:p>
        </w:tc>
        <w:tc>
          <w:tcPr>
            <w:tcW w:w="1316" w:type="dxa"/>
            <w:vAlign w:val="center"/>
          </w:tcPr>
          <w:p w:rsidR="0054715B" w:rsidRPr="00C97793" w:rsidRDefault="0054715B" w:rsidP="005B2674">
            <w:pPr>
              <w:contextualSpacing/>
              <w:jc w:val="center"/>
              <w:rPr>
                <w:sz w:val="14"/>
                <w:szCs w:val="14"/>
              </w:rPr>
            </w:pPr>
            <w:r w:rsidRPr="00C97793">
              <w:rPr>
                <w:color w:val="000000"/>
                <w:sz w:val="14"/>
                <w:szCs w:val="14"/>
              </w:rPr>
              <w:t>Изготовление обуви ортопедической сложной на утепленной подкладке (для взрослых)</w:t>
            </w:r>
          </w:p>
        </w:tc>
        <w:tc>
          <w:tcPr>
            <w:tcW w:w="6055" w:type="dxa"/>
          </w:tcPr>
          <w:p w:rsidR="0054715B" w:rsidRPr="00C97793" w:rsidRDefault="0054715B" w:rsidP="005B2674">
            <w:pPr>
              <w:contextualSpacing/>
              <w:jc w:val="both"/>
              <w:rPr>
                <w:sz w:val="14"/>
                <w:szCs w:val="14"/>
              </w:rPr>
            </w:pPr>
            <w:r w:rsidRPr="00C97793">
              <w:rPr>
                <w:sz w:val="14"/>
                <w:szCs w:val="14"/>
              </w:rPr>
              <w:t>Обувь ортопедическая сложная (мужская, женская) должна изготавливаться согласно техническим условиям и ГОСТам.</w:t>
            </w:r>
          </w:p>
          <w:p w:rsidR="0054715B" w:rsidRPr="00C97793" w:rsidRDefault="0054715B" w:rsidP="005B2674">
            <w:pPr>
              <w:contextualSpacing/>
              <w:jc w:val="both"/>
              <w:rPr>
                <w:sz w:val="14"/>
                <w:szCs w:val="14"/>
              </w:rPr>
            </w:pPr>
            <w:r w:rsidRPr="00C97793">
              <w:rPr>
                <w:sz w:val="14"/>
                <w:szCs w:val="14"/>
              </w:rPr>
              <w:t xml:space="preserve">Предназначена </w:t>
            </w:r>
            <w:r w:rsidRPr="00C97793">
              <w:rPr>
                <w:b/>
                <w:sz w:val="14"/>
                <w:szCs w:val="14"/>
              </w:rPr>
              <w:t>для взрослых</w:t>
            </w:r>
            <w:r w:rsidRPr="00C97793">
              <w:rPr>
                <w:sz w:val="14"/>
                <w:szCs w:val="14"/>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C97793">
              <w:rPr>
                <w:sz w:val="14"/>
                <w:szCs w:val="14"/>
              </w:rPr>
              <w:t>варусные</w:t>
            </w:r>
            <w:proofErr w:type="spellEnd"/>
            <w:r w:rsidRPr="00C97793">
              <w:rPr>
                <w:sz w:val="14"/>
                <w:szCs w:val="14"/>
              </w:rPr>
              <w:t xml:space="preserve">, </w:t>
            </w:r>
            <w:proofErr w:type="spellStart"/>
            <w:r w:rsidRPr="00C97793">
              <w:rPr>
                <w:sz w:val="14"/>
                <w:szCs w:val="14"/>
              </w:rPr>
              <w:t>эквино-варусные</w:t>
            </w:r>
            <w:proofErr w:type="spellEnd"/>
            <w:r w:rsidRPr="00C97793">
              <w:rPr>
                <w:sz w:val="14"/>
                <w:szCs w:val="14"/>
              </w:rPr>
              <w:t xml:space="preserve">, </w:t>
            </w:r>
            <w:proofErr w:type="spellStart"/>
            <w:r w:rsidRPr="00C97793">
              <w:rPr>
                <w:sz w:val="14"/>
                <w:szCs w:val="14"/>
              </w:rPr>
              <w:t>половарусные</w:t>
            </w:r>
            <w:proofErr w:type="spellEnd"/>
            <w:r w:rsidRPr="00C97793">
              <w:rPr>
                <w:sz w:val="14"/>
                <w:szCs w:val="14"/>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C97793">
              <w:rPr>
                <w:sz w:val="14"/>
                <w:szCs w:val="14"/>
              </w:rPr>
              <w:t>полиомелит</w:t>
            </w:r>
            <w:proofErr w:type="spellEnd"/>
            <w:r w:rsidRPr="00C97793">
              <w:rPr>
                <w:sz w:val="14"/>
                <w:szCs w:val="14"/>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54715B" w:rsidRPr="00C97793" w:rsidRDefault="0054715B" w:rsidP="005B2674">
            <w:pPr>
              <w:contextualSpacing/>
              <w:jc w:val="both"/>
              <w:rPr>
                <w:sz w:val="14"/>
                <w:szCs w:val="14"/>
              </w:rPr>
            </w:pPr>
            <w:r w:rsidRPr="00C97793">
              <w:rPr>
                <w:sz w:val="14"/>
                <w:szCs w:val="14"/>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54715B" w:rsidRPr="00C97793" w:rsidRDefault="0054715B" w:rsidP="005B2674">
            <w:pPr>
              <w:contextualSpacing/>
              <w:jc w:val="both"/>
              <w:rPr>
                <w:sz w:val="14"/>
                <w:szCs w:val="14"/>
              </w:rPr>
            </w:pPr>
            <w:r w:rsidRPr="00C97793">
              <w:rPr>
                <w:sz w:val="14"/>
                <w:szCs w:val="14"/>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C97793">
              <w:rPr>
                <w:sz w:val="14"/>
                <w:szCs w:val="14"/>
              </w:rPr>
              <w:t>межстелечные</w:t>
            </w:r>
            <w:proofErr w:type="spellEnd"/>
            <w:r w:rsidRPr="00C97793">
              <w:rPr>
                <w:sz w:val="14"/>
                <w:szCs w:val="14"/>
              </w:rPr>
              <w:t xml:space="preserve"> слои, специальные детали низа и прочие специальные детали. </w:t>
            </w:r>
          </w:p>
          <w:p w:rsidR="0054715B" w:rsidRPr="00C97793" w:rsidRDefault="0054715B" w:rsidP="005B2674">
            <w:pPr>
              <w:contextualSpacing/>
              <w:jc w:val="both"/>
              <w:rPr>
                <w:sz w:val="14"/>
                <w:szCs w:val="14"/>
              </w:rPr>
            </w:pPr>
            <w:r w:rsidRPr="00C97793">
              <w:rPr>
                <w:sz w:val="14"/>
                <w:szCs w:val="14"/>
              </w:rPr>
              <w:t xml:space="preserve">Основные применяемые материалы: верх - кожа натуральная, подкладка - мех искусственный или натуральный (по медицинским показаниям), </w:t>
            </w:r>
            <w:proofErr w:type="spellStart"/>
            <w:r w:rsidRPr="00C97793">
              <w:rPr>
                <w:sz w:val="14"/>
                <w:szCs w:val="14"/>
              </w:rPr>
              <w:t>прессукно</w:t>
            </w:r>
            <w:proofErr w:type="spellEnd"/>
            <w:r w:rsidRPr="00C97793">
              <w:rPr>
                <w:sz w:val="14"/>
                <w:szCs w:val="14"/>
              </w:rPr>
              <w:t xml:space="preserve">, байка,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C97793">
              <w:rPr>
                <w:sz w:val="14"/>
                <w:szCs w:val="14"/>
              </w:rPr>
              <w:t>межстелечный</w:t>
            </w:r>
            <w:proofErr w:type="spellEnd"/>
            <w:r w:rsidRPr="00C97793">
              <w:rPr>
                <w:sz w:val="14"/>
                <w:szCs w:val="14"/>
              </w:rPr>
              <w:t xml:space="preserve"> слой - натуральная кожа, пробковый агломерат, вспененные пористые материалы.</w:t>
            </w:r>
          </w:p>
          <w:p w:rsidR="0054715B" w:rsidRPr="00C97793" w:rsidRDefault="0054715B" w:rsidP="005B2674">
            <w:pPr>
              <w:contextualSpacing/>
              <w:jc w:val="both"/>
              <w:rPr>
                <w:sz w:val="14"/>
                <w:szCs w:val="14"/>
              </w:rPr>
            </w:pPr>
            <w:r w:rsidRPr="00C97793">
              <w:rPr>
                <w:sz w:val="14"/>
                <w:szCs w:val="14"/>
              </w:rPr>
              <w:t>Гарантийный срок – не менее 70 дней.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3455,45</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650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2246042,50</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3</w:t>
            </w:r>
          </w:p>
        </w:tc>
        <w:tc>
          <w:tcPr>
            <w:tcW w:w="1316" w:type="dxa"/>
            <w:vAlign w:val="center"/>
          </w:tcPr>
          <w:p w:rsidR="0054715B" w:rsidRPr="00C97793" w:rsidRDefault="0054715B" w:rsidP="005B2674">
            <w:pPr>
              <w:ind w:left="-57" w:right="-57"/>
              <w:contextualSpacing/>
              <w:jc w:val="center"/>
              <w:rPr>
                <w:color w:val="000000"/>
                <w:sz w:val="14"/>
                <w:szCs w:val="14"/>
              </w:rPr>
            </w:pPr>
            <w:r w:rsidRPr="00C97793">
              <w:rPr>
                <w:color w:val="000000"/>
                <w:sz w:val="14"/>
                <w:szCs w:val="14"/>
              </w:rPr>
              <w:t>Изготовление обуви на аппарат</w:t>
            </w:r>
          </w:p>
        </w:tc>
        <w:tc>
          <w:tcPr>
            <w:tcW w:w="6055" w:type="dxa"/>
          </w:tcPr>
          <w:p w:rsidR="0054715B" w:rsidRPr="00C97793" w:rsidRDefault="0054715B" w:rsidP="005B2674">
            <w:pPr>
              <w:contextualSpacing/>
              <w:jc w:val="both"/>
              <w:rPr>
                <w:sz w:val="14"/>
                <w:szCs w:val="14"/>
              </w:rPr>
            </w:pPr>
            <w:r w:rsidRPr="00C97793">
              <w:rPr>
                <w:sz w:val="14"/>
                <w:szCs w:val="14"/>
              </w:rPr>
              <w:t>Обувь на аппарат на утепленной подкладке или без утепленной подкладки должна изготавливаться согласно техническим условиям и ГОСТам.</w:t>
            </w:r>
          </w:p>
          <w:p w:rsidR="0054715B" w:rsidRPr="00C97793" w:rsidRDefault="0054715B" w:rsidP="005B2674">
            <w:pPr>
              <w:contextualSpacing/>
              <w:jc w:val="both"/>
              <w:rPr>
                <w:sz w:val="14"/>
                <w:szCs w:val="14"/>
              </w:rPr>
            </w:pPr>
            <w:r w:rsidRPr="00C97793">
              <w:rPr>
                <w:sz w:val="14"/>
                <w:szCs w:val="14"/>
              </w:rPr>
              <w:t xml:space="preserve">Предназначена </w:t>
            </w:r>
            <w:r w:rsidRPr="00C97793">
              <w:rPr>
                <w:b/>
                <w:sz w:val="14"/>
                <w:szCs w:val="14"/>
              </w:rPr>
              <w:t>для инвалидов всех половозрастных групп</w:t>
            </w:r>
            <w:r w:rsidRPr="00C97793">
              <w:rPr>
                <w:sz w:val="14"/>
                <w:szCs w:val="14"/>
              </w:rPr>
              <w:t xml:space="preserve">, пользующихся аппаратами нижних конечностей. </w:t>
            </w:r>
          </w:p>
          <w:p w:rsidR="0054715B" w:rsidRPr="00C97793" w:rsidRDefault="0054715B" w:rsidP="005B2674">
            <w:pPr>
              <w:contextualSpacing/>
              <w:jc w:val="both"/>
              <w:rPr>
                <w:sz w:val="14"/>
                <w:szCs w:val="14"/>
              </w:rPr>
            </w:pPr>
            <w:r w:rsidRPr="00C97793">
              <w:rPr>
                <w:sz w:val="14"/>
                <w:szCs w:val="14"/>
              </w:rPr>
              <w:t>Обувь изготавливается различных моделей, видов и конструкций по индивидуальным медицинским заказам, по индивидуальным размерам, с подгонкой колодки с учетом деформации стопы и конструкции аппарата.</w:t>
            </w:r>
          </w:p>
          <w:p w:rsidR="0054715B" w:rsidRPr="00C97793" w:rsidRDefault="0054715B" w:rsidP="005B2674">
            <w:pPr>
              <w:contextualSpacing/>
              <w:jc w:val="both"/>
              <w:rPr>
                <w:sz w:val="14"/>
                <w:szCs w:val="14"/>
              </w:rPr>
            </w:pPr>
            <w:r w:rsidRPr="00C97793">
              <w:rPr>
                <w:sz w:val="14"/>
                <w:szCs w:val="14"/>
              </w:rPr>
              <w:t xml:space="preserve">Метод крепления: клеевой. </w:t>
            </w:r>
          </w:p>
          <w:p w:rsidR="0054715B" w:rsidRPr="00C97793" w:rsidRDefault="0054715B" w:rsidP="005B2674">
            <w:pPr>
              <w:contextualSpacing/>
              <w:jc w:val="both"/>
              <w:rPr>
                <w:sz w:val="14"/>
                <w:szCs w:val="14"/>
              </w:rPr>
            </w:pPr>
            <w:r w:rsidRPr="00C97793">
              <w:rPr>
                <w:sz w:val="14"/>
                <w:szCs w:val="14"/>
              </w:rPr>
              <w:t xml:space="preserve">В соответствии с функциональным назначением в обуви применяются специальные жесткие детали, специальные мягкие детали, специальные детали низа, </w:t>
            </w:r>
            <w:proofErr w:type="spellStart"/>
            <w:r w:rsidRPr="00C97793">
              <w:rPr>
                <w:sz w:val="14"/>
                <w:szCs w:val="14"/>
              </w:rPr>
              <w:t>межстелечные</w:t>
            </w:r>
            <w:proofErr w:type="spellEnd"/>
            <w:r w:rsidRPr="00C97793">
              <w:rPr>
                <w:sz w:val="14"/>
                <w:szCs w:val="14"/>
              </w:rPr>
              <w:t xml:space="preserve"> слои. </w:t>
            </w:r>
          </w:p>
          <w:p w:rsidR="0054715B" w:rsidRPr="00C97793" w:rsidRDefault="0054715B" w:rsidP="005B2674">
            <w:pPr>
              <w:contextualSpacing/>
              <w:jc w:val="both"/>
              <w:rPr>
                <w:sz w:val="14"/>
                <w:szCs w:val="14"/>
              </w:rPr>
            </w:pPr>
            <w:r w:rsidRPr="00C97793">
              <w:rPr>
                <w:sz w:val="14"/>
                <w:szCs w:val="14"/>
              </w:rPr>
              <w:t xml:space="preserve">Основные применяемые материалы: верх - кожа натуральная, </w:t>
            </w:r>
            <w:proofErr w:type="gramStart"/>
            <w:r w:rsidRPr="00C97793">
              <w:rPr>
                <w:sz w:val="14"/>
                <w:szCs w:val="14"/>
              </w:rPr>
              <w:t>подкладка</w:t>
            </w:r>
            <w:proofErr w:type="gramEnd"/>
            <w:r w:rsidRPr="00C97793">
              <w:rPr>
                <w:sz w:val="14"/>
                <w:szCs w:val="14"/>
              </w:rPr>
              <w:t xml:space="preserve"> утепленная - мех искусственный или натуральный (по медицинским показаниям), </w:t>
            </w:r>
            <w:proofErr w:type="spellStart"/>
            <w:r w:rsidRPr="00C97793">
              <w:rPr>
                <w:sz w:val="14"/>
                <w:szCs w:val="14"/>
              </w:rPr>
              <w:t>прессукно</w:t>
            </w:r>
            <w:proofErr w:type="spellEnd"/>
            <w:r w:rsidRPr="00C97793">
              <w:rPr>
                <w:sz w:val="14"/>
                <w:szCs w:val="14"/>
              </w:rPr>
              <w:t xml:space="preserve">, байка, подкладка без утепления - </w:t>
            </w:r>
            <w:proofErr w:type="spellStart"/>
            <w:r w:rsidRPr="00C97793">
              <w:rPr>
                <w:sz w:val="14"/>
                <w:szCs w:val="14"/>
              </w:rPr>
              <w:t>кожподкладка</w:t>
            </w:r>
            <w:proofErr w:type="spellEnd"/>
            <w:r w:rsidRPr="00C97793">
              <w:rPr>
                <w:sz w:val="14"/>
                <w:szCs w:val="14"/>
              </w:rPr>
              <w:t xml:space="preserve">, обувные текстильные материалы, застежка - шнурки, текстильная застёжка-липучка, пряжки; подошва - чепрак подошвенный, микропористая резина, формованная; </w:t>
            </w:r>
            <w:proofErr w:type="spellStart"/>
            <w:r w:rsidRPr="00C97793">
              <w:rPr>
                <w:sz w:val="14"/>
                <w:szCs w:val="14"/>
              </w:rPr>
              <w:t>межстелечный</w:t>
            </w:r>
            <w:proofErr w:type="spellEnd"/>
            <w:r w:rsidRPr="00C97793">
              <w:rPr>
                <w:sz w:val="14"/>
                <w:szCs w:val="14"/>
              </w:rPr>
              <w:t xml:space="preserve"> слой - натуральная кожа, пробковый агломерат, вспененные пористые материалы.</w:t>
            </w:r>
          </w:p>
          <w:p w:rsidR="0054715B" w:rsidRPr="00C97793" w:rsidRDefault="0054715B" w:rsidP="005B2674">
            <w:pPr>
              <w:contextualSpacing/>
              <w:jc w:val="both"/>
              <w:rPr>
                <w:sz w:val="14"/>
                <w:szCs w:val="14"/>
              </w:rPr>
            </w:pPr>
            <w:r w:rsidRPr="00C97793">
              <w:rPr>
                <w:sz w:val="14"/>
                <w:szCs w:val="14"/>
              </w:rPr>
              <w:t>Гарантийный срок – не менее 70 дней (для взрослых), не менее 45 дней (для детей).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3483,62</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92</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320493,04</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4</w:t>
            </w:r>
          </w:p>
        </w:tc>
        <w:tc>
          <w:tcPr>
            <w:tcW w:w="1316" w:type="dxa"/>
            <w:vAlign w:val="center"/>
          </w:tcPr>
          <w:p w:rsidR="0054715B" w:rsidRPr="00C97793" w:rsidRDefault="0054715B" w:rsidP="005B2674">
            <w:pPr>
              <w:ind w:left="-57" w:right="-57"/>
              <w:contextualSpacing/>
              <w:jc w:val="center"/>
              <w:rPr>
                <w:color w:val="000000"/>
                <w:sz w:val="14"/>
                <w:szCs w:val="14"/>
              </w:rPr>
            </w:pPr>
            <w:r w:rsidRPr="00C97793">
              <w:rPr>
                <w:color w:val="000000"/>
                <w:sz w:val="14"/>
                <w:szCs w:val="14"/>
              </w:rPr>
              <w:t>Изготовление обуви на протез</w:t>
            </w:r>
          </w:p>
        </w:tc>
        <w:tc>
          <w:tcPr>
            <w:tcW w:w="6055" w:type="dxa"/>
          </w:tcPr>
          <w:p w:rsidR="0054715B" w:rsidRPr="00C97793" w:rsidRDefault="0054715B" w:rsidP="005B2674">
            <w:pPr>
              <w:contextualSpacing/>
              <w:jc w:val="both"/>
              <w:rPr>
                <w:sz w:val="14"/>
                <w:szCs w:val="14"/>
              </w:rPr>
            </w:pPr>
            <w:r w:rsidRPr="00C97793">
              <w:rPr>
                <w:sz w:val="14"/>
                <w:szCs w:val="14"/>
              </w:rPr>
              <w:t>Обувь на протез должна изготавливаться согласно техническим условиям и ГОСТам.</w:t>
            </w:r>
          </w:p>
          <w:p w:rsidR="0054715B" w:rsidRPr="00C97793" w:rsidRDefault="0054715B" w:rsidP="005B2674">
            <w:pPr>
              <w:contextualSpacing/>
              <w:jc w:val="both"/>
              <w:rPr>
                <w:sz w:val="14"/>
                <w:szCs w:val="14"/>
              </w:rPr>
            </w:pPr>
            <w:r w:rsidRPr="00C97793">
              <w:rPr>
                <w:sz w:val="14"/>
                <w:szCs w:val="14"/>
              </w:rPr>
              <w:t xml:space="preserve">Предназначена </w:t>
            </w:r>
            <w:r w:rsidRPr="00C97793">
              <w:rPr>
                <w:b/>
                <w:sz w:val="14"/>
                <w:szCs w:val="14"/>
              </w:rPr>
              <w:t>для инвалидов всех половозрастных групп</w:t>
            </w:r>
            <w:r w:rsidRPr="00C97793">
              <w:rPr>
                <w:sz w:val="14"/>
                <w:szCs w:val="14"/>
              </w:rPr>
              <w:t xml:space="preserve">, пользующихся протезами нижних конечностей, </w:t>
            </w:r>
          </w:p>
          <w:p w:rsidR="0054715B" w:rsidRPr="00C97793" w:rsidRDefault="0054715B" w:rsidP="005B2674">
            <w:pPr>
              <w:contextualSpacing/>
              <w:jc w:val="both"/>
              <w:rPr>
                <w:sz w:val="14"/>
                <w:szCs w:val="14"/>
              </w:rPr>
            </w:pPr>
            <w:r w:rsidRPr="00C97793">
              <w:rPr>
                <w:sz w:val="14"/>
                <w:szCs w:val="14"/>
              </w:rPr>
              <w:t>Внешний вид обуви должен быть приближен к внешнему виду обуви сохранившейся конечности (при односторонней ампутации), при двусторонней ампутации - в зависимости от конструкции и размера стопы.</w:t>
            </w:r>
          </w:p>
          <w:p w:rsidR="0054715B" w:rsidRPr="00C97793" w:rsidRDefault="0054715B" w:rsidP="005B2674">
            <w:pPr>
              <w:contextualSpacing/>
              <w:jc w:val="both"/>
              <w:rPr>
                <w:sz w:val="14"/>
                <w:szCs w:val="14"/>
              </w:rPr>
            </w:pPr>
            <w:r w:rsidRPr="00C97793">
              <w:rPr>
                <w:sz w:val="14"/>
                <w:szCs w:val="14"/>
              </w:rPr>
              <w:t xml:space="preserve">Изготавливается различных видов и конструкций по индивидуальным медицинским заказам, по индивидуальным размерам, с подгонкой колодки или с применением полуфабрикатов максимальной готовности с подгонкой по размерам. </w:t>
            </w:r>
          </w:p>
          <w:p w:rsidR="0054715B" w:rsidRPr="00C97793" w:rsidRDefault="0054715B" w:rsidP="005B2674">
            <w:pPr>
              <w:contextualSpacing/>
              <w:jc w:val="both"/>
              <w:rPr>
                <w:sz w:val="14"/>
                <w:szCs w:val="14"/>
              </w:rPr>
            </w:pPr>
            <w:r w:rsidRPr="00C97793">
              <w:rPr>
                <w:sz w:val="14"/>
                <w:szCs w:val="14"/>
              </w:rPr>
              <w:t xml:space="preserve">Методы крепления: клеевой, </w:t>
            </w:r>
            <w:proofErr w:type="spellStart"/>
            <w:r w:rsidRPr="00C97793">
              <w:rPr>
                <w:sz w:val="14"/>
                <w:szCs w:val="14"/>
              </w:rPr>
              <w:t>рантовый</w:t>
            </w:r>
            <w:proofErr w:type="spellEnd"/>
            <w:r w:rsidRPr="00C97793">
              <w:rPr>
                <w:sz w:val="14"/>
                <w:szCs w:val="14"/>
              </w:rPr>
              <w:t xml:space="preserve">, </w:t>
            </w:r>
            <w:proofErr w:type="spellStart"/>
            <w:r w:rsidRPr="00C97793">
              <w:rPr>
                <w:sz w:val="14"/>
                <w:szCs w:val="14"/>
              </w:rPr>
              <w:t>допельный</w:t>
            </w:r>
            <w:proofErr w:type="spellEnd"/>
            <w:r w:rsidRPr="00C97793">
              <w:rPr>
                <w:sz w:val="14"/>
                <w:szCs w:val="14"/>
              </w:rPr>
              <w:t>.</w:t>
            </w:r>
          </w:p>
          <w:p w:rsidR="0054715B" w:rsidRPr="00C97793" w:rsidRDefault="0054715B" w:rsidP="005B2674">
            <w:pPr>
              <w:contextualSpacing/>
              <w:jc w:val="both"/>
              <w:rPr>
                <w:sz w:val="14"/>
                <w:szCs w:val="14"/>
              </w:rPr>
            </w:pPr>
            <w:r w:rsidRPr="00C97793">
              <w:rPr>
                <w:sz w:val="14"/>
                <w:szCs w:val="14"/>
              </w:rPr>
              <w:t xml:space="preserve">Основные применяемые материалы: верх - кожа натуральная, </w:t>
            </w:r>
            <w:proofErr w:type="gramStart"/>
            <w:r w:rsidRPr="00C97793">
              <w:rPr>
                <w:sz w:val="14"/>
                <w:szCs w:val="14"/>
              </w:rPr>
              <w:t>подкладка</w:t>
            </w:r>
            <w:proofErr w:type="gramEnd"/>
            <w:r w:rsidRPr="00C97793">
              <w:rPr>
                <w:sz w:val="14"/>
                <w:szCs w:val="14"/>
              </w:rPr>
              <w:t xml:space="preserve"> утепленная - мех искусственный или натуральный (по медицинским показаниям), </w:t>
            </w:r>
            <w:proofErr w:type="spellStart"/>
            <w:r w:rsidRPr="00C97793">
              <w:rPr>
                <w:sz w:val="14"/>
                <w:szCs w:val="14"/>
              </w:rPr>
              <w:t>прессукно</w:t>
            </w:r>
            <w:proofErr w:type="spellEnd"/>
            <w:r w:rsidRPr="00C97793">
              <w:rPr>
                <w:sz w:val="14"/>
                <w:szCs w:val="14"/>
              </w:rPr>
              <w:t xml:space="preserve">, байка, подкладка без утепления - </w:t>
            </w:r>
            <w:proofErr w:type="spellStart"/>
            <w:r w:rsidRPr="00C97793">
              <w:rPr>
                <w:sz w:val="14"/>
                <w:szCs w:val="14"/>
              </w:rPr>
              <w:t>кожподкладка</w:t>
            </w:r>
            <w:proofErr w:type="spellEnd"/>
            <w:r w:rsidRPr="00C97793">
              <w:rPr>
                <w:sz w:val="14"/>
                <w:szCs w:val="14"/>
              </w:rPr>
              <w:t>, обувные текстильные материалы, застежка - шнурки, текстильная застёжка-липучка, "молния", пряжки; подошва - чепрак подошвенный, микропористая резина, подошва формованная.</w:t>
            </w:r>
          </w:p>
          <w:p w:rsidR="0054715B" w:rsidRPr="00C97793" w:rsidRDefault="0054715B" w:rsidP="005B2674">
            <w:pPr>
              <w:contextualSpacing/>
              <w:jc w:val="both"/>
              <w:rPr>
                <w:sz w:val="14"/>
                <w:szCs w:val="14"/>
              </w:rPr>
            </w:pPr>
            <w:r w:rsidRPr="00C97793">
              <w:rPr>
                <w:sz w:val="14"/>
                <w:szCs w:val="14"/>
              </w:rPr>
              <w:t>Гарантийный срок – не менее 70 дней (для взрослых), не менее 45 дней (для детей).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2321,38</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400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928552,00</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5</w:t>
            </w:r>
          </w:p>
        </w:tc>
        <w:tc>
          <w:tcPr>
            <w:tcW w:w="1316" w:type="dxa"/>
            <w:vAlign w:val="center"/>
          </w:tcPr>
          <w:p w:rsidR="0054715B" w:rsidRPr="00C97793" w:rsidRDefault="0054715B" w:rsidP="005B2674">
            <w:pPr>
              <w:contextualSpacing/>
              <w:jc w:val="center"/>
              <w:rPr>
                <w:sz w:val="14"/>
                <w:szCs w:val="14"/>
              </w:rPr>
            </w:pPr>
            <w:r w:rsidRPr="00C97793">
              <w:rPr>
                <w:sz w:val="14"/>
                <w:szCs w:val="14"/>
              </w:rPr>
              <w:t>Изготовление обуви ортопедической при односторонней ампутации без утепленной подкладки</w:t>
            </w:r>
          </w:p>
        </w:tc>
        <w:tc>
          <w:tcPr>
            <w:tcW w:w="6055" w:type="dxa"/>
          </w:tcPr>
          <w:p w:rsidR="0054715B" w:rsidRPr="00C97793" w:rsidRDefault="0054715B" w:rsidP="005B2674">
            <w:pPr>
              <w:contextualSpacing/>
              <w:jc w:val="both"/>
              <w:rPr>
                <w:sz w:val="14"/>
                <w:szCs w:val="14"/>
              </w:rPr>
            </w:pPr>
            <w:r w:rsidRPr="00C97793">
              <w:rPr>
                <w:sz w:val="14"/>
                <w:szCs w:val="14"/>
              </w:rPr>
              <w:t xml:space="preserve">Обувь ортопедическая при односторонней ампутации без утепленной подкладки изготавливается согласно техническим условиям и ГОСТам. </w:t>
            </w:r>
          </w:p>
          <w:p w:rsidR="0054715B" w:rsidRPr="00C97793" w:rsidRDefault="0054715B" w:rsidP="005B2674">
            <w:pPr>
              <w:contextualSpacing/>
              <w:jc w:val="both"/>
              <w:rPr>
                <w:sz w:val="14"/>
                <w:szCs w:val="14"/>
              </w:rPr>
            </w:pPr>
            <w:r w:rsidRPr="00C97793">
              <w:rPr>
                <w:sz w:val="14"/>
                <w:szCs w:val="14"/>
              </w:rPr>
              <w:t xml:space="preserve">Обувь предназначена </w:t>
            </w:r>
            <w:r w:rsidRPr="00C97793">
              <w:rPr>
                <w:b/>
                <w:sz w:val="14"/>
                <w:szCs w:val="14"/>
              </w:rPr>
              <w:t>для инвалидов всех половозрастных групп</w:t>
            </w:r>
            <w:r w:rsidRPr="00C97793">
              <w:rPr>
                <w:sz w:val="14"/>
                <w:szCs w:val="14"/>
              </w:rPr>
              <w:t xml:space="preserve">, пользующихся протезами нижних конечностей при односторонней ампутации. Назначают на сохранившуюся левую (или правую) конечность и в зависимости от состояния сохранившейся конечности, с целью восстановления и компенсации статико-динамической функции стопы или для профилактики развития статических деформаций, в обуви допускается применение специальных мягких деталей, </w:t>
            </w:r>
            <w:proofErr w:type="spellStart"/>
            <w:r w:rsidRPr="00C97793">
              <w:rPr>
                <w:sz w:val="14"/>
                <w:szCs w:val="14"/>
              </w:rPr>
              <w:t>межстелечные</w:t>
            </w:r>
            <w:proofErr w:type="spellEnd"/>
            <w:r w:rsidRPr="00C97793">
              <w:rPr>
                <w:sz w:val="14"/>
                <w:szCs w:val="14"/>
              </w:rPr>
              <w:t xml:space="preserve"> слои, специальные детали низа. Обувь изготавливается различных видов и конструкций по индивидуальным медицинским заказам и индивидуальным размерам с подгонкой колодки или с применением полуфабрикатов максимальной готовности с подгонкой по размерам. </w:t>
            </w:r>
          </w:p>
          <w:p w:rsidR="0054715B" w:rsidRPr="00C97793" w:rsidRDefault="0054715B" w:rsidP="005B2674">
            <w:pPr>
              <w:contextualSpacing/>
              <w:jc w:val="both"/>
              <w:rPr>
                <w:sz w:val="14"/>
                <w:szCs w:val="14"/>
              </w:rPr>
            </w:pPr>
            <w:r w:rsidRPr="00C97793">
              <w:rPr>
                <w:sz w:val="14"/>
                <w:szCs w:val="14"/>
              </w:rPr>
              <w:lastRenderedPageBreak/>
              <w:t xml:space="preserve">Методы крепления: клеевой, </w:t>
            </w:r>
            <w:proofErr w:type="spellStart"/>
            <w:r w:rsidRPr="00C97793">
              <w:rPr>
                <w:sz w:val="14"/>
                <w:szCs w:val="14"/>
              </w:rPr>
              <w:t>рантовый</w:t>
            </w:r>
            <w:proofErr w:type="spellEnd"/>
            <w:r w:rsidRPr="00C97793">
              <w:rPr>
                <w:sz w:val="14"/>
                <w:szCs w:val="14"/>
              </w:rPr>
              <w:t>, рантово-клеевой.</w:t>
            </w:r>
          </w:p>
          <w:p w:rsidR="0054715B" w:rsidRPr="00C97793" w:rsidRDefault="0054715B" w:rsidP="005B2674">
            <w:pPr>
              <w:contextualSpacing/>
              <w:jc w:val="both"/>
              <w:rPr>
                <w:sz w:val="14"/>
                <w:szCs w:val="14"/>
              </w:rPr>
            </w:pPr>
            <w:r w:rsidRPr="00C97793">
              <w:rPr>
                <w:sz w:val="14"/>
                <w:szCs w:val="14"/>
              </w:rPr>
              <w:t xml:space="preserve">Основные применяемые материалы: верх обуви - кожа натуральная для верха обуви; подкладка – ткани для подкладки обуви, </w:t>
            </w:r>
            <w:proofErr w:type="spellStart"/>
            <w:r w:rsidRPr="00C97793">
              <w:rPr>
                <w:sz w:val="14"/>
                <w:szCs w:val="14"/>
              </w:rPr>
              <w:t>кожподкладка</w:t>
            </w:r>
            <w:proofErr w:type="spellEnd"/>
            <w:r w:rsidRPr="00C97793">
              <w:rPr>
                <w:sz w:val="14"/>
                <w:szCs w:val="14"/>
              </w:rPr>
              <w:t xml:space="preserve">; крепление - шнурки, текстильная застёжка-липучка, "молния", пряжки; низ обуви - чепрак подошвенный, микропористая резина, </w:t>
            </w:r>
            <w:proofErr w:type="gramStart"/>
            <w:r w:rsidRPr="00C97793">
              <w:rPr>
                <w:sz w:val="14"/>
                <w:szCs w:val="14"/>
              </w:rPr>
              <w:t>подошва</w:t>
            </w:r>
            <w:proofErr w:type="gramEnd"/>
            <w:r w:rsidRPr="00C97793">
              <w:rPr>
                <w:sz w:val="14"/>
                <w:szCs w:val="14"/>
              </w:rPr>
              <w:t xml:space="preserve"> формованная.</w:t>
            </w:r>
          </w:p>
          <w:p w:rsidR="0054715B" w:rsidRPr="00C97793" w:rsidRDefault="0054715B" w:rsidP="005B2674">
            <w:pPr>
              <w:contextualSpacing/>
              <w:jc w:val="both"/>
              <w:rPr>
                <w:sz w:val="14"/>
                <w:szCs w:val="14"/>
              </w:rPr>
            </w:pPr>
            <w:r w:rsidRPr="00C97793">
              <w:rPr>
                <w:sz w:val="14"/>
                <w:szCs w:val="14"/>
              </w:rPr>
              <w:t>Гарантийный срок – не менее 70 дней (для взрослых), не менее 45 дней (для детей).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lastRenderedPageBreak/>
              <w:t>2196,26</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60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131775,60</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lastRenderedPageBreak/>
              <w:t>6</w:t>
            </w:r>
          </w:p>
        </w:tc>
        <w:tc>
          <w:tcPr>
            <w:tcW w:w="1316" w:type="dxa"/>
            <w:vAlign w:val="center"/>
          </w:tcPr>
          <w:p w:rsidR="0054715B" w:rsidRPr="00C97793" w:rsidRDefault="0054715B" w:rsidP="005B2674">
            <w:pPr>
              <w:contextualSpacing/>
              <w:jc w:val="center"/>
              <w:rPr>
                <w:sz w:val="14"/>
                <w:szCs w:val="14"/>
              </w:rPr>
            </w:pPr>
            <w:r w:rsidRPr="00C97793">
              <w:rPr>
                <w:sz w:val="14"/>
                <w:szCs w:val="14"/>
              </w:rPr>
              <w:t>Изготовление обуви ортопедической при односторонней ампутации на утепленной подкладке</w:t>
            </w:r>
          </w:p>
        </w:tc>
        <w:tc>
          <w:tcPr>
            <w:tcW w:w="6055" w:type="dxa"/>
          </w:tcPr>
          <w:p w:rsidR="0054715B" w:rsidRPr="00C97793" w:rsidRDefault="0054715B" w:rsidP="005B2674">
            <w:pPr>
              <w:contextualSpacing/>
              <w:jc w:val="both"/>
              <w:rPr>
                <w:sz w:val="14"/>
                <w:szCs w:val="14"/>
              </w:rPr>
            </w:pPr>
            <w:r w:rsidRPr="00C97793">
              <w:rPr>
                <w:sz w:val="14"/>
                <w:szCs w:val="14"/>
              </w:rPr>
              <w:t xml:space="preserve">Обувь ортопедическая при односторонней ампутации на утепленной подкладке изготавливается согласно техническим условиям и ГОСТам. </w:t>
            </w:r>
          </w:p>
          <w:p w:rsidR="0054715B" w:rsidRPr="00C97793" w:rsidRDefault="0054715B" w:rsidP="005B2674">
            <w:pPr>
              <w:contextualSpacing/>
              <w:jc w:val="both"/>
              <w:rPr>
                <w:sz w:val="14"/>
                <w:szCs w:val="14"/>
              </w:rPr>
            </w:pPr>
            <w:r w:rsidRPr="00C97793">
              <w:rPr>
                <w:sz w:val="14"/>
                <w:szCs w:val="14"/>
              </w:rPr>
              <w:t xml:space="preserve">Обувь предназначена </w:t>
            </w:r>
            <w:r w:rsidRPr="00C97793">
              <w:rPr>
                <w:b/>
                <w:sz w:val="14"/>
                <w:szCs w:val="14"/>
              </w:rPr>
              <w:t>для инвалидов всех половозрастных групп</w:t>
            </w:r>
            <w:r w:rsidRPr="00C97793">
              <w:rPr>
                <w:sz w:val="14"/>
                <w:szCs w:val="14"/>
              </w:rPr>
              <w:t xml:space="preserve">, пользующихся протезами нижних конечностей при односторонней ампутации. Назначают на сохранившуюся левую (или правую) конечность и в зависимости от состояния сохранившейся конечности, с целью восстановления и компенсации статико-динамической функции стопы или для профилактики развития статических деформаций, в обуви допускается применение специальных мягких деталей, </w:t>
            </w:r>
            <w:proofErr w:type="spellStart"/>
            <w:r w:rsidRPr="00C97793">
              <w:rPr>
                <w:sz w:val="14"/>
                <w:szCs w:val="14"/>
              </w:rPr>
              <w:t>межстелечные</w:t>
            </w:r>
            <w:proofErr w:type="spellEnd"/>
            <w:r w:rsidRPr="00C97793">
              <w:rPr>
                <w:sz w:val="14"/>
                <w:szCs w:val="14"/>
              </w:rPr>
              <w:t xml:space="preserve"> слои, специальные детали низа. Обувь изготавливается различных видов и конструкций по индивидуальным медицинским заказам и индивидуальным размерам с подгонкой колодки или с применением полуфабрикатов максимальной готовности с подгонкой по размерам. </w:t>
            </w:r>
          </w:p>
          <w:p w:rsidR="0054715B" w:rsidRPr="00C97793" w:rsidRDefault="0054715B" w:rsidP="005B2674">
            <w:pPr>
              <w:contextualSpacing/>
              <w:jc w:val="both"/>
              <w:rPr>
                <w:sz w:val="14"/>
                <w:szCs w:val="14"/>
              </w:rPr>
            </w:pPr>
            <w:r w:rsidRPr="00C97793">
              <w:rPr>
                <w:sz w:val="14"/>
                <w:szCs w:val="14"/>
              </w:rPr>
              <w:t>Методы крепления: клеев</w:t>
            </w:r>
            <w:r>
              <w:rPr>
                <w:sz w:val="14"/>
                <w:szCs w:val="14"/>
              </w:rPr>
              <w:t xml:space="preserve">ой, </w:t>
            </w:r>
            <w:proofErr w:type="spellStart"/>
            <w:r>
              <w:rPr>
                <w:sz w:val="14"/>
                <w:szCs w:val="14"/>
              </w:rPr>
              <w:t>рантовый</w:t>
            </w:r>
            <w:proofErr w:type="spellEnd"/>
            <w:r>
              <w:rPr>
                <w:sz w:val="14"/>
                <w:szCs w:val="14"/>
              </w:rPr>
              <w:t xml:space="preserve">, рантово-клеевой; </w:t>
            </w:r>
            <w:r w:rsidRPr="00C97793">
              <w:rPr>
                <w:sz w:val="14"/>
                <w:szCs w:val="14"/>
              </w:rPr>
              <w:t xml:space="preserve">основные применяемые материалы: верх обуви - кожа натуральная для верха обуви; подкладка – мех искусственный, </w:t>
            </w:r>
            <w:proofErr w:type="spellStart"/>
            <w:r w:rsidRPr="00C97793">
              <w:rPr>
                <w:sz w:val="14"/>
                <w:szCs w:val="14"/>
              </w:rPr>
              <w:t>прессукно</w:t>
            </w:r>
            <w:proofErr w:type="spellEnd"/>
            <w:r w:rsidRPr="00C97793">
              <w:rPr>
                <w:sz w:val="14"/>
                <w:szCs w:val="14"/>
              </w:rPr>
              <w:t xml:space="preserve">, байка; крепление - шнурки, текстильная застёжка-липучка, "молния", пряжки; низ обуви - чепрак подошвенный, микропористая резина, </w:t>
            </w:r>
            <w:proofErr w:type="gramStart"/>
            <w:r w:rsidRPr="00C97793">
              <w:rPr>
                <w:sz w:val="14"/>
                <w:szCs w:val="14"/>
              </w:rPr>
              <w:t>подошва</w:t>
            </w:r>
            <w:proofErr w:type="gramEnd"/>
            <w:r w:rsidRPr="00C97793">
              <w:rPr>
                <w:sz w:val="14"/>
                <w:szCs w:val="14"/>
              </w:rPr>
              <w:t xml:space="preserve"> формованная.</w:t>
            </w:r>
          </w:p>
          <w:p w:rsidR="0054715B" w:rsidRPr="00C97793" w:rsidRDefault="0054715B" w:rsidP="005B2674">
            <w:pPr>
              <w:contextualSpacing/>
              <w:jc w:val="both"/>
              <w:rPr>
                <w:sz w:val="14"/>
                <w:szCs w:val="14"/>
              </w:rPr>
            </w:pPr>
            <w:r w:rsidRPr="00C97793">
              <w:rPr>
                <w:sz w:val="14"/>
                <w:szCs w:val="14"/>
              </w:rPr>
              <w:t>Гарантийный срок – не менее 70 дней (для взрослых), не менее 45 дней (для детей).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2425,20</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60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145512,00</w:t>
            </w:r>
          </w:p>
        </w:tc>
      </w:tr>
      <w:tr w:rsidR="0054715B" w:rsidRPr="00C97793" w:rsidTr="005B2674">
        <w:tc>
          <w:tcPr>
            <w:tcW w:w="7804" w:type="dxa"/>
            <w:gridSpan w:val="3"/>
            <w:vAlign w:val="center"/>
          </w:tcPr>
          <w:p w:rsidR="0054715B" w:rsidRPr="00C97793" w:rsidRDefault="0054715B" w:rsidP="005B2674">
            <w:pPr>
              <w:keepNext/>
              <w:widowControl w:val="0"/>
              <w:jc w:val="center"/>
              <w:rPr>
                <w:b/>
                <w:sz w:val="14"/>
                <w:szCs w:val="14"/>
              </w:rPr>
            </w:pPr>
            <w:r w:rsidRPr="00C97793">
              <w:rPr>
                <w:b/>
                <w:sz w:val="14"/>
                <w:szCs w:val="14"/>
              </w:rPr>
              <w:t>ИТОГО:</w:t>
            </w:r>
          </w:p>
        </w:tc>
        <w:tc>
          <w:tcPr>
            <w:tcW w:w="813" w:type="dxa"/>
            <w:vAlign w:val="center"/>
          </w:tcPr>
          <w:p w:rsidR="0054715B" w:rsidRPr="00C97793" w:rsidRDefault="0054715B" w:rsidP="005B2674">
            <w:pPr>
              <w:keepNext/>
              <w:widowControl w:val="0"/>
              <w:jc w:val="center"/>
              <w:rPr>
                <w:b/>
                <w:sz w:val="14"/>
                <w:szCs w:val="14"/>
              </w:rPr>
            </w:pPr>
            <w:r w:rsidRPr="00C97793">
              <w:rPr>
                <w:b/>
                <w:sz w:val="14"/>
                <w:szCs w:val="14"/>
              </w:rPr>
              <w:t>Х</w:t>
            </w:r>
          </w:p>
        </w:tc>
        <w:tc>
          <w:tcPr>
            <w:tcW w:w="1079" w:type="dxa"/>
            <w:vAlign w:val="center"/>
          </w:tcPr>
          <w:p w:rsidR="0054715B" w:rsidRPr="00C97793" w:rsidRDefault="0054715B" w:rsidP="005B2674">
            <w:pPr>
              <w:keepNext/>
              <w:widowControl w:val="0"/>
              <w:jc w:val="center"/>
              <w:rPr>
                <w:b/>
                <w:sz w:val="14"/>
                <w:szCs w:val="14"/>
              </w:rPr>
            </w:pPr>
            <w:r w:rsidRPr="00C97793">
              <w:rPr>
                <w:b/>
                <w:sz w:val="14"/>
                <w:szCs w:val="14"/>
              </w:rPr>
              <w:t>1712</w:t>
            </w:r>
          </w:p>
        </w:tc>
        <w:tc>
          <w:tcPr>
            <w:tcW w:w="931" w:type="dxa"/>
          </w:tcPr>
          <w:p w:rsidR="0054715B" w:rsidRPr="00C97793" w:rsidRDefault="0054715B" w:rsidP="005B2674">
            <w:pPr>
              <w:keepNext/>
              <w:widowControl w:val="0"/>
              <w:jc w:val="center"/>
              <w:rPr>
                <w:b/>
                <w:sz w:val="14"/>
                <w:szCs w:val="14"/>
              </w:rPr>
            </w:pPr>
            <w:r w:rsidRPr="00AE4D38">
              <w:rPr>
                <w:b/>
                <w:sz w:val="14"/>
                <w:szCs w:val="14"/>
              </w:rPr>
              <w:t>5229092,64</w:t>
            </w:r>
          </w:p>
        </w:tc>
      </w:tr>
    </w:tbl>
    <w:p w:rsidR="0054715B" w:rsidRDefault="0054715B" w:rsidP="0054715B">
      <w:pPr>
        <w:keepNext/>
        <w:widowControl w:val="0"/>
        <w:jc w:val="right"/>
      </w:pPr>
    </w:p>
    <w:p w:rsidR="0054715B" w:rsidRDefault="0054715B" w:rsidP="0054715B">
      <w:pPr>
        <w:contextualSpacing/>
        <w:jc w:val="center"/>
        <w:rPr>
          <w:b/>
          <w:sz w:val="14"/>
          <w:szCs w:val="14"/>
        </w:rPr>
      </w:pPr>
    </w:p>
    <w:p w:rsidR="0054715B" w:rsidRDefault="0054715B" w:rsidP="0054715B">
      <w:pPr>
        <w:contextualSpacing/>
        <w:jc w:val="center"/>
        <w:rPr>
          <w:b/>
          <w:sz w:val="14"/>
          <w:szCs w:val="14"/>
        </w:rPr>
      </w:pPr>
    </w:p>
    <w:p w:rsidR="0054715B" w:rsidRPr="00C97793" w:rsidRDefault="0054715B" w:rsidP="0054715B">
      <w:pPr>
        <w:keepNext/>
        <w:widowControl w:val="0"/>
        <w:ind w:firstLine="708"/>
        <w:jc w:val="both"/>
        <w:rPr>
          <w:sz w:val="14"/>
          <w:szCs w:val="14"/>
        </w:rPr>
      </w:pPr>
      <w:r w:rsidRPr="00C97793">
        <w:rPr>
          <w:sz w:val="14"/>
          <w:szCs w:val="14"/>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C97793">
        <w:rPr>
          <w:sz w:val="14"/>
          <w:szCs w:val="14"/>
        </w:rPr>
        <w:t>абилитации</w:t>
      </w:r>
      <w:proofErr w:type="spellEnd"/>
      <w:r w:rsidRPr="00C97793">
        <w:rPr>
          <w:sz w:val="14"/>
          <w:szCs w:val="14"/>
        </w:rPr>
        <w:t>), которые соответствуют классификатору, утвержденному Приказом Министерства труда и социальной защиты РФ от 24 мая 2013 г. N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w:t>
      </w:r>
      <w:r>
        <w:rPr>
          <w:sz w:val="14"/>
          <w:szCs w:val="14"/>
        </w:rPr>
        <w:t>едерации от 30 декабря 2005 г. №</w:t>
      </w:r>
      <w:r w:rsidRPr="00C97793">
        <w:rPr>
          <w:sz w:val="14"/>
          <w:szCs w:val="14"/>
        </w:rPr>
        <w:t xml:space="preserve"> 2347-р". </w:t>
      </w:r>
    </w:p>
    <w:p w:rsidR="0054715B" w:rsidRPr="00C97793" w:rsidRDefault="0054715B" w:rsidP="0054715B">
      <w:pPr>
        <w:keepNext/>
        <w:widowControl w:val="0"/>
        <w:ind w:firstLine="360"/>
        <w:jc w:val="both"/>
        <w:rPr>
          <w:sz w:val="14"/>
          <w:szCs w:val="14"/>
        </w:rPr>
      </w:pPr>
      <w:r w:rsidRPr="00C97793">
        <w:rPr>
          <w:sz w:val="14"/>
          <w:szCs w:val="14"/>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54715B" w:rsidRPr="00C97793" w:rsidRDefault="0054715B" w:rsidP="0054715B">
      <w:pPr>
        <w:keepNext/>
        <w:widowControl w:val="0"/>
        <w:ind w:firstLine="360"/>
        <w:jc w:val="both"/>
        <w:rPr>
          <w:sz w:val="14"/>
          <w:szCs w:val="14"/>
        </w:rPr>
      </w:pPr>
    </w:p>
    <w:p w:rsidR="0054715B" w:rsidRPr="00C97793" w:rsidRDefault="0054715B" w:rsidP="0054715B">
      <w:pPr>
        <w:pStyle w:val="4"/>
        <w:widowControl w:val="0"/>
        <w:numPr>
          <w:ilvl w:val="0"/>
          <w:numId w:val="0"/>
        </w:numPr>
        <w:ind w:firstLine="360"/>
        <w:rPr>
          <w:b/>
          <w:bCs w:val="0"/>
          <w:sz w:val="14"/>
          <w:szCs w:val="14"/>
        </w:rPr>
      </w:pPr>
      <w:r w:rsidRPr="00C97793">
        <w:rPr>
          <w:b/>
          <w:bCs w:val="0"/>
          <w:sz w:val="14"/>
          <w:szCs w:val="14"/>
        </w:rPr>
        <w:t>Требования к качеству выполняемых работ:</w:t>
      </w:r>
    </w:p>
    <w:p w:rsidR="0054715B" w:rsidRPr="00C97793" w:rsidRDefault="0054715B" w:rsidP="0054715B">
      <w:pPr>
        <w:pStyle w:val="4"/>
        <w:widowControl w:val="0"/>
        <w:numPr>
          <w:ilvl w:val="0"/>
          <w:numId w:val="0"/>
        </w:numPr>
        <w:ind w:firstLine="360"/>
        <w:jc w:val="both"/>
        <w:rPr>
          <w:sz w:val="14"/>
          <w:szCs w:val="14"/>
        </w:rPr>
      </w:pPr>
      <w:r w:rsidRPr="00C97793">
        <w:rPr>
          <w:bCs w:val="0"/>
          <w:sz w:val="14"/>
          <w:szCs w:val="14"/>
        </w:rPr>
        <w:t>Ортопедическая обувь (сложная) должна соответствовать требованиям: ГОСТ Р 53800-2010 «Колодки обувные ортопедические. Общие технические условия», ГОСТ Р 54407-2011 «Обувь ортопедическая. Общие технические условия», ГОСТ Р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w:t>
      </w:r>
    </w:p>
    <w:p w:rsidR="0054715B" w:rsidRPr="00C97793" w:rsidRDefault="0054715B" w:rsidP="0054715B">
      <w:pPr>
        <w:ind w:firstLine="360"/>
        <w:contextualSpacing/>
        <w:jc w:val="both"/>
        <w:rPr>
          <w:sz w:val="14"/>
          <w:szCs w:val="14"/>
        </w:rPr>
      </w:pPr>
      <w:r w:rsidRPr="00C97793">
        <w:rPr>
          <w:sz w:val="14"/>
          <w:szCs w:val="14"/>
        </w:rPr>
        <w:t>Выполнение работ должно включать:</w:t>
      </w:r>
    </w:p>
    <w:p w:rsidR="0054715B" w:rsidRPr="00C97793" w:rsidRDefault="0054715B" w:rsidP="0054715B">
      <w:pPr>
        <w:tabs>
          <w:tab w:val="left" w:pos="654"/>
          <w:tab w:val="left" w:pos="834"/>
        </w:tabs>
        <w:suppressAutoHyphens/>
        <w:autoSpaceDE w:val="0"/>
        <w:autoSpaceDN w:val="0"/>
        <w:adjustRightInd w:val="0"/>
        <w:ind w:firstLine="673"/>
        <w:contextualSpacing/>
        <w:jc w:val="both"/>
        <w:rPr>
          <w:sz w:val="14"/>
          <w:szCs w:val="14"/>
        </w:rPr>
      </w:pPr>
      <w:r w:rsidRPr="00C97793">
        <w:rPr>
          <w:sz w:val="14"/>
          <w:szCs w:val="14"/>
        </w:rPr>
        <w:t>- комплекс мероприятий (замеры, подгонка, примерка и т. д.), в которых необходимо участие Получателя;</w:t>
      </w:r>
    </w:p>
    <w:p w:rsidR="0054715B" w:rsidRPr="00C97793" w:rsidRDefault="0054715B" w:rsidP="0054715B">
      <w:pPr>
        <w:tabs>
          <w:tab w:val="left" w:pos="654"/>
          <w:tab w:val="left" w:pos="834"/>
        </w:tabs>
        <w:suppressAutoHyphens/>
        <w:autoSpaceDE w:val="0"/>
        <w:autoSpaceDN w:val="0"/>
        <w:adjustRightInd w:val="0"/>
        <w:ind w:firstLine="673"/>
        <w:contextualSpacing/>
        <w:rPr>
          <w:sz w:val="14"/>
          <w:szCs w:val="14"/>
        </w:rPr>
      </w:pPr>
      <w:r w:rsidRPr="00C97793">
        <w:rPr>
          <w:sz w:val="14"/>
          <w:szCs w:val="14"/>
        </w:rPr>
        <w:t>- изготовление сложной ортопедической обуви, обуви на протезы и аппараты, обуви при односторонней ампутации;</w:t>
      </w:r>
    </w:p>
    <w:p w:rsidR="0054715B" w:rsidRPr="00C97793" w:rsidRDefault="0054715B" w:rsidP="0054715B">
      <w:pPr>
        <w:tabs>
          <w:tab w:val="left" w:pos="654"/>
          <w:tab w:val="left" w:pos="834"/>
        </w:tabs>
        <w:suppressAutoHyphens/>
        <w:autoSpaceDE w:val="0"/>
        <w:autoSpaceDN w:val="0"/>
        <w:adjustRightInd w:val="0"/>
        <w:ind w:firstLine="673"/>
        <w:contextualSpacing/>
        <w:rPr>
          <w:sz w:val="14"/>
          <w:szCs w:val="14"/>
        </w:rPr>
      </w:pPr>
      <w:r w:rsidRPr="00C97793">
        <w:rPr>
          <w:sz w:val="14"/>
          <w:szCs w:val="14"/>
        </w:rPr>
        <w:t>- выдачу результата работ Получателю.</w:t>
      </w:r>
    </w:p>
    <w:p w:rsidR="0054715B" w:rsidRPr="001A3E93" w:rsidRDefault="0054715B" w:rsidP="0054715B">
      <w:pPr>
        <w:tabs>
          <w:tab w:val="left" w:pos="654"/>
          <w:tab w:val="left" w:pos="834"/>
        </w:tabs>
        <w:suppressAutoHyphens/>
        <w:autoSpaceDE w:val="0"/>
        <w:autoSpaceDN w:val="0"/>
        <w:adjustRightInd w:val="0"/>
        <w:ind w:firstLine="673"/>
        <w:contextualSpacing/>
        <w:jc w:val="both"/>
        <w:rPr>
          <w:sz w:val="14"/>
          <w:szCs w:val="14"/>
        </w:rPr>
      </w:pPr>
      <w:r w:rsidRPr="00C97793">
        <w:rPr>
          <w:sz w:val="14"/>
          <w:szCs w:val="14"/>
        </w:rPr>
        <w:t>Сложная ортопедическая обувь, обувь на протезы и аппараты, обувь при односторонней ампутации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w:t>
      </w:r>
      <w:r w:rsidRPr="001A3E93">
        <w:rPr>
          <w:sz w:val="14"/>
          <w:szCs w:val="14"/>
        </w:rPr>
        <w:t xml:space="preserve">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54715B" w:rsidRPr="001A3E93" w:rsidRDefault="0054715B" w:rsidP="0054715B">
      <w:pPr>
        <w:tabs>
          <w:tab w:val="left" w:pos="654"/>
          <w:tab w:val="left" w:pos="834"/>
        </w:tabs>
        <w:suppressAutoHyphens/>
        <w:autoSpaceDE w:val="0"/>
        <w:autoSpaceDN w:val="0"/>
        <w:adjustRightInd w:val="0"/>
        <w:ind w:firstLine="673"/>
        <w:contextualSpacing/>
        <w:jc w:val="both"/>
        <w:rPr>
          <w:sz w:val="14"/>
          <w:szCs w:val="14"/>
        </w:rPr>
      </w:pPr>
      <w:r w:rsidRPr="001A3E93">
        <w:rPr>
          <w:sz w:val="14"/>
          <w:szCs w:val="14"/>
        </w:rPr>
        <w:t>Выполнение работ должно осуществляться при наличии декларации о соответствии на изделия.</w:t>
      </w:r>
    </w:p>
    <w:p w:rsidR="0054715B" w:rsidRPr="001A3E93" w:rsidRDefault="0054715B" w:rsidP="0054715B">
      <w:pPr>
        <w:tabs>
          <w:tab w:val="left" w:pos="654"/>
          <w:tab w:val="left" w:pos="834"/>
        </w:tabs>
        <w:suppressAutoHyphens/>
        <w:autoSpaceDE w:val="0"/>
        <w:autoSpaceDN w:val="0"/>
        <w:adjustRightInd w:val="0"/>
        <w:ind w:firstLine="673"/>
        <w:contextualSpacing/>
        <w:jc w:val="both"/>
        <w:rPr>
          <w:sz w:val="14"/>
          <w:szCs w:val="14"/>
        </w:rPr>
      </w:pPr>
      <w:r w:rsidRPr="001A3E93">
        <w:rPr>
          <w:sz w:val="14"/>
          <w:szCs w:val="14"/>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54715B" w:rsidRPr="001A3E93" w:rsidRDefault="0054715B" w:rsidP="0054715B">
      <w:pPr>
        <w:tabs>
          <w:tab w:val="left" w:pos="654"/>
          <w:tab w:val="left" w:pos="834"/>
        </w:tabs>
        <w:suppressAutoHyphens/>
        <w:autoSpaceDE w:val="0"/>
        <w:autoSpaceDN w:val="0"/>
        <w:adjustRightInd w:val="0"/>
        <w:ind w:left="990" w:firstLine="673"/>
        <w:contextualSpacing/>
        <w:jc w:val="both"/>
        <w:rPr>
          <w:sz w:val="14"/>
          <w:szCs w:val="14"/>
        </w:rPr>
      </w:pPr>
    </w:p>
    <w:p w:rsidR="0054715B" w:rsidRPr="001A3E93" w:rsidRDefault="0054715B" w:rsidP="0054715B">
      <w:pPr>
        <w:widowControl w:val="0"/>
        <w:shd w:val="clear" w:color="auto" w:fill="FFFFFF"/>
        <w:tabs>
          <w:tab w:val="left" w:pos="0"/>
        </w:tabs>
        <w:autoSpaceDE w:val="0"/>
        <w:autoSpaceDN w:val="0"/>
        <w:adjustRightInd w:val="0"/>
        <w:contextualSpacing/>
        <w:jc w:val="center"/>
        <w:rPr>
          <w:b/>
          <w:sz w:val="14"/>
          <w:szCs w:val="14"/>
        </w:rPr>
      </w:pPr>
      <w:r w:rsidRPr="001A3E93">
        <w:rPr>
          <w:b/>
          <w:sz w:val="14"/>
          <w:szCs w:val="14"/>
        </w:rPr>
        <w:t>Место, условия и сроки выполнения работ</w:t>
      </w:r>
    </w:p>
    <w:p w:rsidR="0054715B" w:rsidRPr="001A3E93" w:rsidRDefault="0054715B" w:rsidP="0054715B">
      <w:pPr>
        <w:tabs>
          <w:tab w:val="left" w:pos="654"/>
          <w:tab w:val="left" w:pos="834"/>
        </w:tabs>
        <w:suppressAutoHyphens/>
        <w:autoSpaceDE w:val="0"/>
        <w:autoSpaceDN w:val="0"/>
        <w:adjustRightInd w:val="0"/>
        <w:ind w:firstLine="567"/>
        <w:contextualSpacing/>
        <w:jc w:val="both"/>
        <w:rPr>
          <w:sz w:val="14"/>
          <w:szCs w:val="14"/>
        </w:rPr>
      </w:pPr>
      <w:r w:rsidRPr="001A3E93">
        <w:rPr>
          <w:sz w:val="14"/>
          <w:szCs w:val="14"/>
        </w:rPr>
        <w:t>Выполнение работ по изготовлению изделий осуществляется по месту нахождения Исполнителя.</w:t>
      </w:r>
    </w:p>
    <w:p w:rsidR="0054715B" w:rsidRPr="001A3E93" w:rsidRDefault="0054715B" w:rsidP="0054715B">
      <w:pPr>
        <w:widowControl w:val="0"/>
        <w:autoSpaceDE w:val="0"/>
        <w:autoSpaceDN w:val="0"/>
        <w:adjustRightInd w:val="0"/>
        <w:ind w:firstLine="567"/>
        <w:contextualSpacing/>
        <w:jc w:val="both"/>
        <w:rPr>
          <w:sz w:val="14"/>
          <w:szCs w:val="14"/>
          <w:lang w:eastAsia="ar-SA"/>
        </w:rPr>
      </w:pPr>
      <w:r w:rsidRPr="001A3E93">
        <w:rPr>
          <w:sz w:val="14"/>
          <w:szCs w:val="14"/>
        </w:rPr>
        <w:t xml:space="preserve">Выполнение работ, связанных с проведением </w:t>
      </w:r>
      <w:r w:rsidRPr="001A3E93">
        <w:rPr>
          <w:sz w:val="14"/>
          <w:szCs w:val="14"/>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54715B" w:rsidRPr="001A3E93" w:rsidRDefault="0054715B" w:rsidP="0054715B">
      <w:pPr>
        <w:widowControl w:val="0"/>
        <w:autoSpaceDE w:val="0"/>
        <w:autoSpaceDN w:val="0"/>
        <w:adjustRightInd w:val="0"/>
        <w:ind w:firstLine="567"/>
        <w:contextualSpacing/>
        <w:jc w:val="both"/>
        <w:rPr>
          <w:sz w:val="14"/>
          <w:szCs w:val="14"/>
        </w:rPr>
      </w:pPr>
      <w:r w:rsidRPr="001A3E93">
        <w:rPr>
          <w:sz w:val="14"/>
          <w:szCs w:val="14"/>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54715B" w:rsidRPr="001A3E93" w:rsidRDefault="0054715B" w:rsidP="0054715B">
      <w:pPr>
        <w:tabs>
          <w:tab w:val="left" w:pos="654"/>
          <w:tab w:val="left" w:pos="834"/>
        </w:tabs>
        <w:suppressAutoHyphens/>
        <w:autoSpaceDE w:val="0"/>
        <w:autoSpaceDN w:val="0"/>
        <w:adjustRightInd w:val="0"/>
        <w:ind w:firstLine="567"/>
        <w:contextualSpacing/>
        <w:jc w:val="both"/>
        <w:rPr>
          <w:sz w:val="14"/>
          <w:szCs w:val="14"/>
        </w:rPr>
      </w:pPr>
      <w:r w:rsidRPr="001A3E93">
        <w:rPr>
          <w:sz w:val="14"/>
          <w:szCs w:val="14"/>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54715B" w:rsidRPr="001A3E93" w:rsidRDefault="0054715B" w:rsidP="0054715B">
      <w:pPr>
        <w:widowControl w:val="0"/>
        <w:autoSpaceDE w:val="0"/>
        <w:autoSpaceDN w:val="0"/>
        <w:adjustRightInd w:val="0"/>
        <w:ind w:firstLine="567"/>
        <w:contextualSpacing/>
        <w:jc w:val="both"/>
        <w:rPr>
          <w:sz w:val="14"/>
          <w:szCs w:val="14"/>
        </w:rPr>
      </w:pPr>
      <w:r w:rsidRPr="001A3E93">
        <w:rPr>
          <w:sz w:val="14"/>
          <w:szCs w:val="14"/>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1A3E93">
        <w:rPr>
          <w:b/>
          <w:sz w:val="14"/>
          <w:szCs w:val="14"/>
        </w:rPr>
        <w:t>не позднее 01.10.2018 г. включительно.</w:t>
      </w:r>
    </w:p>
    <w:p w:rsidR="0054715B" w:rsidRPr="000B3E69" w:rsidRDefault="0054715B" w:rsidP="0054715B">
      <w:pPr>
        <w:widowControl w:val="0"/>
        <w:suppressAutoHyphens/>
        <w:ind w:firstLine="567"/>
        <w:contextualSpacing/>
        <w:jc w:val="both"/>
        <w:rPr>
          <w:spacing w:val="-1"/>
          <w:sz w:val="14"/>
          <w:szCs w:val="14"/>
          <w:lang w:eastAsia="ar-SA"/>
        </w:rPr>
      </w:pPr>
      <w:r w:rsidRPr="000B3E69">
        <w:rPr>
          <w:spacing w:val="-1"/>
          <w:sz w:val="14"/>
          <w:szCs w:val="14"/>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54715B" w:rsidRPr="001A3E93" w:rsidRDefault="0054715B" w:rsidP="0054715B">
      <w:pPr>
        <w:widowControl w:val="0"/>
        <w:suppressAutoHyphens/>
        <w:ind w:firstLine="567"/>
        <w:contextualSpacing/>
        <w:jc w:val="both"/>
        <w:rPr>
          <w:sz w:val="14"/>
          <w:szCs w:val="14"/>
        </w:rPr>
      </w:pPr>
      <w:r w:rsidRPr="000B3E69">
        <w:rPr>
          <w:spacing w:val="-1"/>
          <w:sz w:val="14"/>
          <w:szCs w:val="14"/>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54715B" w:rsidRPr="001A3E93" w:rsidRDefault="0054715B" w:rsidP="0054715B">
      <w:pPr>
        <w:contextualSpacing/>
        <w:jc w:val="center"/>
        <w:rPr>
          <w:b/>
          <w:sz w:val="14"/>
          <w:szCs w:val="14"/>
        </w:rPr>
      </w:pPr>
      <w:r w:rsidRPr="001A3E93">
        <w:rPr>
          <w:b/>
          <w:sz w:val="14"/>
          <w:szCs w:val="14"/>
        </w:rPr>
        <w:t>Порядок формирования цены контракта</w:t>
      </w:r>
    </w:p>
    <w:p w:rsidR="0054715B" w:rsidRPr="001A3E93" w:rsidRDefault="0054715B" w:rsidP="0054715B">
      <w:pPr>
        <w:ind w:firstLine="708"/>
        <w:contextualSpacing/>
        <w:jc w:val="both"/>
        <w:rPr>
          <w:sz w:val="14"/>
          <w:szCs w:val="14"/>
        </w:rPr>
      </w:pPr>
      <w:r w:rsidRPr="001A3E93">
        <w:rPr>
          <w:sz w:val="14"/>
          <w:szCs w:val="14"/>
        </w:rPr>
        <w:t>Для обоснования Н(М)ЦК использован метод сопоставимых рыночных цен (анализ рынка) на основе единого реестра государственных и муниципальных контрактов, согласно Распоряжению Правительства РФ от 18 сентября 2017 года № 1995-р.</w:t>
      </w:r>
    </w:p>
    <w:p w:rsidR="0054715B" w:rsidRPr="001A3E93" w:rsidRDefault="0054715B" w:rsidP="0054715B">
      <w:pPr>
        <w:ind w:firstLine="708"/>
        <w:contextualSpacing/>
        <w:rPr>
          <w:sz w:val="14"/>
          <w:szCs w:val="14"/>
        </w:rPr>
      </w:pPr>
    </w:p>
    <w:p w:rsidR="0054715B" w:rsidRPr="001A3E93" w:rsidRDefault="0054715B" w:rsidP="0054715B">
      <w:pPr>
        <w:ind w:firstLine="708"/>
        <w:contextualSpacing/>
        <w:jc w:val="both"/>
        <w:rPr>
          <w:sz w:val="14"/>
          <w:szCs w:val="14"/>
        </w:rPr>
      </w:pPr>
      <w:r w:rsidRPr="001A3E93">
        <w:rPr>
          <w:sz w:val="14"/>
          <w:szCs w:val="14"/>
        </w:rPr>
        <w:t xml:space="preserve">Ответственный за исполнение Контракта: главный специалист отдела социальных программ ГУ - Орловское отделение Фонда социального страхования Российской Федерации Реброва Наталия Геннадьевна. </w:t>
      </w:r>
    </w:p>
    <w:p w:rsidR="0054715B" w:rsidRPr="001A3E93" w:rsidRDefault="0054715B" w:rsidP="0054715B">
      <w:pPr>
        <w:ind w:firstLine="708"/>
        <w:contextualSpacing/>
        <w:rPr>
          <w:sz w:val="14"/>
          <w:szCs w:val="14"/>
        </w:rPr>
      </w:pPr>
      <w:r w:rsidRPr="001A3E93">
        <w:rPr>
          <w:sz w:val="14"/>
          <w:szCs w:val="14"/>
        </w:rPr>
        <w:t>Контакты: 8(4862) 54-81-28, e-</w:t>
      </w:r>
      <w:proofErr w:type="spellStart"/>
      <w:r w:rsidRPr="001A3E93">
        <w:rPr>
          <w:sz w:val="14"/>
          <w:szCs w:val="14"/>
        </w:rPr>
        <w:t>mail</w:t>
      </w:r>
      <w:proofErr w:type="spellEnd"/>
      <w:r w:rsidRPr="001A3E93">
        <w:rPr>
          <w:sz w:val="14"/>
          <w:szCs w:val="14"/>
        </w:rPr>
        <w:t>: rebrova_ng@ro57.fss.ru</w:t>
      </w:r>
    </w:p>
    <w:p w:rsidR="0054715B" w:rsidRPr="001A3E93" w:rsidRDefault="0054715B" w:rsidP="0054715B">
      <w:pPr>
        <w:pStyle w:val="a3"/>
        <w:keepNext/>
        <w:spacing w:before="0" w:after="0"/>
        <w:rPr>
          <w:sz w:val="14"/>
          <w:szCs w:val="14"/>
        </w:rPr>
      </w:pPr>
    </w:p>
    <w:p w:rsidR="002B70A2" w:rsidRDefault="002B70A2">
      <w:bookmarkStart w:id="0" w:name="_GoBack"/>
      <w:bookmarkEnd w:id="0"/>
    </w:p>
    <w:sectPr w:rsidR="002B70A2" w:rsidSect="005471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C"/>
    <w:rsid w:val="002B70A2"/>
    <w:rsid w:val="0054715B"/>
    <w:rsid w:val="00A9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AD53D-EC9B-4C18-9704-0010E195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15B"/>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54715B"/>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54715B"/>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54715B"/>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54715B"/>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715B"/>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54715B"/>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54715B"/>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54715B"/>
    <w:rPr>
      <w:rFonts w:ascii="Times New Roman" w:eastAsia="Times New Roman" w:hAnsi="Times New Roman" w:cs="Times New Roman"/>
      <w:b/>
      <w:sz w:val="16"/>
      <w:szCs w:val="26"/>
      <w:shd w:val="clear" w:color="auto" w:fill="FFFFFF"/>
      <w:lang w:eastAsia="zh-CN"/>
    </w:rPr>
  </w:style>
  <w:style w:type="paragraph" w:styleId="a3">
    <w:name w:val="Normal (Web)"/>
    <w:basedOn w:val="a"/>
    <w:unhideWhenUsed/>
    <w:rsid w:val="0054715B"/>
    <w:pPr>
      <w:widowControl w:val="0"/>
      <w:suppressAutoHyphens/>
      <w:spacing w:before="280" w:after="280"/>
    </w:pPr>
    <w:rPr>
      <w:rFonts w:eastAsia="Arial Unicode MS"/>
      <w:kern w:val="2"/>
      <w:szCs w:val="24"/>
    </w:rPr>
  </w:style>
  <w:style w:type="table" w:styleId="a4">
    <w:name w:val="Table Grid"/>
    <w:basedOn w:val="a1"/>
    <w:uiPriority w:val="59"/>
    <w:rsid w:val="00547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
    <w:basedOn w:val="a"/>
    <w:link w:val="a6"/>
    <w:rsid w:val="0054715B"/>
    <w:pPr>
      <w:suppressAutoHyphens/>
      <w:ind w:left="720"/>
      <w:jc w:val="center"/>
    </w:pPr>
    <w:rPr>
      <w:szCs w:val="24"/>
      <w:lang w:eastAsia="zh-CN"/>
    </w:rPr>
  </w:style>
  <w:style w:type="character" w:customStyle="1" w:styleId="a6">
    <w:name w:val="Основной текст с отступом Знак"/>
    <w:aliases w:val="текст Знак"/>
    <w:basedOn w:val="a0"/>
    <w:link w:val="a5"/>
    <w:rsid w:val="0054715B"/>
    <w:rPr>
      <w:rFonts w:ascii="Times New Roman" w:eastAsia="Times New Roman" w:hAnsi="Times New Roman" w:cs="Times New Roman"/>
      <w:sz w:val="24"/>
      <w:szCs w:val="24"/>
      <w:lang w:eastAsia="zh-CN"/>
    </w:rPr>
  </w:style>
  <w:style w:type="paragraph" w:customStyle="1" w:styleId="ConsPlusNormal">
    <w:name w:val="ConsPlusNormal"/>
    <w:rsid w:val="0054715B"/>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57500332</dc:creator>
  <cp:keywords/>
  <dc:description/>
  <cp:lastModifiedBy>57500332</cp:lastModifiedBy>
  <cp:revision>2</cp:revision>
  <dcterms:created xsi:type="dcterms:W3CDTF">2018-02-12T17:32:00Z</dcterms:created>
  <dcterms:modified xsi:type="dcterms:W3CDTF">2018-02-12T17:33:00Z</dcterms:modified>
</cp:coreProperties>
</file>