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8E" w:rsidRDefault="000E0F8E" w:rsidP="000E0F8E">
      <w:pPr>
        <w:keepNext/>
        <w:keepLines/>
        <w:jc w:val="center"/>
        <w:rPr>
          <w:b/>
          <w:bCs/>
          <w:iCs/>
          <w:sz w:val="27"/>
          <w:szCs w:val="27"/>
        </w:rPr>
      </w:pPr>
      <w:bookmarkStart w:id="0" w:name="_GoBack"/>
      <w:bookmarkEnd w:id="0"/>
      <w:r>
        <w:rPr>
          <w:b/>
          <w:bCs/>
          <w:iCs/>
          <w:sz w:val="27"/>
          <w:szCs w:val="27"/>
        </w:rPr>
        <w:t>Описание объекта закупки.</w:t>
      </w:r>
    </w:p>
    <w:p w:rsidR="000E0F8E" w:rsidRDefault="000E0F8E" w:rsidP="000E0F8E">
      <w:pPr>
        <w:rPr>
          <w:sz w:val="27"/>
          <w:szCs w:val="27"/>
        </w:rPr>
      </w:pPr>
    </w:p>
    <w:p w:rsidR="000E0F8E" w:rsidRDefault="000E0F8E" w:rsidP="000E0F8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 xml:space="preserve">в 2018 году протезов верхних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 </w:t>
      </w:r>
    </w:p>
    <w:p w:rsidR="000E0F8E" w:rsidRDefault="000E0F8E" w:rsidP="000E0F8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77 шт.</w:t>
      </w:r>
    </w:p>
    <w:p w:rsidR="000E0F8E" w:rsidRDefault="000E0F8E" w:rsidP="000E0F8E">
      <w:pPr>
        <w:ind w:left="-284" w:firstLine="709"/>
        <w:jc w:val="both"/>
        <w:rPr>
          <w:sz w:val="24"/>
          <w:szCs w:val="24"/>
        </w:rPr>
      </w:pPr>
    </w:p>
    <w:p w:rsidR="000E0F8E" w:rsidRDefault="000E0F8E" w:rsidP="000E0F8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ГОСТе Р ИСО 9999-2014 «Вспомогательные средства для людей с ограничениями жизнедеятельности. Классификация и </w:t>
      </w:r>
      <w:proofErr w:type="gramStart"/>
      <w:r>
        <w:rPr>
          <w:sz w:val="24"/>
          <w:szCs w:val="24"/>
        </w:rPr>
        <w:t>терминология»  протезы</w:t>
      </w:r>
      <w:proofErr w:type="gramEnd"/>
      <w:r>
        <w:rPr>
          <w:sz w:val="24"/>
          <w:szCs w:val="24"/>
        </w:rPr>
        <w:t xml:space="preserve"> верхних и нижних конечностей отнесены к классу «Протезы и </w:t>
      </w:r>
      <w:proofErr w:type="spellStart"/>
      <w:r>
        <w:rPr>
          <w:sz w:val="24"/>
          <w:szCs w:val="24"/>
        </w:rPr>
        <w:t>ортезы</w:t>
      </w:r>
      <w:proofErr w:type="spellEnd"/>
      <w:r>
        <w:rPr>
          <w:sz w:val="24"/>
          <w:szCs w:val="24"/>
        </w:rPr>
        <w:t>», коды, соответственно, 06.18, 06.24.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характеристики, функциональные характеристики (потребительские свойства), качество, безопасность, маркировка, упаковка протезов нижних конечностей должны соответствовать требованиям государственных стандартов и технических условий, предусмотренным для данного вида изделий: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52770-2016 «Изделия медицинские. Требования безопасности. Методы санитарно-химических и токсикологических испытаний»;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Р 51819-2001 «Протезирование верхних и нижних конечностей. Термины и определения»;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Р ИСО 22523-2007 «Протезы конечностей и </w:t>
      </w:r>
      <w:proofErr w:type="spellStart"/>
      <w:r>
        <w:rPr>
          <w:sz w:val="24"/>
          <w:szCs w:val="24"/>
        </w:rPr>
        <w:t>ортезы</w:t>
      </w:r>
      <w:proofErr w:type="spellEnd"/>
      <w:r>
        <w:rPr>
          <w:sz w:val="24"/>
          <w:szCs w:val="24"/>
        </w:rPr>
        <w:t xml:space="preserve"> наружные. Требования и методы испытаний»;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получателей протезами верхних конечностей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Приемная гильза протеза конечности изготавливается по индивидуальным параметрам пациента и предназначается для размещения в нем культи и/или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На изделия должны иметься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получателей протезами следует считать эффективно исполненным, если у получателя полностью и /или частично восстановлена опорная, двигательная или иные функции организма, созданы условия для предупреждения развития деформации </w:t>
      </w:r>
      <w:r>
        <w:rPr>
          <w:sz w:val="24"/>
          <w:szCs w:val="24"/>
        </w:rPr>
        <w:lastRenderedPageBreak/>
        <w:t>и/или благоприятного течения болезни.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получателей протезами должны быть выполнены с надлежащим качеством в установленные сроки.</w:t>
      </w:r>
    </w:p>
    <w:p w:rsidR="000E0F8E" w:rsidRDefault="000E0F8E" w:rsidP="000E0F8E">
      <w:pPr>
        <w:widowControl w:val="0"/>
        <w:suppressAutoHyphens w:val="0"/>
        <w:spacing w:after="6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- 77 шт., включая следующие протезно-ортопедические изделия.</w:t>
      </w:r>
    </w:p>
    <w:tbl>
      <w:tblPr>
        <w:tblW w:w="104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700"/>
        <w:gridCol w:w="7082"/>
        <w:gridCol w:w="992"/>
      </w:tblGrid>
      <w:tr w:rsidR="000E0F8E" w:rsidTr="000E0F8E">
        <w:trPr>
          <w:cantSplit/>
          <w:trHeight w:val="4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функциональных и/или технических характеристик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товара, шт.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Протез предплечья рабочий. Управление сохранившейся рукой или </w:t>
            </w:r>
            <w:proofErr w:type="spellStart"/>
            <w:r>
              <w:rPr>
                <w:sz w:val="24"/>
                <w:szCs w:val="24"/>
              </w:rPr>
              <w:t>противоупором</w:t>
            </w:r>
            <w:proofErr w:type="spellEnd"/>
            <w:r>
              <w:rPr>
                <w:sz w:val="24"/>
                <w:szCs w:val="24"/>
              </w:rPr>
              <w:t>. Модули кисти и локоть-предплечье отсутствуют. Адаптер для присоединения рабочих насадок, с цилиндрическим хвостовиком диаметром 10 мм. Комплект рабочих насадок. Приемная гильза индивидуальная одинарная. Материал приемной гильзы: кожа; слоистый пластик на основе ламинирующей смолы и/или полиамидной смолы; термопластичный пластик. Крепление индивидуальное, подгоночное, специальное. Протез укомплектован двумя чехлами на культю.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активный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предплечья активный, с тяговым управлением. Система управления механическая (тяговая) с дополнительной фурнитурой. Кисть активная пластмассовая. Узел локоть-предплечье отсутствует. Оболочка кисти косметическая ПВХ/пластизоль. Приемная гильза индивидуальная одинарная, гильза стандартная. Материал приемной гильзы: кожа; слоистый пластик на основе ламинирующей </w:t>
            </w:r>
            <w:proofErr w:type="gramStart"/>
            <w:r>
              <w:rPr>
                <w:sz w:val="24"/>
                <w:szCs w:val="24"/>
              </w:rPr>
              <w:t>смолы  и</w:t>
            </w:r>
            <w:proofErr w:type="gramEnd"/>
            <w:r>
              <w:rPr>
                <w:sz w:val="24"/>
                <w:szCs w:val="24"/>
              </w:rPr>
              <w:t>/или полиамидной смолы, термопластичный пластик. Крепление индивидуальное, подгоночное, специальное. Протез должен быть укомплектован двумя чехлами на культю, четырьмя запасными косметическими оболочками и парой перчаток шерстяными и/или кожаными, и/или эластичными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активный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предплечья активный, с тяговым управлением, функционально-косметический. Система управления механическая (тяговая) с дополнительной фурнитурой. Кисть активная с гибкой тягой корпусная с пружинным </w:t>
            </w:r>
            <w:proofErr w:type="spellStart"/>
            <w:r>
              <w:rPr>
                <w:sz w:val="24"/>
                <w:szCs w:val="24"/>
              </w:rPr>
              <w:t>схватом</w:t>
            </w:r>
            <w:proofErr w:type="spellEnd"/>
            <w:r>
              <w:rPr>
                <w:sz w:val="24"/>
                <w:szCs w:val="24"/>
              </w:rPr>
              <w:t xml:space="preserve"> и пассивным узлом ротации с регулируемой </w:t>
            </w:r>
            <w:proofErr w:type="spellStart"/>
            <w:r>
              <w:rPr>
                <w:sz w:val="24"/>
                <w:szCs w:val="24"/>
              </w:rPr>
              <w:t>тугоподвижностью</w:t>
            </w:r>
            <w:proofErr w:type="spellEnd"/>
            <w:r>
              <w:rPr>
                <w:sz w:val="24"/>
                <w:szCs w:val="24"/>
              </w:rPr>
              <w:t xml:space="preserve"> и фиксацией блока IV – V пальцев; с металлическим и/или пластмассовым каркасом. Функция ротации реализована в составе модуля кисти. Узел локоть-предплечье отсутствует. Оболочка косметическая пластизоль и/или оболочка косметическая силиконовая.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и/или полиамидной смолы, термопластичный пластик. Крепление индивидуальное, подгоночное, специальное. Протез должен быть укомплектован двумя чехлами на культю, четырьмя запасными косметическими оболочками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с внешним источником энергии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предплечья с внешним источником энергии, с электроприводом. Кисть биоэлектрическая/миоэлектрическая с возможностью управления кистью от двух электродов для пациентов, имеющих две работоспособные группы мышц; комплект электромеханической кисти (червячно-винтовой редуктор). Узел кисти в формообразующей оболочке. Узел локоть-предплечье отсутствует. Функция пассивной ротации реализована в составе модуля кисти с регулируемой </w:t>
            </w:r>
            <w:proofErr w:type="spellStart"/>
            <w:r>
              <w:rPr>
                <w:sz w:val="24"/>
                <w:szCs w:val="24"/>
              </w:rPr>
              <w:t>тугоподвижностью</w:t>
            </w:r>
            <w:proofErr w:type="spellEnd"/>
            <w:r>
              <w:rPr>
                <w:sz w:val="24"/>
                <w:szCs w:val="24"/>
              </w:rPr>
              <w:t>. Оболочка косметическая пластизоль и/или оболочка косметическая силиконовая. Приемная гильза индивидуальная составная. Одна пробная гильза. Материал приемной гильзы: слоистый пластик на основе ламинирующей смолы; термопластичный пластик. Крепление индивидуальное. Протез должен быть укомплектован двумя чехлами на культю, четырьмя запасными косметическими оболочками и парой перчаток шерстяными или кожаными, 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косметический. Управление сохранившейся рукой. Кисть косметическая из ПВХ/пластизоль, с несъемной формообразующей арматурой в пальцах, с адаптером в запястье или без него. Узел локоть-предплечье отсутствует. Ротатор кистевой и/или без ротации. Оболочка косметическая ПВХ/пластизоль и/или оболочка в составе косметической кисти. Приемная гильза индивидуальная одинарная, гильза стандартная. Материал приемной гильзы: кожа; слоистый пластик на основе ламинирующей смолы и/или полиамидной смолы, термопластичный пластик. Крепление индивидуальное, подгоночное, специальное. Протез должен быть укомплектован двумя чехлами на культю, четырьмя запасными косметическими оболочками и/или запасными косметическими оболочками с несъемной формообразующей арматурой в пальцах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предплечья косметический, функционально-косметический. Управление сохранившейся рукой. Кисть косметическая силиконовая с несъемной формообразующей арматурой в пальцах с повышенными косметическими свойствами, силиконовые оболочки с армирующей сеткой; кисть косметическая из медицинского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с несъемной формообразующей арматурой в пальцах; кисть косметическая каркасная с оболочкой косметической; с адаптером в запястье и/или без него. Оболочка косметическая и/или оболочка в составе косметической кисти. 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и/или полиамидной смолы, термопластичный пластик. Крепление индивидуальное, </w:t>
            </w:r>
            <w:r>
              <w:rPr>
                <w:sz w:val="24"/>
                <w:szCs w:val="24"/>
              </w:rPr>
              <w:lastRenderedPageBreak/>
              <w:t>подгоночное, специальное. Протез должен быть укомплектован двумя чехлами на культю, четырьмя запасными косметическими оболочками и/или запасными косметическими оболочками с несъемной формообразующей арматурой в пальцах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активный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активный, с тяговым управлением. Система управления механическая (тяговая) с дополнительной фурнитурой. Кисть активная пластмассовая с жесткой тягой, кисть функционально-косметическая, кисть косметическая. Функция пассивной ротации реализована в составе модуля кисти. Узел локоть-предплечье пластмассовый, активный со ступенчатой фиксацией и пассивной ротацией плеча. Оболочка кисти косметическая ПВХ/пластизоль. Приемная гильза индивидуальная одинарная. Материал приемной гильзы: кожа; слоистый пластик на основе ламинирующей смолы и/или полиамидной смолы; термопластичный пластик. Крепление индивидуальное, подгоночное, специальное. Протез должен быть укомплектован двумя чехлами на культю, четырьмя запасными косметическими оболочками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активный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плеча активный, с тяговым управлением, функционально-косметический. Система управления механическая (тяговая) с дополнительной фурнитурой. Кистевой адаптер для присоединения кистей активных тяговых каркасных, функционально-косметических, косметических. Кисть активная с гибкой и/или жесткой тягой корпусная с пружинным </w:t>
            </w:r>
            <w:proofErr w:type="spellStart"/>
            <w:r>
              <w:rPr>
                <w:sz w:val="24"/>
                <w:szCs w:val="24"/>
              </w:rPr>
              <w:t>схватом</w:t>
            </w:r>
            <w:proofErr w:type="spellEnd"/>
            <w:r>
              <w:rPr>
                <w:sz w:val="24"/>
                <w:szCs w:val="24"/>
              </w:rPr>
              <w:t xml:space="preserve"> и пассивным узлом ротации с регулируемой </w:t>
            </w:r>
            <w:proofErr w:type="spellStart"/>
            <w:r>
              <w:rPr>
                <w:sz w:val="24"/>
                <w:szCs w:val="24"/>
              </w:rPr>
              <w:t>тугоподвижностью</w:t>
            </w:r>
            <w:proofErr w:type="spellEnd"/>
            <w:r>
              <w:rPr>
                <w:sz w:val="24"/>
                <w:szCs w:val="24"/>
              </w:rPr>
              <w:t xml:space="preserve"> и фиксацией блока IV – V пальцев; с металлическим и/или пластмассовым каркасом; кисть функционально-косметическая; кисть косметическая. Функция пассивной ротации реализована в составе модуля кисти. Узел локоть-предплечье </w:t>
            </w:r>
            <w:proofErr w:type="spellStart"/>
            <w:r>
              <w:rPr>
                <w:sz w:val="24"/>
                <w:szCs w:val="24"/>
              </w:rPr>
              <w:t>эндоскелетного</w:t>
            </w:r>
            <w:proofErr w:type="spellEnd"/>
            <w:r>
              <w:rPr>
                <w:sz w:val="24"/>
                <w:szCs w:val="24"/>
              </w:rPr>
              <w:t xml:space="preserve"> типа и/или пластмассовый с бесступенчатой и/или со ступенчатой фиксацией, с пассивной ротацией плеча/предплечья. Оболочка кисти косметическая из медицинского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и/или оболочка косметическая силиконовая.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и/или полиамидной смолы; термопластичный пластик. Крепление индивидуальное, подгоночное, специальное. Протез должен быть укомплектован двумя чехлами на культю, четырьмя запасными косметическими оболочками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рабочий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плеча рабочий. Управление сохранившейся рукой и/или </w:t>
            </w:r>
            <w:proofErr w:type="spellStart"/>
            <w:r>
              <w:rPr>
                <w:sz w:val="24"/>
                <w:szCs w:val="24"/>
              </w:rPr>
              <w:t>противоупором</w:t>
            </w:r>
            <w:proofErr w:type="spellEnd"/>
            <w:r>
              <w:rPr>
                <w:sz w:val="24"/>
                <w:szCs w:val="24"/>
              </w:rPr>
              <w:t>. Отсутствует модуль кисти. Узел локоть-</w:t>
            </w:r>
            <w:r>
              <w:rPr>
                <w:sz w:val="24"/>
                <w:szCs w:val="24"/>
              </w:rPr>
              <w:lastRenderedPageBreak/>
              <w:t>предплечье с бесступенчатой фиксацией, с адаптером для присоединения рабочих насадок, с цилиндрическим хвостовиком диаметром 10 мм. Комплект рабочих насадок. Приемная гильза индивидуальная одинарная. Материал приемной гильзы: кожа; слоистый пластик на основе ламинирующей смолы и/или полиамидной смолы; термопластичный пластик. Крепление индивидуальное, подгоночное, специальное. Протез должен быть укомплектован двумя чехлами на культю.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косметический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косметический, функционально-косметический. Управление сохранившейся рукой. Кисть косметическая из ПВХ/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с несъемной формообразующей, арматурой в пальцах, с адаптером в запястье и/или без. Функция ротации реализована в составе модуля кисти и/или без ротации. Узел локоть-предплечье пассивный с бесступенчатой фиксацией; пластмассовый активный со ступенчатой фиксацией и пассивной ротацией плеча; узел локоть-предплечье каркасный. Оболочка косметическая из ПВХ/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и/или отсутствует. Приемная гильза индивидуальная одинарная. Материал приемной гильзы: кожа, слоистый пластик на основе ламинирующей смолы и/или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 и/или без косметической облицовки. Протез укомплектован двумя чехлами на культю, четырьмя запасными косметическими оболочками и/или запасными косметическими оболочками с несъемной формообразующей арматурой в пальцах кистями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плеча косметический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плеча косметический, функционально-косметический. Управление сохранившейся рукой. Кисть косметическая силиконовая с несъемной формообразующей, с арматурой в пальцах с повышенными косметическими свойствами, силиконовые оболочки с армирующей сеткой; кисть косметическая каркасная с оболочкой косметической; кисть косметическая из медицинского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с несъемной формообразующей, с арматурой в пальцах; с адаптером в запястье. Функция ротации реализована в составе модуля кисти. Узел локоть-предплечье с бесступенчатой и/или со ступенчатой фиксацией с адаптером для присоединения кисти косметической; узел локоть-предплечье каркасный.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и/или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поролоновая, мягкая полиуретановая </w:t>
            </w:r>
            <w:r>
              <w:rPr>
                <w:sz w:val="24"/>
                <w:szCs w:val="24"/>
              </w:rPr>
              <w:lastRenderedPageBreak/>
              <w:t>и/или без косметической облицовки. Протез укомплектован двумя чехлами на культю,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после вычленения плеча функционально-косметический, косметический. Система управления отсутствует; механическая (тяговая); сохранившейся рукой и/или </w:t>
            </w:r>
            <w:proofErr w:type="spellStart"/>
            <w:r>
              <w:rPr>
                <w:sz w:val="24"/>
                <w:szCs w:val="24"/>
              </w:rPr>
              <w:t>противоупором</w:t>
            </w:r>
            <w:proofErr w:type="spellEnd"/>
            <w:r>
              <w:rPr>
                <w:sz w:val="24"/>
                <w:szCs w:val="24"/>
              </w:rPr>
              <w:t xml:space="preserve">. Кисть косметическая силиконовая с несъемной формообразующей, арматурой в пальцах с повышенными косметическими свойствами, силиконовые оболочки с армирующей сеткой; кисть косметическая из медицинского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с несъемной формообразующей, арматурой в пальцах; кисть активная с гибкой и/или жесткой тягой корпусная с пружинным </w:t>
            </w:r>
            <w:proofErr w:type="spellStart"/>
            <w:r>
              <w:rPr>
                <w:sz w:val="24"/>
                <w:szCs w:val="24"/>
              </w:rPr>
              <w:t>схватом</w:t>
            </w:r>
            <w:proofErr w:type="spellEnd"/>
            <w:r>
              <w:rPr>
                <w:sz w:val="24"/>
                <w:szCs w:val="24"/>
              </w:rPr>
              <w:t xml:space="preserve"> и пассивным узлом ротации с регулируемой </w:t>
            </w:r>
            <w:proofErr w:type="spellStart"/>
            <w:r>
              <w:rPr>
                <w:sz w:val="24"/>
                <w:szCs w:val="24"/>
              </w:rPr>
              <w:t>тугоподвижностью</w:t>
            </w:r>
            <w:proofErr w:type="spellEnd"/>
            <w:r>
              <w:rPr>
                <w:sz w:val="24"/>
                <w:szCs w:val="24"/>
              </w:rPr>
              <w:t xml:space="preserve"> и фиксацией блока IV – V пальцев; с адаптером в запястье. Узел локоть-предплечье со ступенчатой или бесступенчатой фиксацией с адаптером для присоединения кисти косметической и/или активной; узел локоть-предплечье каркасный. Функция ротации реализована в составе модуля кисти. Оболочка косметическая отсутствует и/или оболочка кисти косметическая из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и/или силиконовая. Гильза плеча индивидуальная одинарная. Материал гильзы плеча: слоистый пластик на основе ламинирующей смолы и/или полиамидной смолы, термопластичный пластик. Модуль после вычленения плеча пассивный и/или отсутствует. Гильза </w:t>
            </w:r>
            <w:proofErr w:type="spellStart"/>
            <w:r>
              <w:rPr>
                <w:sz w:val="24"/>
                <w:szCs w:val="24"/>
              </w:rPr>
              <w:t>надплечья</w:t>
            </w:r>
            <w:proofErr w:type="spellEnd"/>
            <w:r>
              <w:rPr>
                <w:sz w:val="24"/>
                <w:szCs w:val="24"/>
              </w:rPr>
              <w:t xml:space="preserve"> индивидуальная. Материал гильзы </w:t>
            </w:r>
            <w:proofErr w:type="spellStart"/>
            <w:r>
              <w:rPr>
                <w:sz w:val="24"/>
                <w:szCs w:val="24"/>
              </w:rPr>
              <w:t>надплечья</w:t>
            </w:r>
            <w:proofErr w:type="spellEnd"/>
            <w:r>
              <w:rPr>
                <w:sz w:val="24"/>
                <w:szCs w:val="24"/>
              </w:rPr>
              <w:t>: кожа; агломерат пробки; слоистый пластик на основе ламинирующей смолы или полиамидной смолы; термопластичный пластик. Крепление индивидуальное, подгоночное, специальное. Формообразующая часть косметической облицовки – поролоновая, мягкая полиуретановая или без косметической облицовки. Протез укомплектован четырьмя запасными косметическими оболочками или запасными косметическими оболочками с несъемной формообразующей арматурой в пальцах кистями и парой перчаток шерстяными и/или кожаными, и/или эластичными.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кисти косметический при частичной ампутации кисти или вычленении кисти; на длинную культю предплечья. Управление протезом отсутствует. Кисть косметическая силиконовая с нейлоновой армирующей сеткой и с несъемной формообразующей арматурой в пальцах и/или кисть косметическая из медицинского </w:t>
            </w:r>
            <w:proofErr w:type="spellStart"/>
            <w:r>
              <w:rPr>
                <w:sz w:val="24"/>
                <w:szCs w:val="24"/>
              </w:rPr>
              <w:t>пластизоля</w:t>
            </w:r>
            <w:proofErr w:type="spellEnd"/>
            <w:r>
              <w:rPr>
                <w:sz w:val="24"/>
                <w:szCs w:val="24"/>
              </w:rPr>
              <w:t xml:space="preserve"> с несъемной формообразующей арматурой в пальцах. Приемная гильза отсутствует и/или гильза индивидуальная одинарная из слоистого пластика на основе ламинирующей смолы, термопластичного </w:t>
            </w:r>
            <w:r>
              <w:rPr>
                <w:sz w:val="24"/>
                <w:szCs w:val="24"/>
              </w:rPr>
              <w:lastRenderedPageBreak/>
              <w:t>пластика. Крепление индивидуальное, подгоночное.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</w:tr>
      <w:tr w:rsidR="000E0F8E" w:rsidTr="000E0F8E">
        <w:trPr>
          <w:trHeight w:val="53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F8E" w:rsidRDefault="000E0F8E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Протез кисти рабочий при частичной ампутации кисти и/или вычленении кисти. Адаптер для присоединения рабочих насадок, с цилиндрическим хвостовиком диаметром 10 мм. Комплект рабочих насадок. Приемная гильза индивидуальная одинарная. Материал приемной гильзы: кожа; слоистый пластик на основе ламинирующей смолы и/или полиамидной смолы, термопластичный пластик. Крепление индивидуальное, подгоночное.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E0F8E" w:rsidRDefault="000E0F8E" w:rsidP="000E0F8E">
      <w:pPr>
        <w:widowControl w:val="0"/>
        <w:suppressAutoHyphens w:val="0"/>
        <w:spacing w:before="60"/>
        <w:ind w:left="17" w:firstLine="6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поставляемый Товар должны иметься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982).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 должен быть новым, свободным от прав третьих лиц.</w:t>
      </w:r>
    </w:p>
    <w:p w:rsidR="000E0F8E" w:rsidRDefault="000E0F8E" w:rsidP="000E0F8E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Требования к гарантийному сроку Товара и его гарантийному обслуживанию.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3858"/>
        <w:gridCol w:w="2582"/>
      </w:tblGrid>
      <w:tr w:rsidR="000E0F8E" w:rsidTr="000E0F8E">
        <w:trPr>
          <w:trHeight w:val="1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Исчисление срока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гарантийный срок</w:t>
            </w:r>
          </w:p>
        </w:tc>
      </w:tr>
      <w:tr w:rsidR="000E0F8E" w:rsidTr="000E0F8E">
        <w:trPr>
          <w:trHeight w:val="575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E0F8E" w:rsidRDefault="000E0F8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Протезы кисти косметические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месяцев</w:t>
            </w:r>
          </w:p>
        </w:tc>
      </w:tr>
      <w:tr w:rsidR="000E0F8E" w:rsidTr="000E0F8E">
        <w:trPr>
          <w:trHeight w:val="569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E0F8E" w:rsidRDefault="000E0F8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Протезы кисти рабочие, активные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месяцев</w:t>
            </w:r>
          </w:p>
        </w:tc>
      </w:tr>
      <w:tr w:rsidR="000E0F8E" w:rsidTr="000E0F8E">
        <w:trPr>
          <w:trHeight w:val="40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E0F8E" w:rsidRDefault="000E0F8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Протезы предплечья, плеча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0F8E" w:rsidRDefault="000E0F8E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месяцев</w:t>
            </w:r>
          </w:p>
        </w:tc>
      </w:tr>
    </w:tbl>
    <w:p w:rsidR="000E0F8E" w:rsidRDefault="000E0F8E" w:rsidP="000E0F8E">
      <w:pPr>
        <w:pStyle w:val="a4"/>
        <w:widowControl w:val="0"/>
        <w:numPr>
          <w:ilvl w:val="1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0E0F8E" w:rsidRDefault="000E0F8E" w:rsidP="000E0F8E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и/или безвозмездная замена изделия, преждевременно вышедшего из строя не по вине потребителя.</w:t>
      </w:r>
    </w:p>
    <w:p w:rsidR="00E41EC9" w:rsidRDefault="000E0F8E" w:rsidP="000E0F8E"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.</w:t>
      </w:r>
    </w:p>
    <w:sectPr w:rsidR="00E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A"/>
    <w:rsid w:val="000E0F8E"/>
    <w:rsid w:val="00D4575A"/>
    <w:rsid w:val="00E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46CC-7FA3-4FF4-AA37-2353885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E0F8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0E0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2676</Words>
  <Characters>15255</Characters>
  <Application>Microsoft Office Word</Application>
  <DocSecurity>0</DocSecurity>
  <Lines>127</Lines>
  <Paragraphs>35</Paragraphs>
  <ScaleCrop>false</ScaleCrop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2018-03-21T08:04:00Z</dcterms:created>
  <dcterms:modified xsi:type="dcterms:W3CDTF">2018-03-21T08:04:00Z</dcterms:modified>
</cp:coreProperties>
</file>