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26" w:rsidRDefault="004D1A26" w:rsidP="004D1A26">
      <w:pPr>
        <w:jc w:val="center"/>
        <w:rPr>
          <w:b/>
          <w:bCs/>
          <w:i/>
          <w:sz w:val="28"/>
          <w:szCs w:val="28"/>
        </w:rPr>
      </w:pPr>
      <w:bookmarkStart w:id="0" w:name="_Ref119427269"/>
      <w:r>
        <w:rPr>
          <w:b/>
          <w:bCs/>
          <w:i/>
          <w:sz w:val="28"/>
          <w:szCs w:val="28"/>
        </w:rPr>
        <w:t>Техническое задание</w:t>
      </w:r>
    </w:p>
    <w:p w:rsidR="004D1A26" w:rsidRDefault="004D1A26" w:rsidP="004D1A26">
      <w:pPr>
        <w:jc w:val="center"/>
        <w:rPr>
          <w:b/>
          <w:bCs/>
          <w:i/>
          <w:sz w:val="28"/>
          <w:szCs w:val="28"/>
        </w:rPr>
      </w:pPr>
    </w:p>
    <w:p w:rsidR="004D1A26" w:rsidRDefault="004D1A26" w:rsidP="004D1A26">
      <w:pPr>
        <w:jc w:val="both"/>
        <w:rPr>
          <w:b/>
          <w:i/>
          <w:iCs/>
        </w:rPr>
      </w:pPr>
      <w:proofErr w:type="gramStart"/>
      <w:r>
        <w:rPr>
          <w:b/>
          <w:bCs/>
          <w:i/>
          <w:iCs/>
        </w:rPr>
        <w:t xml:space="preserve">Открытый аукцион в электронной форме на право заключения Государственного контракта на </w:t>
      </w:r>
      <w:bookmarkEnd w:id="0"/>
      <w:r>
        <w:rPr>
          <w:b/>
          <w:i/>
          <w:iCs/>
        </w:rPr>
        <w:t xml:space="preserve">оказание услуг в 2018 году, на территории Забайкальского края, по санаторно-курортному лечению граждан-получателей набора социальных услуг  </w:t>
      </w:r>
      <w:r>
        <w:rPr>
          <w:b/>
          <w:bCs/>
          <w:i/>
          <w:iCs/>
        </w:rPr>
        <w:t xml:space="preserve"> </w:t>
      </w:r>
      <w:r>
        <w:rPr>
          <w:b/>
          <w:i/>
          <w:iCs/>
        </w:rPr>
        <w:t>и лиц их сопровождающих</w:t>
      </w:r>
      <w:r>
        <w:rPr>
          <w:b/>
          <w:bCs/>
          <w:i/>
          <w:iCs/>
        </w:rPr>
        <w:t xml:space="preserve"> </w:t>
      </w:r>
      <w:r>
        <w:rPr>
          <w:b/>
          <w:i/>
          <w:iCs/>
        </w:rPr>
        <w:t>(профиль лечения —  болезни органов дыхания, болезни</w:t>
      </w:r>
      <w:r>
        <w:rPr>
          <w:b/>
          <w:bCs/>
          <w:i/>
          <w:iCs/>
          <w:kern w:val="2"/>
        </w:rPr>
        <w:t xml:space="preserve"> системы кровообращения, болезни органов пищеварения, </w:t>
      </w:r>
      <w:r>
        <w:rPr>
          <w:b/>
          <w:i/>
          <w:iCs/>
        </w:rPr>
        <w:t>болезни эндокринной системы, расстройства питания и нарушения обмена веществ, болезни нервной системы).</w:t>
      </w:r>
      <w:proofErr w:type="gramEnd"/>
    </w:p>
    <w:p w:rsidR="004D1A26" w:rsidRDefault="004D1A26" w:rsidP="004D1A26">
      <w:pPr>
        <w:jc w:val="both"/>
        <w:rPr>
          <w:b/>
          <w:i/>
          <w:iCs/>
        </w:rPr>
      </w:pPr>
    </w:p>
    <w:p w:rsidR="004D1A26" w:rsidRDefault="004D1A26" w:rsidP="004D1A26">
      <w:pPr>
        <w:jc w:val="both"/>
        <w:rPr>
          <w:b/>
          <w:i/>
          <w:iCs/>
        </w:rPr>
      </w:pPr>
      <w:r>
        <w:rPr>
          <w:b/>
          <w:i/>
          <w:iCs/>
        </w:rPr>
        <w:t xml:space="preserve">1. </w:t>
      </w:r>
      <w:r>
        <w:rPr>
          <w:b/>
          <w:bCs/>
          <w:i/>
        </w:rPr>
        <w:t>Количество (объем оказываемых услуг):</w:t>
      </w:r>
    </w:p>
    <w:p w:rsidR="004D1A26" w:rsidRDefault="004D1A26" w:rsidP="004D1A26">
      <w:pPr>
        <w:spacing w:after="120"/>
        <w:jc w:val="both"/>
      </w:pPr>
      <w:r>
        <w:t xml:space="preserve">Количество путевок — </w:t>
      </w:r>
      <w:r w:rsidRPr="00180763">
        <w:t>70</w:t>
      </w:r>
      <w:r>
        <w:t xml:space="preserve"> штук.</w:t>
      </w:r>
    </w:p>
    <w:p w:rsidR="004D1A26" w:rsidRDefault="004D1A26" w:rsidP="004D1A26">
      <w:pPr>
        <w:pStyle w:val="a5"/>
        <w:ind w:firstLine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2 . Основные условия исполнения контракта:</w:t>
      </w:r>
    </w:p>
    <w:p w:rsidR="004D1A26" w:rsidRDefault="004D1A26" w:rsidP="004D1A26">
      <w:pPr>
        <w:pStyle w:val="a5"/>
        <w:ind w:firstLine="0"/>
        <w:jc w:val="both"/>
        <w:rPr>
          <w:b/>
          <w:bCs/>
          <w:i/>
          <w:iCs/>
          <w:sz w:val="24"/>
        </w:rPr>
      </w:pPr>
    </w:p>
    <w:p w:rsidR="004D1A26" w:rsidRDefault="004D1A26" w:rsidP="004D1A26">
      <w:pPr>
        <w:pStyle w:val="a5"/>
        <w:ind w:firstLine="0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>Срок оказания услуг:</w:t>
      </w:r>
      <w:r>
        <w:rPr>
          <w:i/>
          <w:iCs/>
          <w:sz w:val="24"/>
        </w:rPr>
        <w:t xml:space="preserve"> с момента заключения контракта по 25 декабря 2018г.</w:t>
      </w:r>
    </w:p>
    <w:p w:rsidR="004D1A26" w:rsidRDefault="004D1A26" w:rsidP="004D1A26">
      <w:pPr>
        <w:pStyle w:val="a5"/>
        <w:ind w:left="360" w:firstLine="0"/>
        <w:jc w:val="both"/>
        <w:rPr>
          <w:i/>
          <w:i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8"/>
        <w:gridCol w:w="986"/>
        <w:gridCol w:w="3118"/>
        <w:gridCol w:w="1788"/>
        <w:gridCol w:w="1782"/>
      </w:tblGrid>
      <w:tr w:rsidR="004D1A26" w:rsidTr="004D1A26"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1A26" w:rsidRDefault="004D1A26">
            <w:pPr>
              <w:snapToGrid w:val="0"/>
            </w:pPr>
            <w:r>
              <w:t>Сроки заездов в 2018 году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1A26" w:rsidRDefault="004D1A26">
            <w:pPr>
              <w:snapToGrid w:val="0"/>
            </w:pPr>
            <w:r>
              <w:t>Срок лечения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1A26" w:rsidRDefault="004D1A26">
            <w:pPr>
              <w:snapToGrid w:val="0"/>
            </w:pPr>
            <w:r>
              <w:t>Количество путевок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1A26" w:rsidRDefault="004D1A26">
            <w:pPr>
              <w:snapToGrid w:val="0"/>
            </w:pPr>
            <w:r>
              <w:t>Начальная (максимальная) цена одной путевки, руб.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1A26" w:rsidRDefault="004D1A26">
            <w:pPr>
              <w:snapToGrid w:val="0"/>
            </w:pPr>
            <w:r>
              <w:t>Начальная (максимальная) цена контракта, руб.</w:t>
            </w:r>
          </w:p>
        </w:tc>
      </w:tr>
      <w:tr w:rsidR="004D1A26" w:rsidTr="004D1A26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1A26" w:rsidRDefault="004D1A26">
            <w:pPr>
              <w:snapToGrid w:val="0"/>
              <w:rPr>
                <w:i/>
              </w:rPr>
            </w:pPr>
            <w:r>
              <w:rPr>
                <w:i/>
              </w:rPr>
              <w:t>С момента заключения  государственного контракта по декабрь 2018г.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1A26" w:rsidRDefault="004D1A26">
            <w:pPr>
              <w:snapToGrid w:val="0"/>
              <w:rPr>
                <w:i/>
              </w:rPr>
            </w:pPr>
            <w:r>
              <w:rPr>
                <w:i/>
              </w:rPr>
              <w:t> </w:t>
            </w:r>
          </w:p>
          <w:p w:rsidR="00180763" w:rsidRDefault="00180763">
            <w:pPr>
              <w:rPr>
                <w:i/>
              </w:rPr>
            </w:pPr>
          </w:p>
          <w:p w:rsidR="00180763" w:rsidRDefault="00180763">
            <w:pPr>
              <w:rPr>
                <w:i/>
              </w:rPr>
            </w:pPr>
          </w:p>
          <w:p w:rsidR="00180763" w:rsidRDefault="00180763">
            <w:pPr>
              <w:rPr>
                <w:i/>
              </w:rPr>
            </w:pPr>
          </w:p>
          <w:p w:rsidR="00180763" w:rsidRDefault="00180763">
            <w:pPr>
              <w:rPr>
                <w:i/>
              </w:rPr>
            </w:pPr>
          </w:p>
          <w:p w:rsidR="00180763" w:rsidRDefault="00180763">
            <w:pPr>
              <w:rPr>
                <w:i/>
              </w:rPr>
            </w:pPr>
          </w:p>
          <w:p w:rsidR="004D1A26" w:rsidRDefault="004D1A26">
            <w:pPr>
              <w:rPr>
                <w:i/>
              </w:rPr>
            </w:pPr>
            <w:r>
              <w:rPr>
                <w:i/>
              </w:rPr>
              <w:t>18 дней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1A26" w:rsidRDefault="004D1A26">
            <w:pPr>
              <w:snapToGrid w:val="0"/>
              <w:rPr>
                <w:i/>
              </w:rPr>
            </w:pPr>
            <w:r w:rsidRPr="00180763">
              <w:rPr>
                <w:i/>
              </w:rPr>
              <w:t>70</w:t>
            </w:r>
            <w:r>
              <w:rPr>
                <w:i/>
              </w:rPr>
              <w:t xml:space="preserve"> путевок,  профиль лечения:</w:t>
            </w:r>
          </w:p>
          <w:p w:rsidR="004D1A26" w:rsidRDefault="004D1A26">
            <w:pPr>
              <w:snapToGrid w:val="0"/>
              <w:rPr>
                <w:i/>
                <w:iCs/>
              </w:rPr>
            </w:pPr>
            <w:r>
              <w:rPr>
                <w:i/>
              </w:rPr>
              <w:t>-</w:t>
            </w:r>
            <w:r>
              <w:rPr>
                <w:i/>
                <w:iCs/>
              </w:rPr>
              <w:t xml:space="preserve"> болезни органов дыхания 10 путевок,</w:t>
            </w:r>
          </w:p>
          <w:p w:rsidR="004D1A26" w:rsidRDefault="004D1A26">
            <w:pPr>
              <w:snapToGrid w:val="0"/>
              <w:rPr>
                <w:i/>
                <w:iCs/>
                <w:kern w:val="2"/>
              </w:rPr>
            </w:pPr>
            <w:r>
              <w:rPr>
                <w:i/>
                <w:iCs/>
              </w:rPr>
              <w:t>- болезни</w:t>
            </w:r>
            <w:r>
              <w:rPr>
                <w:i/>
                <w:iCs/>
                <w:kern w:val="2"/>
              </w:rPr>
              <w:t xml:space="preserve"> системы кровообращения 45 путевок, </w:t>
            </w:r>
          </w:p>
          <w:p w:rsidR="004D1A26" w:rsidRDefault="004D1A26">
            <w:pPr>
              <w:snapToGrid w:val="0"/>
              <w:rPr>
                <w:i/>
                <w:iCs/>
                <w:kern w:val="2"/>
              </w:rPr>
            </w:pPr>
            <w:r>
              <w:rPr>
                <w:i/>
                <w:iCs/>
                <w:kern w:val="2"/>
              </w:rPr>
              <w:t>-болезни органов пищеварения 5 путевок,</w:t>
            </w:r>
          </w:p>
          <w:p w:rsidR="004D1A26" w:rsidRDefault="004D1A26">
            <w:pPr>
              <w:snapToGrid w:val="0"/>
              <w:rPr>
                <w:i/>
                <w:iCs/>
              </w:rPr>
            </w:pPr>
            <w:r>
              <w:rPr>
                <w:i/>
                <w:iCs/>
                <w:kern w:val="2"/>
              </w:rPr>
              <w:t xml:space="preserve"> -</w:t>
            </w:r>
            <w:r>
              <w:rPr>
                <w:i/>
                <w:iCs/>
              </w:rPr>
              <w:t>болезни эндокринной системы, расстройства питания и нарушения обмена веществ 5 путевок,</w:t>
            </w:r>
          </w:p>
          <w:p w:rsidR="004D1A26" w:rsidRDefault="004D1A26" w:rsidP="004D1A26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-болезни нервной системы 5 путевок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C54" w:rsidRDefault="008C2C54">
            <w:pPr>
              <w:snapToGrid w:val="0"/>
            </w:pPr>
          </w:p>
          <w:p w:rsidR="008C2C54" w:rsidRDefault="008C2C54">
            <w:pPr>
              <w:snapToGrid w:val="0"/>
            </w:pPr>
          </w:p>
          <w:p w:rsidR="008C2C54" w:rsidRDefault="008C2C54">
            <w:pPr>
              <w:snapToGrid w:val="0"/>
            </w:pPr>
          </w:p>
          <w:p w:rsidR="008C2C54" w:rsidRDefault="008C2C54">
            <w:pPr>
              <w:snapToGrid w:val="0"/>
            </w:pPr>
          </w:p>
          <w:p w:rsidR="008C2C54" w:rsidRDefault="008C2C54">
            <w:pPr>
              <w:snapToGrid w:val="0"/>
            </w:pPr>
          </w:p>
          <w:p w:rsidR="008C2C54" w:rsidRDefault="008C2C54">
            <w:pPr>
              <w:snapToGrid w:val="0"/>
            </w:pPr>
          </w:p>
          <w:p w:rsidR="004D1A26" w:rsidRPr="00180763" w:rsidRDefault="008C2C54">
            <w:pPr>
              <w:snapToGrid w:val="0"/>
            </w:pPr>
            <w:r>
              <w:t xml:space="preserve">     </w:t>
            </w:r>
            <w:r w:rsidR="004D1A26">
              <w:rPr>
                <w:lang w:val="en-US"/>
              </w:rPr>
              <w:t>25</w:t>
            </w:r>
            <w:r w:rsidR="00180763">
              <w:rPr>
                <w:lang w:val="en-US"/>
              </w:rPr>
              <w:t> </w:t>
            </w:r>
            <w:r w:rsidR="00180763">
              <w:t>976,16</w:t>
            </w:r>
          </w:p>
          <w:p w:rsidR="004D1A26" w:rsidRDefault="004D1A26">
            <w:pPr>
              <w:snapToGrid w:val="0"/>
            </w:pP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2C54" w:rsidRDefault="008C2C54" w:rsidP="00180763"/>
          <w:p w:rsidR="008C2C54" w:rsidRDefault="008C2C54" w:rsidP="00180763"/>
          <w:p w:rsidR="008C2C54" w:rsidRDefault="008C2C54" w:rsidP="00180763"/>
          <w:p w:rsidR="008C2C54" w:rsidRDefault="008C2C54" w:rsidP="00180763"/>
          <w:p w:rsidR="008C2C54" w:rsidRDefault="008C2C54" w:rsidP="00180763"/>
          <w:p w:rsidR="008C2C54" w:rsidRDefault="008C2C54" w:rsidP="00180763"/>
          <w:p w:rsidR="004D1A26" w:rsidRDefault="008C2C54" w:rsidP="00180763">
            <w:r>
              <w:t xml:space="preserve">   </w:t>
            </w:r>
            <w:r w:rsidR="004D1A26">
              <w:t>1</w:t>
            </w:r>
            <w:r w:rsidR="00180763">
              <w:t> 818 331,20</w:t>
            </w:r>
          </w:p>
        </w:tc>
      </w:tr>
      <w:tr w:rsidR="004D1A26" w:rsidTr="004D1A26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1A26" w:rsidRDefault="004D1A26">
            <w:pPr>
              <w:snapToGrid w:val="0"/>
            </w:pPr>
            <w:r>
              <w:t>ИТОГО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1A26" w:rsidRDefault="004D1A26">
            <w:pPr>
              <w:snapToGrid w:val="0"/>
            </w:pPr>
            <w:r>
              <w:t> 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1A26" w:rsidRDefault="004D1A26">
            <w:pPr>
              <w:snapToGrid w:val="0"/>
            </w:pPr>
            <w:r>
              <w:t>70 шт.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1A26" w:rsidRDefault="004D1A26">
            <w:pPr>
              <w:snapToGrid w:val="0"/>
            </w:pP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1A26" w:rsidRDefault="008C2C54" w:rsidP="00180763">
            <w:pPr>
              <w:snapToGrid w:val="0"/>
            </w:pPr>
            <w:r>
              <w:t xml:space="preserve">   </w:t>
            </w:r>
            <w:r w:rsidR="004D1A26">
              <w:t>1</w:t>
            </w:r>
            <w:r w:rsidR="00180763">
              <w:t> 818 331,20</w:t>
            </w:r>
          </w:p>
        </w:tc>
      </w:tr>
    </w:tbl>
    <w:p w:rsidR="004D1A26" w:rsidRDefault="004D1A26" w:rsidP="004D1A26">
      <w:pPr>
        <w:pStyle w:val="a5"/>
        <w:ind w:firstLine="0"/>
        <w:jc w:val="both"/>
        <w:rPr>
          <w:i/>
          <w:iCs/>
          <w:sz w:val="24"/>
        </w:rPr>
      </w:pPr>
    </w:p>
    <w:p w:rsidR="00251D04" w:rsidRDefault="00251D04" w:rsidP="00251D04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Конкретные даты заездов устанавливаются заказчиком. Заказчик не позднее, чем за 19 календарных дней до предполагаемой даты заезда, согласовывает даты заезда с исполнителем. </w:t>
      </w:r>
    </w:p>
    <w:p w:rsidR="004D1A26" w:rsidRDefault="00251D04" w:rsidP="004D1A26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И</w:t>
      </w:r>
      <w:r w:rsidR="004D1A26">
        <w:rPr>
          <w:i/>
          <w:iCs/>
          <w:sz w:val="24"/>
        </w:rPr>
        <w:t>сполнитель в одностороннем порядке имеет право на изменение срока заезда по путевке не более чем на 3 дня в связи с опозданием или ранним заездом граждан-получателей набора социальных услуг (и лиц их сопровождающих) с обязательным отражением фактического срока пребывания в реестре.</w:t>
      </w:r>
    </w:p>
    <w:p w:rsidR="004D1A26" w:rsidRDefault="004D1A26" w:rsidP="004D1A26">
      <w:pPr>
        <w:pStyle w:val="a5"/>
        <w:ind w:firstLine="708"/>
        <w:jc w:val="both"/>
      </w:pPr>
    </w:p>
    <w:p w:rsidR="004D1A26" w:rsidRDefault="004D1A26" w:rsidP="004D1A26">
      <w:pPr>
        <w:pStyle w:val="a5"/>
        <w:ind w:firstLine="0"/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Характеристика  услуг: </w:t>
      </w:r>
    </w:p>
    <w:p w:rsidR="004D1A26" w:rsidRDefault="004D1A26" w:rsidP="004D1A26">
      <w:pPr>
        <w:spacing w:after="120"/>
        <w:jc w:val="both"/>
        <w:rPr>
          <w:i/>
          <w:iCs/>
        </w:rPr>
      </w:pPr>
      <w:proofErr w:type="gramStart"/>
      <w:r>
        <w:rPr>
          <w:i/>
          <w:iCs/>
        </w:rPr>
        <w:t xml:space="preserve">Услуги по санаторно-курортному лечению граждан льготной категории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  <w:proofErr w:type="gramEnd"/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lastRenderedPageBreak/>
        <w:t xml:space="preserve">N 212  от 22 ноября 2004 года «Об утверждении стандарта санаторно-курортной  помощи больным с болезнями органов дыхания»; 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275 от 23 ноября 2004 года «Об утверждении стандарта санаторно-курортной помощи больным с  болезнями уха и сосцевидного отростка, верхних дыхательных путей»;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211 от 22 ноября 2004 года «Об утверждении стандарта санаторно-курортной  помощи больным с болезнями вен»;  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221 от 22 ноября 2004 года «Об утверждении стандарта санаторно-курортной помощи больным с  ишемической болезнью сердца: стенокардией, хронической ИБС»; 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222  от 22 ноября 2004 года «Об утверждении стандарта санаторно-курортной помощи больным с болезнями, характеризующимися повышенным кровяным давлением»; 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>№ 276 от 23 ноября 2004 года «Об утверждении стандарта санаторно-курортной  помощи больным с цереброваскулярными болезнями»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>№ 277 от 23 ноября 2004 года «Об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>
        <w:rPr>
          <w:i/>
          <w:iCs/>
          <w:kern w:val="2"/>
        </w:rPr>
        <w:t xml:space="preserve">»; 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 xml:space="preserve">№ 278 от 23 ноября 2004 года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>
        <w:rPr>
          <w:rFonts w:ascii="Times New Roman CYR" w:hAnsi="Times New Roman CYR" w:cs="Times New Roman CYR"/>
          <w:i/>
          <w:iCs/>
          <w:kern w:val="2"/>
        </w:rPr>
        <w:t xml:space="preserve"> 220 от 22 ноября 2004 года «Об утверждении стандарта санаторно-курортной помощи больным сахарным диабетом»</w:t>
      </w:r>
      <w:r>
        <w:rPr>
          <w:i/>
          <w:iCs/>
          <w:kern w:val="2"/>
        </w:rPr>
        <w:t>;</w:t>
      </w:r>
      <w:r>
        <w:rPr>
          <w:rFonts w:ascii="Times New Roman CYR" w:hAnsi="Times New Roman CYR" w:cs="Times New Roman CYR"/>
          <w:i/>
          <w:iCs/>
          <w:kern w:val="2"/>
        </w:rPr>
        <w:t xml:space="preserve"> 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N 223 от 22 ноября 2004 года «Об утверждении стандарта санаторно-курортной помощи больным с ожирением и другими видами избыточного питания, нарушением обмена  липопротеинов и </w:t>
      </w:r>
      <w:proofErr w:type="spellStart"/>
      <w:r>
        <w:rPr>
          <w:i/>
          <w:iCs/>
          <w:kern w:val="2"/>
        </w:rPr>
        <w:t>липидемиями</w:t>
      </w:r>
      <w:proofErr w:type="spellEnd"/>
      <w:r>
        <w:rPr>
          <w:i/>
          <w:iCs/>
          <w:kern w:val="2"/>
        </w:rPr>
        <w:t xml:space="preserve">»; 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>
        <w:rPr>
          <w:rFonts w:ascii="Times New Roman CYR" w:hAnsi="Times New Roman CYR" w:cs="Times New Roman CYR"/>
          <w:i/>
          <w:iCs/>
          <w:kern w:val="2"/>
        </w:rPr>
        <w:t xml:space="preserve"> 224 от 22 ноября 2004 года «Об утверждении стандарта санаторно-курортной помощи больным с болезнями щитовидной железы»</w:t>
      </w:r>
      <w:r>
        <w:rPr>
          <w:i/>
          <w:iCs/>
          <w:kern w:val="2"/>
        </w:rPr>
        <w:t>.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214 от 22 ноября 2004 года «Об утверждении стандарта санаторно-курортной помощи больным с  болезнями с поражением отдельных нервов, нервных корешков и сплетений, </w:t>
      </w:r>
      <w:proofErr w:type="spellStart"/>
      <w:r>
        <w:rPr>
          <w:i/>
          <w:iCs/>
        </w:rPr>
        <w:t>полиневропатиями</w:t>
      </w:r>
      <w:proofErr w:type="spellEnd"/>
      <w:r>
        <w:rPr>
          <w:i/>
          <w:iCs/>
        </w:rPr>
        <w:t xml:space="preserve"> и другими поражениями периферической нервной системы»;  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217 от 22 ноября 2004 года «Об утверждении стандарта санаторно-курортной помощи больным с  воспалительными болезнями центральной нервной системы»;</w:t>
      </w:r>
    </w:p>
    <w:p w:rsidR="004D1A26" w:rsidRDefault="004D1A26" w:rsidP="004D1A26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273 от 23 ноября 2004 года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i/>
          <w:iCs/>
        </w:rPr>
        <w:t>соматоформными</w:t>
      </w:r>
      <w:proofErr w:type="spellEnd"/>
      <w:r>
        <w:rPr>
          <w:i/>
          <w:iCs/>
        </w:rPr>
        <w:t xml:space="preserve"> расстройствами»;</w:t>
      </w:r>
    </w:p>
    <w:p w:rsidR="004D1A26" w:rsidRDefault="004D1A26" w:rsidP="004D1A26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</w:rPr>
        <w:t xml:space="preserve">Оказание услуг гражданам – получателям набора социальных услуг должно осуществляться Исполнителем на основании действующей лицензии на медицинскую деятельность по оказанию санаторно-курортной помощи по профилю 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«Пульмонология», 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«Кардиология», «Гастроэнтерология»,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«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 xml:space="preserve">Эндокринология», «Неврология», 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действующего санитарно-эпидемиологического заключения либо сертификатов </w:t>
      </w:r>
      <w:r>
        <w:rPr>
          <w:rFonts w:ascii="Times New Roman CYR" w:hAnsi="Times New Roman CYR" w:cs="Times New Roman CYR"/>
          <w:i/>
          <w:iCs/>
        </w:rPr>
        <w:t>соответствия проживания и питания</w:t>
      </w:r>
      <w:r>
        <w:rPr>
          <w:rFonts w:ascii="Times New Roman CYR" w:hAnsi="Times New Roman CYR" w:cs="Times New Roman CYR"/>
          <w:i/>
          <w:iCs/>
          <w:color w:val="000000"/>
        </w:rPr>
        <w:t>.</w:t>
      </w:r>
    </w:p>
    <w:p w:rsidR="004D1A26" w:rsidRDefault="004D1A26" w:rsidP="004D1A26">
      <w:pPr>
        <w:widowControl w:val="0"/>
        <w:suppressLineNumbers/>
        <w:shd w:val="clear" w:color="auto" w:fill="FFFFFF"/>
        <w:tabs>
          <w:tab w:val="left" w:pos="2088"/>
        </w:tabs>
        <w:ind w:right="17"/>
        <w:rPr>
          <w:b/>
          <w:i/>
          <w:iCs/>
        </w:rPr>
      </w:pPr>
      <w:r>
        <w:rPr>
          <w:b/>
          <w:i/>
          <w:iCs/>
        </w:rPr>
        <w:t>Требования к качественным характеристикам</w:t>
      </w:r>
      <w:proofErr w:type="gramStart"/>
      <w:r>
        <w:rPr>
          <w:b/>
          <w:i/>
          <w:iCs/>
        </w:rPr>
        <w:t xml:space="preserve"> :</w:t>
      </w:r>
      <w:proofErr w:type="gramEnd"/>
    </w:p>
    <w:p w:rsidR="004D1A26" w:rsidRDefault="004D1A26" w:rsidP="004D1A26">
      <w:pPr>
        <w:widowControl w:val="0"/>
        <w:tabs>
          <w:tab w:val="left" w:pos="-150"/>
          <w:tab w:val="left" w:pos="15"/>
        </w:tabs>
        <w:autoSpaceDE w:val="0"/>
        <w:ind w:left="-15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1. Организация, оказывающая санаторно-курортные услуги гражданам и сопровождающим лицам, должна соответствовать требованиям СНиП 35-01-2001 «Доступность зданий и сооружений для маломобильных групп населения». </w:t>
      </w:r>
    </w:p>
    <w:p w:rsidR="004D1A26" w:rsidRDefault="004D1A26" w:rsidP="004D1A26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2. Оформление медицинской документации для поступающих на санаторно-курортное лечение граждан и сопровождающих лиц должно осуществляться по установленным формам, утвержденным Министерством здравоохранения и социального развития Российской Федерации. </w:t>
      </w:r>
    </w:p>
    <w:p w:rsidR="004D1A26" w:rsidRDefault="004D1A26" w:rsidP="004D1A26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3. </w:t>
      </w:r>
      <w:r>
        <w:rPr>
          <w:rFonts w:ascii="Times New Roman CYR" w:hAnsi="Times New Roman CYR" w:cs="Times New Roman CYR"/>
          <w:i/>
          <w:iCs/>
          <w:color w:val="000000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4D1A26" w:rsidRDefault="004D1A26" w:rsidP="004D1A26">
      <w:pPr>
        <w:widowControl w:val="0"/>
        <w:autoSpaceDE w:val="0"/>
        <w:jc w:val="both"/>
        <w:rPr>
          <w:rFonts w:ascii="Times New Roman CYR" w:hAnsi="Times New Roman CYR" w:cs="Times New Roman CYR"/>
          <w:bCs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4.  Размещение граждан, получателей набора социальных услуг в двухместных и (или) </w:t>
      </w:r>
      <w:r>
        <w:rPr>
          <w:rFonts w:ascii="Times New Roman CYR" w:hAnsi="Times New Roman CYR" w:cs="Times New Roman CYR"/>
          <w:bCs/>
          <w:i/>
          <w:iCs/>
          <w:color w:val="000000"/>
        </w:rPr>
        <w:lastRenderedPageBreak/>
        <w:t>трехместных  номерах, а в случае прибытия граждан-получателей набора социальных услуг с сопровождающим лицом, в двухместном номере со всеми удобствами, включая возможность соблюдения личной гигиены (душ, ванна, санузел) в течени</w:t>
      </w:r>
      <w:proofErr w:type="gramStart"/>
      <w:r>
        <w:rPr>
          <w:rFonts w:ascii="Times New Roman CYR" w:hAnsi="Times New Roman CYR" w:cs="Times New Roman CYR"/>
          <w:bCs/>
          <w:i/>
          <w:iCs/>
          <w:color w:val="000000"/>
        </w:rPr>
        <w:t>и</w:t>
      </w:r>
      <w:proofErr w:type="gramEnd"/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 всего срока проживания.</w:t>
      </w:r>
    </w:p>
    <w:p w:rsidR="004D1A26" w:rsidRDefault="004D1A26" w:rsidP="004D1A26">
      <w:pPr>
        <w:jc w:val="both"/>
        <w:rPr>
          <w:i/>
          <w:iCs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5.Организация диетического и лечебного питания в соответствии с медицинскими показаниями. </w:t>
      </w:r>
      <w:r>
        <w:rPr>
          <w:i/>
          <w:iCs/>
        </w:rPr>
        <w:t xml:space="preserve">Питание граждан </w:t>
      </w:r>
      <w:r>
        <w:rPr>
          <w:rFonts w:ascii="Times New Roman CYR" w:hAnsi="Times New Roman CYR" w:cs="Times New Roman CYR"/>
          <w:i/>
          <w:iCs/>
          <w:color w:val="000000"/>
        </w:rPr>
        <w:t>и сопровождающих лиц,</w:t>
      </w:r>
      <w:r>
        <w:rPr>
          <w:i/>
          <w:iCs/>
        </w:rPr>
        <w:t xml:space="preserve"> должно осуществляться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4D1A26" w:rsidRDefault="004D1A26" w:rsidP="004D1A26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6. Здания и сооружения организации, оказывающей санаторно-курортные услуги гражданам, должны быть: </w:t>
      </w:r>
    </w:p>
    <w:p w:rsidR="004D1A26" w:rsidRDefault="004D1A26" w:rsidP="004D1A26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D1A26" w:rsidRDefault="004D1A26" w:rsidP="004D1A26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холодного и горячего водоснабжения;</w:t>
      </w:r>
    </w:p>
    <w:p w:rsidR="004D1A26" w:rsidRDefault="004D1A26" w:rsidP="004D1A26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для обеспечения пациентов питьевой водой круглосуточно.</w:t>
      </w:r>
    </w:p>
    <w:p w:rsidR="004D1A26" w:rsidRDefault="004D1A26" w:rsidP="004D1A26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Безбарьерная</w:t>
      </w:r>
      <w:proofErr w:type="spellEnd"/>
      <w:r>
        <w:rPr>
          <w:rFonts w:ascii="Times New Roman CYR" w:hAnsi="Times New Roman CYR" w:cs="Times New Roman CYR"/>
          <w:i/>
          <w:iCs/>
          <w:color w:val="000000"/>
        </w:rPr>
        <w:t xml:space="preserve"> среда, наличие пандусов, расширенных дверных проемов, обеспечивающие доступ больных на колясках во всех функциональных подразделениях учреждения;</w:t>
      </w:r>
    </w:p>
    <w:p w:rsidR="004D1A26" w:rsidRDefault="004D1A26" w:rsidP="004D1A26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При оказании услуг гражданам, передвигающимся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</w:t>
      </w:r>
    </w:p>
    <w:p w:rsidR="004D1A26" w:rsidRDefault="004D1A26" w:rsidP="004D1A26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4D1A26" w:rsidRDefault="004D1A26" w:rsidP="004D1A26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7. Круглосуточное  функционирование службы приема и поста охраны в зданиях.</w:t>
      </w:r>
    </w:p>
    <w:p w:rsidR="004D1A26" w:rsidRDefault="004D1A26" w:rsidP="004D1A26">
      <w:pPr>
        <w:widowControl w:val="0"/>
        <w:autoSpaceDE w:val="0"/>
        <w:ind w:right="4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8. Организация  досуга с учетом специфики категории граждан.</w:t>
      </w:r>
    </w:p>
    <w:p w:rsidR="004D1A26" w:rsidRDefault="004D1A26" w:rsidP="004D1A26">
      <w:pPr>
        <w:rPr>
          <w:b/>
          <w:i/>
          <w:iCs/>
        </w:rPr>
      </w:pPr>
    </w:p>
    <w:p w:rsidR="004D1A26" w:rsidRDefault="004D1A26" w:rsidP="004D1A26">
      <w:pPr>
        <w:jc w:val="both"/>
        <w:rPr>
          <w:i/>
          <w:iCs/>
        </w:rPr>
      </w:pPr>
      <w:r>
        <w:rPr>
          <w:i/>
          <w:iCs/>
        </w:rPr>
        <w:t>В цену  Контракта включаются все расходы Исполнителя на оказание услуг, расходы по уплате налогов, сборов и других обязательных платежей, а так же расходы  по планируемому сопровождению государственного контракта.</w:t>
      </w:r>
    </w:p>
    <w:p w:rsidR="004D1A26" w:rsidRDefault="004D1A26" w:rsidP="004D1A26">
      <w:pPr>
        <w:rPr>
          <w:b/>
          <w:i/>
          <w:iCs/>
        </w:rPr>
      </w:pPr>
    </w:p>
    <w:p w:rsidR="004D1A26" w:rsidRDefault="004D1A26" w:rsidP="004D1A26">
      <w:pPr>
        <w:pStyle w:val="a5"/>
        <w:ind w:firstLine="0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3.  Место оказания услуг:  </w:t>
      </w:r>
      <w:r>
        <w:rPr>
          <w:i/>
          <w:iCs/>
          <w:sz w:val="24"/>
        </w:rPr>
        <w:t>Российская Федерация, Забайкальский край.</w:t>
      </w:r>
    </w:p>
    <w:p w:rsidR="004D1A26" w:rsidRDefault="004D1A26" w:rsidP="004D1A26">
      <w:pPr>
        <w:pStyle w:val="a5"/>
        <w:ind w:firstLine="0"/>
        <w:jc w:val="both"/>
        <w:rPr>
          <w:i/>
          <w:iCs/>
          <w:sz w:val="24"/>
        </w:rPr>
      </w:pPr>
    </w:p>
    <w:p w:rsidR="004D1A26" w:rsidRDefault="004D1A26" w:rsidP="004D1A26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Оплата оказанных услуг:</w:t>
      </w:r>
    </w:p>
    <w:p w:rsidR="004D1A26" w:rsidRDefault="004D1A26" w:rsidP="004D1A26">
      <w:pPr>
        <w:pStyle w:val="a3"/>
        <w:jc w:val="both"/>
        <w:rPr>
          <w:i/>
          <w:iCs/>
          <w:spacing w:val="6"/>
        </w:rPr>
      </w:pPr>
      <w:r>
        <w:rPr>
          <w:i/>
          <w:iCs/>
          <w:spacing w:val="7"/>
        </w:rPr>
        <w:t xml:space="preserve">Оплата производится </w:t>
      </w:r>
      <w:r>
        <w:rPr>
          <w:i/>
          <w:iCs/>
          <w:spacing w:val="6"/>
        </w:rPr>
        <w:t>за фактически оказанные услуги по санаторно-курортному лечению в течении 10 банковских дней, при наличии надлежащей оформленной финансовой документации (счет), после проведения приемки оказанных услуг, на основании предоставленных заполненных Реестров лиц и Актов приемки оказанных услуг.</w:t>
      </w:r>
    </w:p>
    <w:p w:rsidR="004D1A26" w:rsidRPr="000B3FA0" w:rsidRDefault="004D1A26" w:rsidP="004D1A26">
      <w:pPr>
        <w:pStyle w:val="a5"/>
        <w:ind w:firstLine="0"/>
        <w:rPr>
          <w:szCs w:val="28"/>
        </w:rPr>
      </w:pPr>
    </w:p>
    <w:p w:rsidR="00E06A27" w:rsidRPr="000B3FA0" w:rsidRDefault="00E06A27" w:rsidP="004D1A26">
      <w:pPr>
        <w:pStyle w:val="a5"/>
        <w:ind w:firstLine="0"/>
        <w:rPr>
          <w:szCs w:val="28"/>
        </w:rPr>
      </w:pPr>
    </w:p>
    <w:p w:rsidR="00E06A27" w:rsidRPr="000B3FA0" w:rsidRDefault="00E06A27" w:rsidP="004D1A26">
      <w:pPr>
        <w:pStyle w:val="a5"/>
        <w:ind w:firstLine="0"/>
        <w:rPr>
          <w:szCs w:val="28"/>
        </w:rPr>
      </w:pPr>
    </w:p>
    <w:p w:rsidR="00E06A27" w:rsidRPr="000B3FA0" w:rsidRDefault="00E06A27" w:rsidP="004D1A26">
      <w:pPr>
        <w:pStyle w:val="a5"/>
        <w:ind w:firstLine="0"/>
        <w:rPr>
          <w:szCs w:val="28"/>
        </w:rPr>
      </w:pPr>
    </w:p>
    <w:p w:rsidR="00E06A27" w:rsidRPr="000B3FA0" w:rsidRDefault="00E06A27" w:rsidP="004D1A26">
      <w:pPr>
        <w:pStyle w:val="a5"/>
        <w:ind w:firstLine="0"/>
        <w:rPr>
          <w:szCs w:val="28"/>
        </w:rPr>
      </w:pPr>
      <w:bookmarkStart w:id="1" w:name="_GoBack"/>
      <w:bookmarkEnd w:id="1"/>
    </w:p>
    <w:sectPr w:rsidR="00E06A27" w:rsidRPr="000B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CA"/>
    <w:rsid w:val="000B3FA0"/>
    <w:rsid w:val="00180763"/>
    <w:rsid w:val="00197EAA"/>
    <w:rsid w:val="00251D04"/>
    <w:rsid w:val="00353CCA"/>
    <w:rsid w:val="004D1A26"/>
    <w:rsid w:val="008C2C54"/>
    <w:rsid w:val="00C442CE"/>
    <w:rsid w:val="00E06A27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A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A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4D1A26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D1A2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44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2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A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A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4D1A26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D1A2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44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2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Ташлыкова</dc:creator>
  <cp:keywords/>
  <dc:description/>
  <cp:lastModifiedBy>Галина С. Ташлыкова</cp:lastModifiedBy>
  <cp:revision>13</cp:revision>
  <cp:lastPrinted>2018-03-20T23:31:00Z</cp:lastPrinted>
  <dcterms:created xsi:type="dcterms:W3CDTF">2018-03-12T23:53:00Z</dcterms:created>
  <dcterms:modified xsi:type="dcterms:W3CDTF">2018-03-21T03:17:00Z</dcterms:modified>
</cp:coreProperties>
</file>