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5" w:rsidRPr="00F4733B" w:rsidRDefault="00333465" w:rsidP="0033346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333465" w:rsidRPr="00F4733B" w:rsidRDefault="00333465" w:rsidP="00333465">
      <w:pPr>
        <w:spacing w:after="0" w:line="240" w:lineRule="auto"/>
        <w:ind w:left="426"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в 2018 году </w:t>
      </w:r>
    </w:p>
    <w:p w:rsidR="00333465" w:rsidRPr="00F4733B" w:rsidRDefault="00333465" w:rsidP="00333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121"/>
      </w:tblGrid>
      <w:tr w:rsidR="00333465" w:rsidRPr="00F4733B" w:rsidTr="00444CA0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– Московское региональное отделение Фонда социального страхования Российской Федерации (далее – Заказчик)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РФ, 127006, г. Москва, Страстной бульвар, д. 7, стр. 1</w:t>
            </w:r>
          </w:p>
        </w:tc>
      </w:tr>
      <w:tr w:rsidR="00333465" w:rsidRPr="00F4733B" w:rsidTr="00444CA0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в 2018 году</w:t>
            </w:r>
          </w:p>
        </w:tc>
      </w:tr>
      <w:tr w:rsidR="00333465" w:rsidRPr="00F4733B" w:rsidTr="00444CA0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(далее – Пассажир) в 2018 году. </w:t>
            </w:r>
          </w:p>
        </w:tc>
      </w:tr>
      <w:tr w:rsidR="00333465" w:rsidRPr="00F4733B" w:rsidTr="00444CA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17.07.1999 № 178-ФЗ "О государственной социальной помощи", Федеральным законом от 24.11.1995 № 181-ФЗ "О социальной защите инвалидов в Российской Федерации", постановлением Правительства Российской</w:t>
            </w:r>
            <w:proofErr w:type="gramEnd"/>
            <w:r w:rsidRPr="00F47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 от 29.12.2004 № 864 "О порядке финансового обеспечения расходов по предоставлению гражданам государственной и социальной помощи в виде набора социальных услуг» и иными нормативно-правовыми документами действующего законодательства Российской Федерации.</w:t>
            </w:r>
          </w:p>
        </w:tc>
      </w:tr>
      <w:tr w:rsidR="00333465" w:rsidRPr="00F4733B" w:rsidTr="00444CA0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51.10.13.000</w:t>
            </w:r>
          </w:p>
        </w:tc>
      </w:tr>
      <w:tr w:rsidR="00333465" w:rsidRPr="00F4733B" w:rsidTr="00444CA0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производится за счет средств федерального бюджета на 2018 год.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 10 03 03 1 06 51930 323 (проезд к месту лечения и обратно)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1 303 400 (один миллион триста три тысячи четыреста) рублей 00 копеек. 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государственного контракта включаются все расходы исполнителя, связанные с исполнением обязательств по государственному контракту, в том числе расходы перелета, уплата налогов, сборов и других обязательных платежей. </w:t>
            </w:r>
          </w:p>
        </w:tc>
      </w:tr>
      <w:tr w:rsidR="00333465" w:rsidRPr="00F4733B" w:rsidTr="00444CA0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осуществляется Заказчиком ежемесячно по безналичному расчету </w:t>
            </w:r>
            <w:r w:rsidRPr="0090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(десяти) банковских дней, с момента подписания обеими сторонами акта о приемке выполненных работ (услуг)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465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счета-фактуры (при наличии);</w:t>
            </w:r>
          </w:p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отчета (в виде реестра принятых за месяц от Пассажиров именных направлений на приобретение проездных документов с приложением корешков именных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33465" w:rsidRPr="00F4733B" w:rsidTr="00444CA0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Маршруты перевозки: Байконур-Москва и Москва-Байконур. Перевозка осуществляется в воздушных судах в салонах экономического класса, оформление авиационных билетов производится в пунктах продажи авиабилетов, расположенных в г. Москве и в г. Байконуре, при предъявлении Пассажирами именных направлений на бесплатный проезд по установленной форме. </w:t>
            </w:r>
          </w:p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Предварительно, 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выдачи Пассажиру направления установленного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 г. Байконур, ул. Гагарина, 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 с Исполнителем р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асписание движения самолетов между пунктами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наличие мест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 на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требуемую дату перевозки.</w:t>
            </w:r>
          </w:p>
        </w:tc>
      </w:tr>
      <w:tr w:rsidR="00333465" w:rsidRPr="00F4733B" w:rsidTr="00444CA0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29 декабря 2018 года, а в части взаиморасчетов до полного исполнения Сторонами своих обязательств. Перевозка Пассажиров осуществляется с момента заключения контракта и до 25 декабря 2018 года, включительно. Перелет 25 декабря 2018 года осуществляется только по маршруту Москва-Байконур.</w:t>
            </w:r>
          </w:p>
        </w:tc>
      </w:tr>
      <w:tr w:rsidR="00333465" w:rsidRPr="00F4733B" w:rsidTr="00444CA0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и количество выполняемых работ (услуг)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авиабилетов по маршрутам: Байконур-Москва и Москва-Байконур </w:t>
            </w: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месту лечения и обратно – 96, в том числе: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взрослых – 68; 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детских (дети до 12 лет) – 28. 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ежемесячно, не позднее 10 числа месяца, следующего за отчетным, предоставляет Заказчику отчет в виде реестра принятых за месяц от Пассажиров именных направлений на приобретение проездных документов с приложением корешков именных направлений и счета на оплату выданных проездных документов, оформленных в обмен на именные направления на приобретение проездных документов.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реестром, принятых за месяц от Пассажиров именных направлений на приобретение проездных документов, Исполнитель предоставляет Заказчику Акт приемки оказанных услуг за отчетный месяц, который является основанием для расчетов за календарный месяц.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обязуется организовать перевозку Пассажиров в соответствии с законодательством Российской Федерации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 1992 № 2300-1 «О защите прав потребителей», Указом Президента Российской Федерации от 07.07.1992 № 750 «Об обязательном личном страховании пассажиров».</w:t>
            </w:r>
            <w:proofErr w:type="gramEnd"/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 гарантий качества, сроку гарантий качества и безопасности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на авиационном транспорте к месту лечения и обратно в 2018 году по маршрутам: Байконур-Москва и Москва-Байконур осуществляется в воздушных судах в салонах экономического класса, оформление авиационных билетов производится в пунктах продажи авиабилетов, расположенных в  г. Москве и в г. Байконуре, при предъявлении пассажирами именных направлений на бесплатный проезд по установленной форме. Исполнитель предоставляет Пассажирам льготы в соответствии со статьями 102, 106 Воздушного кодекса Российской Федерации и Правилами воздушных перевозок, утвержденными Приказом Министерства транспорта Российской Федерации от 28.06.2007 № 82.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обмен именного направления на приобретение проездных документов, представленного Пассажиром, на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проездные документы, дающие право Пассажиру проезда по маршруту, указанному в направлении, при предъявлении Пассажиром документа, удостоверяющего личность (паспорт, либо документ, его заменяющий).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осуществляется по выданным проездным документам. При этом плата за проезд с Пассажиров не взимается, за исключением случаев отказа или обмена авиабилетов без уважительных причин. Причины считаются уважительными, если Пассажиром представлены письменные документы, свидетельствующие о невозможности Пассажиром воспользоваться билетом (временная нетрудоспособность, в связи с болезнью, лечением, операционными вмешательствами, санаторно-курортным лечением). Обмен билетов Пассажирами без уважительных причин осуществляется за счет Пассажира в соответствии с условиями применения тарифа.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не вправе в период действия контракта приостанавливать исполнение своих обязанностей по перевозке Пассажиров.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 не позднее 10 числа месяца, следующего за отчетным, предоставляет Заказчику отчет в виде реестра принятых за месяц от Пассажиров именных направлений на приобретение проездных документов с приложением корешков именных направлений и счета на оплату выданных проездных документов, оформленных в обмен на именные направления на приобретение проездных документов.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реестром, принятых за месяц от Пассажиров именных направлений на приобретение проездных документов, Исполнитель предоставляет Заказчику акта о приемке выполненных работ (услуг) за отчетный месяц, который является основанием для расчетов за календарный месяц.</w:t>
            </w:r>
          </w:p>
        </w:tc>
      </w:tr>
      <w:tr w:rsidR="00333465" w:rsidRPr="00F4733B" w:rsidTr="00444CA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оказания услуг производиться сверка взаиморасчетов, в случае обнаружения не выполненных обязательств по перечислению денежных средств, Сторона, у которой такие обязательства возникли, обязана в течение трех банковских дней погасить образовавшуюся задолженность.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неисполнения (полного или частичного) Исполнителем своих обязательств оплата Заказчиком осуществляется за фактический объем оказанных услуг.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Подтверждением оказанных услуг является подписанный сторонами Акт исполнения обязательств.</w:t>
            </w:r>
          </w:p>
        </w:tc>
      </w:tr>
      <w:tr w:rsidR="00333465" w:rsidRPr="00F4733B" w:rsidTr="00444CA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действующим законодательством.</w:t>
            </w:r>
          </w:p>
        </w:tc>
      </w:tr>
    </w:tbl>
    <w:p w:rsidR="00F04AD1" w:rsidRDefault="00F04AD1" w:rsidP="003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D1" w:rsidRDefault="00F04AD1" w:rsidP="00F0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04AD1" w:rsidRDefault="00F04AD1" w:rsidP="00F04AD1">
      <w:pPr>
        <w:tabs>
          <w:tab w:val="left" w:pos="1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65" w:rsidRPr="00F04AD1" w:rsidRDefault="00333465" w:rsidP="00F0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3465" w:rsidRPr="00F04AD1" w:rsidSect="006378F1">
          <w:pgSz w:w="11906" w:h="16838"/>
          <w:pgMar w:top="709" w:right="851" w:bottom="568" w:left="426" w:header="709" w:footer="709" w:gutter="0"/>
          <w:cols w:space="708"/>
          <w:docGrid w:linePitch="360"/>
        </w:sectPr>
      </w:pPr>
    </w:p>
    <w:p w:rsidR="00333465" w:rsidRPr="00F4733B" w:rsidRDefault="00333465" w:rsidP="00333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3465" w:rsidRPr="00F4733B" w:rsidRDefault="00333465" w:rsidP="003334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 техническому заданию</w:t>
      </w:r>
    </w:p>
    <w:p w:rsidR="00333465" w:rsidRPr="00F4733B" w:rsidRDefault="00333465" w:rsidP="003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65" w:rsidRPr="00F4733B" w:rsidRDefault="00333465" w:rsidP="0033346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4733B">
        <w:rPr>
          <w:rFonts w:ascii="Times New Roman" w:hAnsi="Times New Roman"/>
          <w:bCs/>
          <w:color w:val="000000"/>
          <w:sz w:val="24"/>
          <w:szCs w:val="24"/>
        </w:rPr>
        <w:t>Расчет начальной (максимальной) цены контракта</w:t>
      </w:r>
    </w:p>
    <w:p w:rsidR="00333465" w:rsidRPr="00F4733B" w:rsidRDefault="00333465" w:rsidP="00333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33B">
        <w:rPr>
          <w:rFonts w:ascii="Times New Roman" w:hAnsi="Times New Roman"/>
          <w:sz w:val="24"/>
          <w:szCs w:val="24"/>
        </w:rPr>
        <w:t>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в 2018 году.</w:t>
      </w:r>
    </w:p>
    <w:p w:rsidR="00333465" w:rsidRPr="00F4733B" w:rsidRDefault="00333465" w:rsidP="003334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465" w:rsidRPr="00F4733B" w:rsidRDefault="00333465" w:rsidP="003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52"/>
        <w:gridCol w:w="1054"/>
        <w:gridCol w:w="1233"/>
        <w:gridCol w:w="1276"/>
        <w:gridCol w:w="989"/>
        <w:gridCol w:w="286"/>
        <w:gridCol w:w="1285"/>
        <w:gridCol w:w="1834"/>
        <w:gridCol w:w="1264"/>
        <w:gridCol w:w="1690"/>
        <w:gridCol w:w="1724"/>
      </w:tblGrid>
      <w:tr w:rsidR="00333465" w:rsidRPr="00F4733B" w:rsidTr="00444CA0">
        <w:trPr>
          <w:trHeight w:val="1488"/>
        </w:trPr>
        <w:tc>
          <w:tcPr>
            <w:tcW w:w="73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Используемый метод определения </w:t>
            </w:r>
            <w:r w:rsidRPr="00F473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начальной (максимальной) цены контракта</w:t>
            </w:r>
          </w:p>
        </w:tc>
        <w:tc>
          <w:tcPr>
            <w:tcW w:w="8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произведен методом сопоставимых рыночных цен в соответствии с разделом </w:t>
            </w: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Минэкономразвития Российской Федерации 02.10.2013 № 567.</w:t>
            </w:r>
          </w:p>
        </w:tc>
      </w:tr>
      <w:tr w:rsidR="00333465" w:rsidRPr="00F4733B" w:rsidTr="00444CA0">
        <w:trPr>
          <w:trHeight w:val="231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1C018B94" wp14:editId="02545C80">
                  <wp:extent cx="1333500" cy="466725"/>
                  <wp:effectExtent l="0" t="0" r="0" b="9525"/>
                  <wp:docPr id="7" name="Рисунок 7" descr="Описание: Описание: base_1_153376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base_1_153376_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V - коэффициент вариации;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796D42A9" wp14:editId="6FA33505">
                  <wp:extent cx="1752600" cy="600075"/>
                  <wp:effectExtent l="0" t="0" r="0" b="9525"/>
                  <wp:docPr id="8" name="Рисунок 8" descr="Описание: Описание: 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base_1_153376_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35F9AD" wp14:editId="28B83B3D">
                  <wp:extent cx="171450" cy="247650"/>
                  <wp:effectExtent l="0" t="0" r="0" b="0"/>
                  <wp:docPr id="9" name="Рисунок 9" descr="Описание: Описание: base_1_153376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base_1_153376_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- количество значений, используемых в расчете.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значений, используемых в расчете, при определении НМЦК считается однородной, если коэффициент вариации цены 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33%. 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определяется по формуле:</w:t>
            </w:r>
            <w:r w:rsidRPr="00F4733B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EC56163" wp14:editId="3535DEB8">
                  <wp:extent cx="1790700" cy="447675"/>
                  <wp:effectExtent l="0" t="0" r="0" b="9525"/>
                  <wp:docPr id="10" name="Рисунок 10" descr="Описание: Описание: base_1_153376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base_1_153376_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EAE04D2" wp14:editId="24FBCD2C">
                  <wp:extent cx="742950" cy="247650"/>
                  <wp:effectExtent l="0" t="0" r="0" b="0"/>
                  <wp:docPr id="11" name="Рисунок 11" descr="Описание: Описание: base_1_153376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base_1_153376_3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НМЦК, </w:t>
            </w: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определяемая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сопоставимых рыночных цен (анализа рынка);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количество (объем) закупаемого товара (работы, услуги);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значений, используемых в расчете;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- номер источника ценовой информации; </w:t>
            </w:r>
            <w:r w:rsidRPr="00F4733B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AFAE593" wp14:editId="36463B61">
                  <wp:extent cx="171450" cy="247650"/>
                  <wp:effectExtent l="0" t="0" r="0" b="0"/>
                  <wp:docPr id="12" name="Рисунок 12" descr="Описание: Описание: base_1_153376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base_1_153376_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цена единицы товара, работы, услуги, представленная в источнике с номером i. 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465" w:rsidRPr="00F4733B" w:rsidRDefault="00333465" w:rsidP="00444C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Направлены 8 (восемь) запросов цены на оказание услуг по организации перевозки граждан льготной категории, имеющих право на получение государственной социальной помощи </w:t>
            </w:r>
            <w:r w:rsidRPr="00F4733B">
              <w:rPr>
                <w:rFonts w:ascii="Times New Roman" w:hAnsi="Times New Roman"/>
                <w:bCs/>
                <w:sz w:val="24"/>
                <w:szCs w:val="24"/>
              </w:rPr>
              <w:t>на авиационном транспорте к месту лечения и обратно в 2018 году по маршруту Байконур-Москва-Байконур</w:t>
            </w:r>
            <w:r w:rsidRPr="00F47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3465" w:rsidRPr="00F4733B" w:rsidRDefault="00333465" w:rsidP="00444C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3B">
              <w:rPr>
                <w:rFonts w:ascii="Times New Roman" w:hAnsi="Times New Roman"/>
                <w:sz w:val="24"/>
                <w:szCs w:val="24"/>
              </w:rPr>
              <w:t>В результате  запросов получено 3 (три) ответа о невозможности предоставить ценовую информацию на авиаперевозки граждан льготной категории к месту лечения и обратно по маршруту Байконур-Москва-Байконур, в связи с тем, что не выполняют регулярные рейсы на данном направлении и 1 (одно) коммерческое предложение.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3B">
              <w:rPr>
                <w:rFonts w:ascii="Times New Roman" w:hAnsi="Times New Roman"/>
                <w:sz w:val="24"/>
                <w:szCs w:val="24"/>
              </w:rPr>
              <w:t>Расчет выполнен на основании одного коммерческого предложения и трех ответов: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Источник 1. Коммерческое предложение от 15.12.2017 №220. Ответ от 22.12.2017 на исходящий запрос от 21.11.2017 № 09-14/7709-29871.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Источник 2. Письмо от 20.02.2018 № 349. Ответ от 20.02.2018 на исходящий запрос от 09.02.2018 № 09-25/7709-2869.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3.</w:t>
            </w: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 от 21.02.2018 № Ак-02/538. Ответ от 22.02.2018 на исходящий запрос от 09.02.2018 № 09-25/7709-2866.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4.</w:t>
            </w: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 от 20.02.2018 № 10-С-204-18-1555. Ответ от 20.02.2018 на исходящий запрос от 20.02.2018 № 09-14/7709-3576.</w:t>
            </w:r>
          </w:p>
        </w:tc>
      </w:tr>
      <w:tr w:rsidR="00333465" w:rsidRPr="00F4733B" w:rsidTr="00444CA0">
        <w:trPr>
          <w:trHeight w:val="170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Количество перевозок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 xml:space="preserve">Цена №1 единицы услуги, руб.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Цена №2 единицы услуги, руб.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Цена №3 единицы услуги, руб.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 xml:space="preserve">Цена №4 единицы услуги, 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Средняя арифметическая величина цены единицы продукции, руб.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Среднее квадратичное отклонение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Коэффициент вариации, %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НМЦК (руб.)</w:t>
            </w:r>
          </w:p>
        </w:tc>
      </w:tr>
      <w:tr w:rsidR="00333465" w:rsidRPr="00F4733B" w:rsidTr="00444CA0">
        <w:trPr>
          <w:trHeight w:val="8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Перевозка одного взрослого пассажира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15 400,00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15 400,00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1 047 200,00</w:t>
            </w:r>
          </w:p>
        </w:tc>
      </w:tr>
      <w:tr w:rsidR="00333465" w:rsidRPr="00F4733B" w:rsidTr="00444CA0">
        <w:trPr>
          <w:trHeight w:val="72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Перевозка одного ребенка от 2 до 12 лет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9 150,00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9 150,00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/>
                <w:sz w:val="24"/>
                <w:szCs w:val="24"/>
              </w:rPr>
              <w:t>256 200,00</w:t>
            </w:r>
          </w:p>
        </w:tc>
      </w:tr>
      <w:tr w:rsidR="00333465" w:rsidRPr="00F4733B" w:rsidTr="00444CA0">
        <w:trPr>
          <w:trHeight w:val="826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3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  <w:r w:rsidRPr="00F47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4733B">
              <w:rPr>
                <w:rFonts w:ascii="Times New Roman" w:hAnsi="Times New Roman"/>
                <w:sz w:val="24"/>
                <w:szCs w:val="24"/>
              </w:rPr>
              <w:t>1 303 400 (один миллион триста три тысячи четыреста) рублей 00 копеек.</w:t>
            </w:r>
            <w:r w:rsidRPr="00F47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3465" w:rsidRPr="00F4733B" w:rsidRDefault="00333465" w:rsidP="0044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3B">
              <w:rPr>
                <w:rFonts w:ascii="Times New Roman" w:hAnsi="Times New Roman"/>
                <w:sz w:val="24"/>
                <w:szCs w:val="24"/>
                <w:lang w:eastAsia="ru-RU"/>
              </w:rPr>
              <w:t>В цену включаются все затраты, издержки и иные расходы поставщика,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</w:tbl>
    <w:p w:rsidR="003D6D28" w:rsidRDefault="003D6D28" w:rsidP="003D6D2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D6D28" w:rsidRPr="003D6D28" w:rsidRDefault="003D6D28" w:rsidP="003D6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438A" w:rsidRPr="00333465" w:rsidRDefault="0023438A" w:rsidP="00333465"/>
    <w:sectPr w:rsidR="0023438A" w:rsidRPr="00333465" w:rsidSect="00F4733B">
      <w:headerReference w:type="default" r:id="rId14"/>
      <w:pgSz w:w="16838" w:h="11906" w:orient="landscape"/>
      <w:pgMar w:top="567" w:right="567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1" w:rsidRDefault="00CC1501">
      <w:pPr>
        <w:spacing w:after="0" w:line="240" w:lineRule="auto"/>
      </w:pPr>
      <w:r>
        <w:separator/>
      </w:r>
    </w:p>
  </w:endnote>
  <w:endnote w:type="continuationSeparator" w:id="0">
    <w:p w:rsidR="00CC1501" w:rsidRDefault="00C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1" w:rsidRDefault="00CC1501">
      <w:pPr>
        <w:spacing w:after="0" w:line="240" w:lineRule="auto"/>
      </w:pPr>
      <w:r>
        <w:separator/>
      </w:r>
    </w:p>
  </w:footnote>
  <w:footnote w:type="continuationSeparator" w:id="0">
    <w:p w:rsidR="00CC1501" w:rsidRDefault="00C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67" w:rsidRPr="00135EA4" w:rsidRDefault="00CC1501" w:rsidP="00B24CB8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C2"/>
    <w:multiLevelType w:val="hybridMultilevel"/>
    <w:tmpl w:val="72C8CC24"/>
    <w:lvl w:ilvl="0" w:tplc="2B920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C2D78"/>
    <w:multiLevelType w:val="hybridMultilevel"/>
    <w:tmpl w:val="72C8CC24"/>
    <w:lvl w:ilvl="0" w:tplc="2B920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D"/>
    <w:rsid w:val="000151A2"/>
    <w:rsid w:val="0004575F"/>
    <w:rsid w:val="000A4B0F"/>
    <w:rsid w:val="00103F2B"/>
    <w:rsid w:val="001173F0"/>
    <w:rsid w:val="00121ED1"/>
    <w:rsid w:val="001733E1"/>
    <w:rsid w:val="001A0905"/>
    <w:rsid w:val="0023438A"/>
    <w:rsid w:val="00260C9F"/>
    <w:rsid w:val="002749BF"/>
    <w:rsid w:val="002B0F59"/>
    <w:rsid w:val="002B64C7"/>
    <w:rsid w:val="002F1E79"/>
    <w:rsid w:val="003244E7"/>
    <w:rsid w:val="00333465"/>
    <w:rsid w:val="00336BEE"/>
    <w:rsid w:val="00342030"/>
    <w:rsid w:val="00380194"/>
    <w:rsid w:val="003A08A9"/>
    <w:rsid w:val="003A6441"/>
    <w:rsid w:val="003B1B2F"/>
    <w:rsid w:val="003D6D28"/>
    <w:rsid w:val="00411686"/>
    <w:rsid w:val="004512AA"/>
    <w:rsid w:val="00451A6F"/>
    <w:rsid w:val="00470052"/>
    <w:rsid w:val="00472876"/>
    <w:rsid w:val="004970AD"/>
    <w:rsid w:val="004A4DDF"/>
    <w:rsid w:val="004C1FA0"/>
    <w:rsid w:val="004E7469"/>
    <w:rsid w:val="00505930"/>
    <w:rsid w:val="00522F3D"/>
    <w:rsid w:val="00581090"/>
    <w:rsid w:val="005951F0"/>
    <w:rsid w:val="005B5C84"/>
    <w:rsid w:val="005C1D32"/>
    <w:rsid w:val="005C34E6"/>
    <w:rsid w:val="006378F1"/>
    <w:rsid w:val="00661B7D"/>
    <w:rsid w:val="006769EB"/>
    <w:rsid w:val="006A1308"/>
    <w:rsid w:val="0072331F"/>
    <w:rsid w:val="00731344"/>
    <w:rsid w:val="00737B91"/>
    <w:rsid w:val="00742F36"/>
    <w:rsid w:val="0077795C"/>
    <w:rsid w:val="0080637E"/>
    <w:rsid w:val="0084307E"/>
    <w:rsid w:val="00877802"/>
    <w:rsid w:val="00887D80"/>
    <w:rsid w:val="008D4BC0"/>
    <w:rsid w:val="009027F8"/>
    <w:rsid w:val="009368BD"/>
    <w:rsid w:val="009541D4"/>
    <w:rsid w:val="00972697"/>
    <w:rsid w:val="00990C4E"/>
    <w:rsid w:val="009A0FCB"/>
    <w:rsid w:val="00A12E48"/>
    <w:rsid w:val="00A67E1C"/>
    <w:rsid w:val="00A804D0"/>
    <w:rsid w:val="00A95D9A"/>
    <w:rsid w:val="00AD3980"/>
    <w:rsid w:val="00AE6372"/>
    <w:rsid w:val="00B15C72"/>
    <w:rsid w:val="00B30956"/>
    <w:rsid w:val="00B44BFB"/>
    <w:rsid w:val="00C231F8"/>
    <w:rsid w:val="00C72670"/>
    <w:rsid w:val="00CC1501"/>
    <w:rsid w:val="00CF0695"/>
    <w:rsid w:val="00D11C59"/>
    <w:rsid w:val="00D33829"/>
    <w:rsid w:val="00D724DE"/>
    <w:rsid w:val="00D87A8A"/>
    <w:rsid w:val="00DC259B"/>
    <w:rsid w:val="00DF7E5E"/>
    <w:rsid w:val="00EF1307"/>
    <w:rsid w:val="00F04AD1"/>
    <w:rsid w:val="00F0607A"/>
    <w:rsid w:val="00F17E27"/>
    <w:rsid w:val="00F2477A"/>
    <w:rsid w:val="00F30DEC"/>
    <w:rsid w:val="00F7141A"/>
    <w:rsid w:val="00F909B0"/>
    <w:rsid w:val="00FD543B"/>
    <w:rsid w:val="00FD77C1"/>
    <w:rsid w:val="00FF3B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2AA"/>
    <w:pPr>
      <w:ind w:left="720"/>
      <w:contextualSpacing/>
    </w:pPr>
  </w:style>
  <w:style w:type="paragraph" w:styleId="a7">
    <w:name w:val="header"/>
    <w:basedOn w:val="a"/>
    <w:link w:val="1"/>
    <w:uiPriority w:val="99"/>
    <w:rsid w:val="0033346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uiPriority w:val="99"/>
    <w:semiHidden/>
    <w:rsid w:val="00333465"/>
  </w:style>
  <w:style w:type="character" w:customStyle="1" w:styleId="1">
    <w:name w:val="Верхний колонтитул Знак1"/>
    <w:basedOn w:val="a0"/>
    <w:link w:val="a7"/>
    <w:uiPriority w:val="99"/>
    <w:rsid w:val="00333465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2AA"/>
    <w:pPr>
      <w:ind w:left="720"/>
      <w:contextualSpacing/>
    </w:pPr>
  </w:style>
  <w:style w:type="paragraph" w:styleId="a7">
    <w:name w:val="header"/>
    <w:basedOn w:val="a"/>
    <w:link w:val="1"/>
    <w:uiPriority w:val="99"/>
    <w:rsid w:val="0033346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uiPriority w:val="99"/>
    <w:semiHidden/>
    <w:rsid w:val="00333465"/>
  </w:style>
  <w:style w:type="character" w:customStyle="1" w:styleId="1">
    <w:name w:val="Верхний колонтитул Знак1"/>
    <w:basedOn w:val="a0"/>
    <w:link w:val="a7"/>
    <w:uiPriority w:val="99"/>
    <w:rsid w:val="00333465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29</cp:revision>
  <cp:lastPrinted>2018-03-26T14:49:00Z</cp:lastPrinted>
  <dcterms:created xsi:type="dcterms:W3CDTF">2018-03-22T11:17:00Z</dcterms:created>
  <dcterms:modified xsi:type="dcterms:W3CDTF">2018-03-29T08:14:00Z</dcterms:modified>
</cp:coreProperties>
</file>