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3A" w:rsidRPr="00E263A2" w:rsidRDefault="00641488" w:rsidP="0069793A">
      <w:pPr>
        <w:suppressAutoHyphens/>
        <w:jc w:val="center"/>
        <w:rPr>
          <w:b/>
        </w:rPr>
      </w:pPr>
      <w:r>
        <w:rPr>
          <w:b/>
        </w:rPr>
        <w:t>ТЕХНИЧЕСКОЕ  ЗАДАНИЕ</w:t>
      </w:r>
    </w:p>
    <w:p w:rsidR="0069793A" w:rsidRPr="00E263A2" w:rsidRDefault="0069793A" w:rsidP="0069793A">
      <w:pPr>
        <w:suppressAutoHyphens/>
        <w:jc w:val="center"/>
        <w:rPr>
          <w:b/>
        </w:rPr>
      </w:pPr>
    </w:p>
    <w:p w:rsidR="00E0100D" w:rsidRPr="00E263A2" w:rsidRDefault="0069793A" w:rsidP="0069793A">
      <w:pPr>
        <w:suppressAutoHyphens/>
        <w:jc w:val="center"/>
      </w:pPr>
      <w:r w:rsidRPr="00E263A2">
        <w:t xml:space="preserve">Поставка электронных </w:t>
      </w:r>
      <w:r w:rsidR="00D90958" w:rsidRPr="00E263A2">
        <w:t xml:space="preserve">ручных </w:t>
      </w:r>
      <w:proofErr w:type="spellStart"/>
      <w:r w:rsidRPr="00E263A2">
        <w:t>видеоувеличителей</w:t>
      </w:r>
      <w:proofErr w:type="spellEnd"/>
      <w:r w:rsidRPr="00E263A2">
        <w:t xml:space="preserve"> </w:t>
      </w:r>
    </w:p>
    <w:p w:rsidR="0069793A" w:rsidRPr="00E263A2" w:rsidRDefault="0069793A" w:rsidP="0069793A">
      <w:pPr>
        <w:suppressAutoHyphens/>
        <w:jc w:val="center"/>
      </w:pPr>
      <w:r w:rsidRPr="00E263A2">
        <w:t>для обеспечения инвалидов в 201</w:t>
      </w:r>
      <w:r w:rsidR="00E0100D" w:rsidRPr="00E263A2">
        <w:t>8</w:t>
      </w:r>
      <w:r w:rsidRPr="00E263A2">
        <w:t xml:space="preserve"> году</w:t>
      </w:r>
    </w:p>
    <w:p w:rsidR="00B239DF" w:rsidRPr="00E263A2" w:rsidRDefault="00B239DF" w:rsidP="0069793A">
      <w:pPr>
        <w:suppressAutoHyphens/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16"/>
        <w:gridCol w:w="763"/>
        <w:gridCol w:w="1134"/>
        <w:gridCol w:w="1414"/>
      </w:tblGrid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16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63" w:type="dxa"/>
            <w:shd w:val="clear" w:color="auto" w:fill="auto"/>
          </w:tcPr>
          <w:p w:rsidR="0069793A" w:rsidRP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9B381A">
              <w:rPr>
                <w:sz w:val="20"/>
                <w:szCs w:val="20"/>
              </w:rPr>
              <w:t>Кол-во шт</w:t>
            </w:r>
          </w:p>
        </w:tc>
        <w:tc>
          <w:tcPr>
            <w:tcW w:w="1134" w:type="dxa"/>
          </w:tcPr>
          <w:p w:rsidR="0069793A" w:rsidRPr="00D936B6" w:rsidRDefault="0069793A" w:rsidP="00432ACD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9B381A">
              <w:rPr>
                <w:sz w:val="20"/>
                <w:szCs w:val="20"/>
              </w:rPr>
              <w:t>т</w:t>
            </w:r>
            <w:r w:rsidRPr="00D936B6">
              <w:rPr>
                <w:sz w:val="20"/>
                <w:szCs w:val="20"/>
              </w:rPr>
              <w:t>овара,</w:t>
            </w:r>
          </w:p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14" w:type="dxa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D90958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 xml:space="preserve">Электронный </w:t>
            </w:r>
            <w:r w:rsidR="00114C8F">
              <w:rPr>
                <w:sz w:val="20"/>
                <w:szCs w:val="20"/>
              </w:rPr>
              <w:t xml:space="preserve">ручной </w:t>
            </w:r>
          </w:p>
          <w:p w:rsid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>видео</w:t>
            </w:r>
            <w:r w:rsidR="009B381A">
              <w:rPr>
                <w:sz w:val="20"/>
                <w:szCs w:val="20"/>
              </w:rPr>
              <w:t>-</w:t>
            </w:r>
          </w:p>
          <w:p w:rsidR="0069793A" w:rsidRPr="00300D5C" w:rsidRDefault="0069793A" w:rsidP="009B381A">
            <w:pPr>
              <w:ind w:right="141"/>
              <w:jc w:val="center"/>
              <w:rPr>
                <w:sz w:val="20"/>
                <w:szCs w:val="20"/>
              </w:rPr>
            </w:pPr>
            <w:r w:rsidRPr="007F2709">
              <w:rPr>
                <w:sz w:val="20"/>
                <w:szCs w:val="20"/>
              </w:rPr>
              <w:t>увеличитель</w:t>
            </w:r>
            <w:r w:rsidRPr="00300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</w:tcPr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Электронный ручной </w:t>
            </w:r>
            <w:proofErr w:type="spellStart"/>
            <w:r w:rsidRPr="00B64561">
              <w:rPr>
                <w:rFonts w:eastAsia="SimSun"/>
                <w:sz w:val="20"/>
                <w:szCs w:val="20"/>
              </w:rPr>
              <w:t>видеоувеличитель</w:t>
            </w:r>
            <w:proofErr w:type="spellEnd"/>
            <w:r w:rsidRPr="00B64561">
              <w:rPr>
                <w:rFonts w:eastAsia="SimSun"/>
                <w:sz w:val="20"/>
                <w:szCs w:val="20"/>
              </w:rPr>
              <w:t xml:space="preserve"> со встроенным дисплеем (ЭРВУ) предназначен для чтения плоскопечатного текста и рассматривания удаленных объектов лицами с остротой зрения 0,03 – 0,1.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Прибор должен иметь следующие технические характеристики и режимы: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 xml:space="preserve">        </w:t>
            </w:r>
            <w:r w:rsidRPr="00B64561">
              <w:rPr>
                <w:rFonts w:eastAsia="SimSun"/>
                <w:sz w:val="20"/>
                <w:szCs w:val="20"/>
              </w:rPr>
              <w:t>Рассматривание удалённых объектов на расстоянии до 10м включительно.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встроенного цветного высококонтрастного дисплея с размером по диагонали не менее 4,3 дюйма.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Регулировка увеличения изображения в пределах от 7 до 14 крат. 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не менее 9 режимов отображения: полноцветный и черно-белый естественной </w:t>
            </w:r>
            <w:proofErr w:type="gramStart"/>
            <w:r w:rsidRPr="00B64561">
              <w:rPr>
                <w:rFonts w:eastAsia="SimSun"/>
                <w:sz w:val="20"/>
                <w:szCs w:val="20"/>
              </w:rPr>
              <w:t>контрастности,  высококонтрастные</w:t>
            </w:r>
            <w:proofErr w:type="gramEnd"/>
            <w:r w:rsidRPr="00B64561">
              <w:rPr>
                <w:rFonts w:eastAsia="SimSun"/>
                <w:sz w:val="20"/>
                <w:szCs w:val="20"/>
              </w:rPr>
              <w:t xml:space="preserve">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ЭРВУ должен обеспечивать во всех режимах высокое качество изображения без видимых цветовых, геометрических искажений и оптических помех по всему полю дисплея в том числе с цветных глянцевых поверхностей.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фиксации изображения на дисплее. 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записи изображения в память на флэш-карту.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просмотра изображений, записанных на флэш-карте с функцией перемещения изображений в горизонтальном и вертикальном направлениях (скроллинг).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преобразования плоскопечатного текста в речь при помощи синтезатора речи, соответствующего высшему классу качеству ГОСТ Р50840-95 п. 8.4.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записи и воспроизведения звукового комментария для каждого записанного изображения. Длительность каждого звукового комментария – не менее 30 сек.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 xml:space="preserve">        </w:t>
            </w:r>
            <w:r w:rsidRPr="00B64561">
              <w:rPr>
                <w:rFonts w:eastAsia="SimSun"/>
                <w:sz w:val="20"/>
                <w:szCs w:val="20"/>
              </w:rPr>
              <w:t>Режим настройки яркости изображения и громкости звуковых сигналов.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Режим автоматической фокусировки изображения.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Обновление внутреннего программного обеспечения аппарата должно производиться в автономном режиме из файлов, записанных на флэш-карте, 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Включение, выключение, а также переключение режимов работы должно подтверждаться звуковыми сигналами и речевыми сообщениями.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Флэш-карта в рабочем состоянии должна выступать за пределы корпуса на расстояние от 1 до 2 мм.</w:t>
            </w:r>
          </w:p>
          <w:p w:rsidR="00B64561" w:rsidRPr="00B64561" w:rsidRDefault="00B64561" w:rsidP="00B64561">
            <w:pPr>
              <w:jc w:val="both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Все органы управления ЭРВУ должны по цвету и тактильным обозначениям отличаться друг от друга, тактильные обозначения должны быть выпуклыми, четко различимыми и контрастными по цвету.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Питание от сети переменного тока при помощи сетевого адаптера и от встроенного аккумулятора или батареи.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Время непрерывной работы от встроенного аккумулятора или батареи не менее 2-х часов.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светодиодного индикатора заряда батареи.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Наличие разъемов: для подключения сетевого адаптера, выход на наушники и внешнюю акустическую систему, слот для флэш-карты.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lastRenderedPageBreak/>
              <w:t xml:space="preserve">        Габаритные размеры не более 150 х 95 х 40 (мм).</w:t>
            </w:r>
          </w:p>
          <w:p w:rsidR="00B64561" w:rsidRPr="00B64561" w:rsidRDefault="00B64561" w:rsidP="00B64561">
            <w:pPr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        Вес (без сетевого адаптера) не более 300 грамм.</w:t>
            </w:r>
          </w:p>
          <w:p w:rsidR="00B64561" w:rsidRPr="00B64561" w:rsidRDefault="00B64561" w:rsidP="00B64561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B64561">
              <w:rPr>
                <w:rFonts w:eastAsia="SimSun"/>
                <w:b/>
                <w:sz w:val="20"/>
                <w:szCs w:val="20"/>
              </w:rPr>
              <w:t>Комплект поставки: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>- электронный ручной видео-увеличитель со встроенным дисплеем;</w:t>
            </w:r>
          </w:p>
          <w:p w:rsidR="00B64561" w:rsidRPr="00B64561" w:rsidRDefault="00B64561" w:rsidP="00B64561">
            <w:pPr>
              <w:ind w:left="432"/>
              <w:rPr>
                <w:rFonts w:eastAsia="Lucida Sans Unicode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</w:t>
            </w:r>
            <w:r w:rsidRPr="00B64561">
              <w:rPr>
                <w:rFonts w:eastAsia="Lucida Sans Unicode"/>
                <w:sz w:val="20"/>
                <w:szCs w:val="20"/>
              </w:rPr>
              <w:t>плоскопечатное (крупным шрифтом) и звуковое (на</w:t>
            </w:r>
          </w:p>
          <w:p w:rsidR="00B64561" w:rsidRPr="00B64561" w:rsidRDefault="00B64561" w:rsidP="00B64561">
            <w:pPr>
              <w:ind w:left="432"/>
              <w:rPr>
                <w:rFonts w:eastAsia="Lucida Sans Unicode"/>
                <w:sz w:val="20"/>
                <w:szCs w:val="20"/>
              </w:rPr>
            </w:pPr>
            <w:r w:rsidRPr="00B64561">
              <w:rPr>
                <w:rFonts w:eastAsia="Lucida Sans Unicode"/>
                <w:sz w:val="20"/>
                <w:szCs w:val="20"/>
              </w:rPr>
              <w:t xml:space="preserve">  флэш-карте) руководства по эксплуатации</w:t>
            </w:r>
            <w:r w:rsidRPr="00B64561">
              <w:rPr>
                <w:rFonts w:eastAsia="SimSun"/>
                <w:sz w:val="20"/>
                <w:szCs w:val="20"/>
              </w:rPr>
              <w:t>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флэш-карта не менее 2 </w:t>
            </w:r>
            <w:proofErr w:type="spellStart"/>
            <w:r w:rsidRPr="00B64561">
              <w:rPr>
                <w:rFonts w:eastAsia="SimSun"/>
                <w:sz w:val="20"/>
                <w:szCs w:val="20"/>
              </w:rPr>
              <w:t>Gb</w:t>
            </w:r>
            <w:proofErr w:type="spellEnd"/>
            <w:r w:rsidRPr="00B64561">
              <w:rPr>
                <w:rFonts w:eastAsia="SimSun"/>
                <w:sz w:val="20"/>
                <w:szCs w:val="20"/>
              </w:rPr>
              <w:t>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Lucida Sans Unicode"/>
                <w:sz w:val="20"/>
                <w:szCs w:val="20"/>
              </w:rPr>
              <w:t>- головной телефон;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 xml:space="preserve">- сетевой адаптер; </w:t>
            </w:r>
          </w:p>
          <w:p w:rsidR="00B64561" w:rsidRPr="00B64561" w:rsidRDefault="00B64561" w:rsidP="00B64561">
            <w:pPr>
              <w:ind w:left="432"/>
              <w:rPr>
                <w:rFonts w:eastAsia="SimSun"/>
                <w:sz w:val="20"/>
                <w:szCs w:val="20"/>
              </w:rPr>
            </w:pPr>
            <w:r w:rsidRPr="00B64561">
              <w:rPr>
                <w:rFonts w:eastAsia="SimSun"/>
                <w:sz w:val="20"/>
                <w:szCs w:val="20"/>
              </w:rPr>
              <w:t>- сумка с ремнем для переноски;</w:t>
            </w:r>
          </w:p>
          <w:p w:rsidR="0069793A" w:rsidRPr="00300D5C" w:rsidRDefault="00B64561" w:rsidP="008E5F2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     </w:t>
            </w:r>
            <w:r w:rsidRPr="00B64561">
              <w:rPr>
                <w:rFonts w:eastAsia="SimSun"/>
                <w:sz w:val="20"/>
                <w:szCs w:val="20"/>
              </w:rPr>
              <w:t xml:space="preserve">- </w:t>
            </w:r>
            <w:r w:rsidRPr="00B64561">
              <w:rPr>
                <w:rFonts w:eastAsia="Lucida Sans Unicode"/>
                <w:sz w:val="20"/>
                <w:szCs w:val="20"/>
              </w:rPr>
              <w:t>упаковочная коробка.</w:t>
            </w:r>
          </w:p>
        </w:tc>
        <w:tc>
          <w:tcPr>
            <w:tcW w:w="763" w:type="dxa"/>
            <w:shd w:val="clear" w:color="auto" w:fill="auto"/>
          </w:tcPr>
          <w:p w:rsidR="0069793A" w:rsidRPr="00B239DF" w:rsidRDefault="00B239DF" w:rsidP="00D72DD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</w:tcPr>
          <w:p w:rsidR="0069793A" w:rsidRPr="009B381A" w:rsidRDefault="0026011B" w:rsidP="0026011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26164,03</w:t>
            </w:r>
          </w:p>
        </w:tc>
        <w:tc>
          <w:tcPr>
            <w:tcW w:w="1414" w:type="dxa"/>
          </w:tcPr>
          <w:p w:rsidR="0069793A" w:rsidRPr="0026011B" w:rsidRDefault="00B239DF" w:rsidP="00D72DD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2 093 122,40</w:t>
            </w:r>
          </w:p>
        </w:tc>
      </w:tr>
      <w:tr w:rsidR="009B381A" w:rsidRPr="00895E92" w:rsidTr="00D90958">
        <w:trPr>
          <w:jc w:val="center"/>
        </w:trPr>
        <w:tc>
          <w:tcPr>
            <w:tcW w:w="7174" w:type="dxa"/>
            <w:gridSpan w:val="2"/>
            <w:shd w:val="clear" w:color="auto" w:fill="auto"/>
          </w:tcPr>
          <w:p w:rsidR="009B381A" w:rsidRPr="000D3233" w:rsidRDefault="009B381A" w:rsidP="00432ACD">
            <w:pPr>
              <w:ind w:right="141"/>
              <w:jc w:val="right"/>
              <w:rPr>
                <w:b/>
                <w:sz w:val="20"/>
                <w:szCs w:val="20"/>
              </w:rPr>
            </w:pPr>
            <w:r w:rsidRPr="000D3233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63" w:type="dxa"/>
            <w:shd w:val="clear" w:color="auto" w:fill="auto"/>
          </w:tcPr>
          <w:p w:rsidR="009B381A" w:rsidRPr="00B239DF" w:rsidRDefault="00B239DF" w:rsidP="00D72DDB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B381A" w:rsidRPr="009B381A" w:rsidRDefault="009B381A" w:rsidP="00AE0DCB">
            <w:pPr>
              <w:ind w:right="1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:rsidR="009B381A" w:rsidRPr="00D72DDB" w:rsidRDefault="00B239DF" w:rsidP="009B381A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2 093 122,40</w:t>
            </w:r>
          </w:p>
        </w:tc>
      </w:tr>
    </w:tbl>
    <w:p w:rsidR="00903B3E" w:rsidRPr="00E263A2" w:rsidRDefault="00903B3E" w:rsidP="00055902">
      <w:pPr>
        <w:jc w:val="both"/>
      </w:pPr>
      <w:r w:rsidRPr="00E263A2">
        <w:rPr>
          <w:b/>
        </w:rPr>
        <w:t>Требования к качеству товара:</w:t>
      </w:r>
      <w:r w:rsidR="00055902" w:rsidRPr="00E263A2">
        <w:rPr>
          <w:b/>
        </w:rPr>
        <w:t xml:space="preserve"> </w:t>
      </w:r>
      <w:r w:rsidRPr="00E263A2">
        <w:t>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903B3E" w:rsidRPr="00E263A2" w:rsidRDefault="00903B3E" w:rsidP="00903B3E">
      <w:pPr>
        <w:ind w:firstLine="540"/>
        <w:jc w:val="both"/>
        <w:rPr>
          <w:color w:val="FFFF00"/>
        </w:rPr>
      </w:pPr>
      <w:r w:rsidRPr="00E263A2">
        <w:t>Специальные устройства для оптической коррекции слабовидения должны изготовляться также в соответствии с требованиями Государственного стандарта Российской Федерации ГОСТ Р 50444-92 «Приборы, аппараты и оборудование медицинские. Общие технические условия», стандартов и технических условий на изделия конкретных видов по рабочим чертежам, утвержденным в установленном порядке.</w:t>
      </w:r>
      <w:r w:rsidRPr="00E263A2">
        <w:rPr>
          <w:color w:val="FFFF00"/>
        </w:rPr>
        <w:t xml:space="preserve"> </w:t>
      </w:r>
    </w:p>
    <w:p w:rsidR="00903B3E" w:rsidRPr="00E263A2" w:rsidRDefault="00903B3E" w:rsidP="00055902">
      <w:pPr>
        <w:shd w:val="clear" w:color="auto" w:fill="FFFFFF"/>
        <w:jc w:val="both"/>
        <w:rPr>
          <w:spacing w:val="-2"/>
        </w:rPr>
      </w:pPr>
      <w:r w:rsidRPr="00E263A2">
        <w:rPr>
          <w:b/>
        </w:rPr>
        <w:t>Требования к безопасности товара:</w:t>
      </w:r>
      <w:r w:rsidR="00055902" w:rsidRPr="00E263A2">
        <w:rPr>
          <w:b/>
        </w:rPr>
        <w:t xml:space="preserve"> </w:t>
      </w:r>
      <w:r w:rsidRPr="00E263A2">
        <w:t xml:space="preserve">Специальные устройства для оптической коррекции слабовидения (электронно-оптические) должны отвечать требованиям </w:t>
      </w:r>
      <w:r w:rsidRPr="00E263A2">
        <w:rPr>
          <w:color w:val="000000"/>
          <w:spacing w:val="-2"/>
        </w:rPr>
        <w:t xml:space="preserve">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</w:t>
      </w:r>
      <w:r w:rsidRPr="00E263A2"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903B3E" w:rsidRPr="00E263A2" w:rsidRDefault="00903B3E" w:rsidP="00E263A2">
      <w:pPr>
        <w:ind w:right="141" w:firstLine="708"/>
        <w:jc w:val="both"/>
      </w:pPr>
      <w:r w:rsidRPr="00E263A2">
        <w:t>Классификация технических средств реабилитации (специальных устройств для оптической коррекции слабовидения - средств электронно-оптических) людей с 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</w:t>
      </w:r>
    </w:p>
    <w:p w:rsidR="0069793A" w:rsidRPr="00E263A2" w:rsidRDefault="0069793A" w:rsidP="0069793A">
      <w:pPr>
        <w:widowControl w:val="0"/>
        <w:shd w:val="clear" w:color="auto" w:fill="FFFFFF"/>
        <w:tabs>
          <w:tab w:val="left" w:pos="0"/>
        </w:tabs>
        <w:autoSpaceDE w:val="0"/>
        <w:ind w:right="141"/>
        <w:jc w:val="both"/>
        <w:rPr>
          <w:bCs/>
        </w:rPr>
      </w:pPr>
      <w:r w:rsidRPr="00E263A2">
        <w:rPr>
          <w:spacing w:val="-4"/>
        </w:rPr>
        <w:tab/>
        <w:t xml:space="preserve">Гарантийный срок эксплуатации Товара должен составлять не менее 12 месяцев с момента получения Товара Получателем. </w:t>
      </w:r>
      <w:r w:rsidRPr="00E263A2">
        <w:rPr>
          <w:bCs/>
        </w:rPr>
        <w:t xml:space="preserve">Срок выполнения гарантийного ремонта со дня обращения Получателя не должен превышать 20 рабочих дней. </w:t>
      </w:r>
    </w:p>
    <w:p w:rsidR="0069793A" w:rsidRPr="00E263A2" w:rsidRDefault="0069793A" w:rsidP="0069793A">
      <w:pPr>
        <w:widowControl w:val="0"/>
        <w:shd w:val="clear" w:color="auto" w:fill="FFFFFF"/>
        <w:tabs>
          <w:tab w:val="left" w:pos="0"/>
        </w:tabs>
        <w:autoSpaceDE w:val="0"/>
        <w:ind w:right="141"/>
        <w:jc w:val="both"/>
      </w:pPr>
      <w:r w:rsidRPr="00E263A2">
        <w:t>Обязательно наличие гарантийных талонов, дающих право на бесплатный ремонт товара во время гарантийного срока.</w:t>
      </w:r>
    </w:p>
    <w:p w:rsidR="0069793A" w:rsidRPr="00E263A2" w:rsidRDefault="0069793A" w:rsidP="0069793A">
      <w:pPr>
        <w:suppressAutoHyphens/>
        <w:ind w:firstLine="708"/>
        <w:jc w:val="both"/>
      </w:pPr>
      <w:r w:rsidRPr="00E263A2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903B3E" w:rsidRPr="00E263A2" w:rsidRDefault="00903B3E" w:rsidP="00903B3E">
      <w:pPr>
        <w:jc w:val="both"/>
        <w:rPr>
          <w:rFonts w:eastAsiaTheme="minorHAnsi"/>
          <w:color w:val="000000"/>
          <w:lang w:eastAsia="en-US"/>
        </w:rPr>
      </w:pPr>
      <w:r w:rsidRPr="00E263A2">
        <w:rPr>
          <w:rFonts w:eastAsiaTheme="minorHAnsi"/>
          <w:b/>
          <w:lang w:eastAsia="en-US"/>
        </w:rPr>
        <w:t>Место доставки товара:</w:t>
      </w:r>
      <w:r w:rsidRPr="00E263A2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proofErr w:type="spellStart"/>
      <w:r w:rsidR="00E0100D" w:rsidRPr="00E263A2">
        <w:rPr>
          <w:rFonts w:eastAsiaTheme="minorHAnsi"/>
          <w:lang w:eastAsia="en-US"/>
        </w:rPr>
        <w:t>Получчателя</w:t>
      </w:r>
      <w:proofErr w:type="spellEnd"/>
      <w:r w:rsidRPr="00E263A2">
        <w:rPr>
          <w:rFonts w:eastAsiaTheme="minorHAnsi"/>
          <w:lang w:eastAsia="en-US"/>
        </w:rPr>
        <w:t>.</w:t>
      </w:r>
    </w:p>
    <w:p w:rsidR="0069793A" w:rsidRPr="00E263A2" w:rsidRDefault="00903B3E" w:rsidP="00E263A2">
      <w:pPr>
        <w:ind w:right="141"/>
        <w:jc w:val="both"/>
        <w:rPr>
          <w:b/>
        </w:rPr>
      </w:pPr>
      <w:r w:rsidRPr="00E263A2">
        <w:rPr>
          <w:rFonts w:eastAsiaTheme="minorHAnsi"/>
          <w:b/>
          <w:lang w:eastAsia="en-US"/>
        </w:rPr>
        <w:t>Сроки поставки товара:</w:t>
      </w:r>
      <w:r w:rsidRPr="00E263A2">
        <w:rPr>
          <w:rFonts w:eastAsiaTheme="minorHAnsi"/>
          <w:lang w:eastAsia="en-US"/>
        </w:rPr>
        <w:t xml:space="preserve"> </w:t>
      </w:r>
      <w:r w:rsidRPr="00E263A2">
        <w:t xml:space="preserve">Поставка Товара осуществляется непосредственно Получателю на основании направления в течение </w:t>
      </w:r>
      <w:r w:rsidR="00E0100D" w:rsidRPr="00E263A2">
        <w:t>30</w:t>
      </w:r>
      <w:r w:rsidR="00B239DF" w:rsidRPr="00E263A2">
        <w:t xml:space="preserve"> (</w:t>
      </w:r>
      <w:r w:rsidR="00E0100D" w:rsidRPr="00E263A2">
        <w:t>тридцати</w:t>
      </w:r>
      <w:r w:rsidRPr="00E263A2">
        <w:t xml:space="preserve">) календарных дней с момента получения направленных списков от филиалов Заказчика, но не позднее </w:t>
      </w:r>
      <w:r w:rsidR="00E0100D" w:rsidRPr="00E263A2">
        <w:t>15</w:t>
      </w:r>
      <w:r w:rsidRPr="00E263A2">
        <w:t>.1</w:t>
      </w:r>
      <w:r w:rsidR="00E0100D" w:rsidRPr="00E263A2">
        <w:t>1</w:t>
      </w:r>
      <w:r w:rsidRPr="00E263A2">
        <w:t>.201</w:t>
      </w:r>
      <w:r w:rsidR="00E0100D" w:rsidRPr="00E263A2">
        <w:t>8</w:t>
      </w:r>
      <w:r w:rsidRPr="00E263A2">
        <w:t xml:space="preserve">. </w:t>
      </w:r>
      <w:bookmarkStart w:id="0" w:name="_GoBack"/>
      <w:bookmarkEnd w:id="0"/>
    </w:p>
    <w:sectPr w:rsidR="0069793A" w:rsidRPr="00E263A2" w:rsidSect="00E263A2">
      <w:footerReference w:type="default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D8" w:rsidRDefault="00C537D8" w:rsidP="00724E45">
      <w:r>
        <w:separator/>
      </w:r>
    </w:p>
  </w:endnote>
  <w:endnote w:type="continuationSeparator" w:id="0">
    <w:p w:rsidR="00C537D8" w:rsidRDefault="00C537D8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D8" w:rsidRDefault="00C537D8" w:rsidP="00724E45">
      <w:r>
        <w:separator/>
      </w:r>
    </w:p>
  </w:footnote>
  <w:footnote w:type="continuationSeparator" w:id="0">
    <w:p w:rsidR="00C537D8" w:rsidRDefault="00C537D8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32BD8"/>
    <w:rsid w:val="00043F6C"/>
    <w:rsid w:val="00054461"/>
    <w:rsid w:val="00055902"/>
    <w:rsid w:val="0005709A"/>
    <w:rsid w:val="00061BC5"/>
    <w:rsid w:val="000840CE"/>
    <w:rsid w:val="00086926"/>
    <w:rsid w:val="00097BCF"/>
    <w:rsid w:val="000A0C33"/>
    <w:rsid w:val="000B6420"/>
    <w:rsid w:val="000C394A"/>
    <w:rsid w:val="000C6420"/>
    <w:rsid w:val="000F6191"/>
    <w:rsid w:val="00114C8F"/>
    <w:rsid w:val="0013001C"/>
    <w:rsid w:val="00147C84"/>
    <w:rsid w:val="001500ED"/>
    <w:rsid w:val="00152D81"/>
    <w:rsid w:val="00157EDB"/>
    <w:rsid w:val="0018247B"/>
    <w:rsid w:val="001A758D"/>
    <w:rsid w:val="001B7FF9"/>
    <w:rsid w:val="001C6BAA"/>
    <w:rsid w:val="001D0C4A"/>
    <w:rsid w:val="001D5095"/>
    <w:rsid w:val="001E3E38"/>
    <w:rsid w:val="001F4563"/>
    <w:rsid w:val="00210F69"/>
    <w:rsid w:val="002155F0"/>
    <w:rsid w:val="00246B0F"/>
    <w:rsid w:val="0026011B"/>
    <w:rsid w:val="002644CD"/>
    <w:rsid w:val="00264F1C"/>
    <w:rsid w:val="00283357"/>
    <w:rsid w:val="00296E32"/>
    <w:rsid w:val="002A7539"/>
    <w:rsid w:val="002A7B0B"/>
    <w:rsid w:val="002B67F4"/>
    <w:rsid w:val="00301076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41488"/>
    <w:rsid w:val="00651D19"/>
    <w:rsid w:val="00654E39"/>
    <w:rsid w:val="00656C83"/>
    <w:rsid w:val="00663EC7"/>
    <w:rsid w:val="00675028"/>
    <w:rsid w:val="00675C20"/>
    <w:rsid w:val="00682369"/>
    <w:rsid w:val="0069793A"/>
    <w:rsid w:val="006B21DE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5340"/>
    <w:rsid w:val="00B54485"/>
    <w:rsid w:val="00B56D67"/>
    <w:rsid w:val="00B57D53"/>
    <w:rsid w:val="00B64561"/>
    <w:rsid w:val="00B806F0"/>
    <w:rsid w:val="00BA210B"/>
    <w:rsid w:val="00BA3032"/>
    <w:rsid w:val="00BB3383"/>
    <w:rsid w:val="00BC3ED4"/>
    <w:rsid w:val="00BD6D9F"/>
    <w:rsid w:val="00C02534"/>
    <w:rsid w:val="00C3559E"/>
    <w:rsid w:val="00C35AB6"/>
    <w:rsid w:val="00C537D8"/>
    <w:rsid w:val="00C55A6D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E7344"/>
    <w:rsid w:val="00EF20A9"/>
    <w:rsid w:val="00F1383B"/>
    <w:rsid w:val="00F13CC0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D4951-57EE-4417-A56F-D01F5A5F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F53-5689-46F6-85F5-EF48D52D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3</cp:revision>
  <cp:lastPrinted>2018-03-21T11:35:00Z</cp:lastPrinted>
  <dcterms:created xsi:type="dcterms:W3CDTF">2018-04-05T13:05:00Z</dcterms:created>
  <dcterms:modified xsi:type="dcterms:W3CDTF">2018-04-05T13:08:00Z</dcterms:modified>
</cp:coreProperties>
</file>