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88" w:rsidRDefault="009B6088" w:rsidP="009B6088">
      <w:pPr>
        <w:widowControl w:val="0"/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9B6088" w:rsidRDefault="009B6088" w:rsidP="009B6088">
      <w:pPr>
        <w:widowControl w:val="0"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ТЕХНИЧЕСКОЕ ЗАДАНИЕ</w:t>
      </w:r>
    </w:p>
    <w:p w:rsidR="009B6088" w:rsidRDefault="009B6088" w:rsidP="009B6088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</w:p>
    <w:p w:rsidR="009B6088" w:rsidRPr="0099248B" w:rsidRDefault="009B6088" w:rsidP="009B6088">
      <w:pPr>
        <w:widowControl w:val="0"/>
        <w:shd w:val="clear" w:color="auto" w:fill="FFFFFF"/>
        <w:tabs>
          <w:tab w:val="left" w:pos="0"/>
        </w:tabs>
        <w:snapToGrid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</w:t>
      </w:r>
      <w:r w:rsidRPr="0099248B">
        <w:rPr>
          <w:b/>
          <w:bCs/>
          <w:color w:val="000000"/>
          <w:sz w:val="26"/>
          <w:szCs w:val="26"/>
        </w:rPr>
        <w:t xml:space="preserve">характеристики объекта закупки — </w:t>
      </w:r>
      <w:r w:rsidRPr="0099248B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99248B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99248B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9B6088" w:rsidRPr="000F7A3B" w:rsidRDefault="009B6088" w:rsidP="009B6088">
      <w:pPr>
        <w:tabs>
          <w:tab w:val="left" w:pos="2505"/>
        </w:tabs>
        <w:ind w:firstLine="692"/>
        <w:rPr>
          <w:rFonts w:eastAsia="Calibri"/>
          <w:bCs/>
          <w:color w:val="000000"/>
          <w:spacing w:val="-4"/>
          <w:kern w:val="1"/>
          <w:sz w:val="26"/>
          <w:szCs w:val="26"/>
        </w:rPr>
      </w:pPr>
      <w:r w:rsidRPr="002A5BB5">
        <w:rPr>
          <w:b/>
          <w:bCs/>
          <w:sz w:val="26"/>
          <w:szCs w:val="26"/>
        </w:rPr>
        <w:t>Наименование объекта закупки (предмет государственного контракта):</w:t>
      </w:r>
      <w:r>
        <w:rPr>
          <w:b/>
          <w:bCs/>
          <w:sz w:val="26"/>
          <w:szCs w:val="26"/>
        </w:rPr>
        <w:t xml:space="preserve"> </w:t>
      </w:r>
      <w:r w:rsidRPr="008E7824">
        <w:rPr>
          <w:bCs/>
          <w:sz w:val="26"/>
          <w:szCs w:val="26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по класс</w:t>
      </w:r>
      <w:r>
        <w:rPr>
          <w:bCs/>
          <w:sz w:val="26"/>
          <w:szCs w:val="26"/>
        </w:rPr>
        <w:t>ам</w:t>
      </w:r>
      <w:r w:rsidRPr="008E7824">
        <w:rPr>
          <w:bCs/>
          <w:sz w:val="26"/>
          <w:szCs w:val="26"/>
        </w:rPr>
        <w:t xml:space="preserve"> МКБ – 10: XIII «Болезни костно-мышечной системы и соединительной ткани»; VI </w:t>
      </w:r>
      <w:r>
        <w:rPr>
          <w:bCs/>
          <w:sz w:val="26"/>
          <w:szCs w:val="26"/>
        </w:rPr>
        <w:t>«</w:t>
      </w:r>
      <w:r w:rsidRPr="008E7824">
        <w:rPr>
          <w:bCs/>
          <w:sz w:val="26"/>
          <w:szCs w:val="26"/>
        </w:rPr>
        <w:t>Болезни нервной системы</w:t>
      </w:r>
      <w:r>
        <w:rPr>
          <w:bCs/>
          <w:sz w:val="26"/>
          <w:szCs w:val="26"/>
        </w:rPr>
        <w:t>»</w:t>
      </w:r>
      <w:r>
        <w:rPr>
          <w:kern w:val="1"/>
          <w:sz w:val="26"/>
          <w:szCs w:val="26"/>
        </w:rPr>
        <w:t>,</w:t>
      </w:r>
      <w:r w:rsidRPr="000F7A3B">
        <w:rPr>
          <w:b/>
        </w:rPr>
        <w:t xml:space="preserve"> </w:t>
      </w:r>
      <w:r w:rsidRPr="000F7A3B">
        <w:rPr>
          <w:lang w:val="en-US"/>
        </w:rPr>
        <w:t>XII</w:t>
      </w:r>
      <w:r w:rsidRPr="000F7A3B">
        <w:t xml:space="preserve"> МКБ-10 </w:t>
      </w:r>
      <w:r w:rsidRPr="000F7A3B">
        <w:rPr>
          <w:sz w:val="26"/>
          <w:szCs w:val="26"/>
        </w:rPr>
        <w:t>«Болезни кожи и подкожной клетчатки»</w:t>
      </w:r>
      <w:r>
        <w:rPr>
          <w:sz w:val="26"/>
          <w:szCs w:val="26"/>
        </w:rPr>
        <w:t>,</w:t>
      </w:r>
    </w:p>
    <w:p w:rsidR="009B6088" w:rsidRDefault="009B6088" w:rsidP="009B6088">
      <w:pPr>
        <w:shd w:val="clear" w:color="auto" w:fill="FFFFFF"/>
        <w:tabs>
          <w:tab w:val="left" w:pos="708"/>
        </w:tabs>
        <w:snapToGrid w:val="0"/>
        <w:ind w:firstLine="692"/>
        <w:rPr>
          <w:kern w:val="1"/>
          <w:sz w:val="26"/>
          <w:szCs w:val="26"/>
        </w:rPr>
      </w:pPr>
      <w:r w:rsidRPr="002A5BB5">
        <w:rPr>
          <w:sz w:val="26"/>
          <w:szCs w:val="26"/>
        </w:rPr>
        <w:tab/>
      </w:r>
      <w:r w:rsidRPr="004835C8">
        <w:rPr>
          <w:sz w:val="26"/>
          <w:szCs w:val="26"/>
        </w:rPr>
        <w:tab/>
      </w: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4835C8">
        <w:rPr>
          <w:sz w:val="26"/>
          <w:szCs w:val="26"/>
        </w:rPr>
        <w:tab/>
      </w:r>
      <w:r>
        <w:rPr>
          <w:kern w:val="1"/>
          <w:sz w:val="26"/>
          <w:szCs w:val="26"/>
        </w:rPr>
        <w:tab/>
      </w:r>
    </w:p>
    <w:p w:rsidR="009B6088" w:rsidRPr="008D241C" w:rsidRDefault="009B6088" w:rsidP="009B6088">
      <w:pPr>
        <w:ind w:firstLine="709"/>
        <w:rPr>
          <w:kern w:val="1"/>
          <w:sz w:val="26"/>
          <w:szCs w:val="26"/>
        </w:rPr>
      </w:pPr>
      <w:r w:rsidRPr="00433F34">
        <w:rPr>
          <w:sz w:val="26"/>
          <w:szCs w:val="26"/>
        </w:rPr>
        <w:t xml:space="preserve">Основанием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</w:t>
      </w:r>
      <w:r w:rsidRPr="008D241C">
        <w:rPr>
          <w:kern w:val="1"/>
          <w:sz w:val="26"/>
          <w:szCs w:val="26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9B6088" w:rsidRPr="008D241C" w:rsidRDefault="009B6088" w:rsidP="009B6088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8D241C">
        <w:rPr>
          <w:rFonts w:eastAsia="Lucida Sans Unicode"/>
          <w:kern w:val="3"/>
          <w:sz w:val="26"/>
          <w:szCs w:val="26"/>
          <w:lang w:eastAsia="ru-RU" w:bidi="hi-IN"/>
        </w:rPr>
        <w:t xml:space="preserve">Услуги должны быть оказаны в соответствии </w:t>
      </w:r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Стандартами санаторно-курортной помощи, утвержденными </w:t>
      </w:r>
      <w:r w:rsidRPr="008D241C">
        <w:rPr>
          <w:rFonts w:eastAsia="Lucida Sans Unicode"/>
          <w:kern w:val="3"/>
          <w:sz w:val="26"/>
          <w:szCs w:val="26"/>
          <w:lang w:eastAsia="ru-RU" w:bidi="hi-IN"/>
        </w:rPr>
        <w:t>приказами Министерства здравоохранения и социального развития Российской Федерации</w:t>
      </w:r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, согласно профилю лечения:</w:t>
      </w:r>
    </w:p>
    <w:p w:rsidR="009B6088" w:rsidRPr="008D241C" w:rsidRDefault="009B6088" w:rsidP="009B6088">
      <w:pPr>
        <w:widowControl w:val="0"/>
        <w:autoSpaceDN w:val="0"/>
        <w:ind w:firstLine="709"/>
        <w:textAlignment w:val="baseline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8D241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№ 208 от 22.11.2004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</w:r>
    </w:p>
    <w:p w:rsidR="009B6088" w:rsidRPr="008D241C" w:rsidRDefault="009B6088" w:rsidP="009B6088">
      <w:pPr>
        <w:suppressAutoHyphens w:val="0"/>
        <w:autoSpaceDN w:val="0"/>
        <w:ind w:firstLine="709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8D241C">
        <w:rPr>
          <w:color w:val="000000"/>
          <w:sz w:val="26"/>
          <w:szCs w:val="26"/>
          <w:lang w:eastAsia="ru-RU"/>
        </w:rPr>
        <w:t>№ 227 от 22.11.2004 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9B6088" w:rsidRPr="008D241C" w:rsidRDefault="009B6088" w:rsidP="009B6088">
      <w:pPr>
        <w:suppressAutoHyphens w:val="0"/>
        <w:autoSpaceDN w:val="0"/>
        <w:ind w:firstLine="709"/>
        <w:rPr>
          <w:rFonts w:eastAsia="Arial"/>
          <w:kern w:val="3"/>
          <w:sz w:val="26"/>
          <w:szCs w:val="26"/>
          <w:lang w:eastAsia="zh-CN"/>
        </w:rPr>
      </w:pPr>
      <w:r>
        <w:rPr>
          <w:sz w:val="26"/>
          <w:szCs w:val="26"/>
          <w:lang w:eastAsia="ru-RU"/>
        </w:rPr>
        <w:t xml:space="preserve">- </w:t>
      </w:r>
      <w:r w:rsidRPr="008D241C">
        <w:rPr>
          <w:sz w:val="26"/>
          <w:szCs w:val="26"/>
          <w:lang w:eastAsia="ru-RU"/>
        </w:rPr>
        <w:t>№ 214 от 22.11.2004 г. «Об утверждении стандарта санаторно-курортной помощи больным с поражением отдельных нервов нервных корешков и сплетений, полиневропатиями и другими поражениями периферической нервной системы»;</w:t>
      </w:r>
    </w:p>
    <w:p w:rsidR="009B6088" w:rsidRPr="008D241C" w:rsidRDefault="009B6088" w:rsidP="009B6088">
      <w:pPr>
        <w:suppressAutoHyphens w:val="0"/>
        <w:autoSpaceDN w:val="0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8D241C">
        <w:rPr>
          <w:sz w:val="26"/>
          <w:szCs w:val="26"/>
          <w:lang w:eastAsia="ru-RU"/>
        </w:rPr>
        <w:t>№ 217 от 22.11.2004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9B6088" w:rsidRPr="008D241C" w:rsidRDefault="009B6088" w:rsidP="009B6088">
      <w:pPr>
        <w:suppressAutoHyphens w:val="0"/>
        <w:autoSpaceDN w:val="0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8D241C">
        <w:rPr>
          <w:sz w:val="26"/>
          <w:szCs w:val="26"/>
          <w:lang w:eastAsia="ru-RU"/>
        </w:rPr>
        <w:t>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9B6088" w:rsidRDefault="009B6088" w:rsidP="009B6088">
      <w:pPr>
        <w:suppressAutoHyphens w:val="0"/>
        <w:autoSpaceDN w:val="0"/>
        <w:ind w:firstLine="709"/>
        <w:rPr>
          <w:rFonts w:eastAsia="Arial"/>
          <w:kern w:val="3"/>
          <w:sz w:val="26"/>
          <w:szCs w:val="26"/>
          <w:lang w:eastAsia="zh-CN"/>
        </w:rPr>
      </w:pPr>
      <w:r>
        <w:rPr>
          <w:rFonts w:eastAsia="Arial"/>
          <w:kern w:val="3"/>
          <w:sz w:val="26"/>
          <w:szCs w:val="26"/>
          <w:lang w:eastAsia="zh-CN"/>
        </w:rPr>
        <w:t xml:space="preserve">- </w:t>
      </w:r>
      <w:r w:rsidRPr="008D241C">
        <w:rPr>
          <w:rFonts w:eastAsia="Arial"/>
          <w:kern w:val="3"/>
          <w:sz w:val="26"/>
          <w:szCs w:val="26"/>
          <w:lang w:eastAsia="zh-CN"/>
        </w:rPr>
        <w:t>№ 276 от 23.11.2004 г. «Об утверждении стандарта санаторно-курортной помощи больным с цереброваскулярными болезнями»;</w:t>
      </w:r>
    </w:p>
    <w:p w:rsidR="009B6088" w:rsidRPr="00E56ACA" w:rsidRDefault="009B6088" w:rsidP="009B6088">
      <w:pPr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56ACA">
        <w:rPr>
          <w:sz w:val="26"/>
          <w:szCs w:val="26"/>
        </w:rPr>
        <w:t>№ 22</w:t>
      </w:r>
      <w:r>
        <w:rPr>
          <w:sz w:val="26"/>
          <w:szCs w:val="26"/>
        </w:rPr>
        <w:t xml:space="preserve">5 </w:t>
      </w:r>
      <w:r w:rsidRPr="00F92595">
        <w:rPr>
          <w:rFonts w:eastAsia="Arial"/>
          <w:color w:val="000000"/>
          <w:kern w:val="3"/>
          <w:sz w:val="26"/>
          <w:szCs w:val="26"/>
          <w:lang w:eastAsia="zh-CN"/>
        </w:rPr>
        <w:t>от 22.11.2004 г.</w:t>
      </w:r>
      <w:r>
        <w:rPr>
          <w:rFonts w:eastAsia="Arial"/>
          <w:color w:val="000000"/>
          <w:kern w:val="3"/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 xml:space="preserve"> </w:t>
      </w:r>
      <w:r w:rsidRPr="00E56ACA">
        <w:rPr>
          <w:sz w:val="26"/>
          <w:szCs w:val="26"/>
        </w:rPr>
        <w:t xml:space="preserve">«Об утверждении стандарта санаторно-курортной помощи больным с </w:t>
      </w:r>
      <w:r>
        <w:rPr>
          <w:sz w:val="26"/>
          <w:szCs w:val="26"/>
        </w:rPr>
        <w:t>дерматитом и экземой, папулосквамозными нарушениями, крапивницей, эритемой, другими болезнями кожи и подкожной клетчатки».</w:t>
      </w:r>
    </w:p>
    <w:p w:rsidR="009B6088" w:rsidRPr="00296E69" w:rsidRDefault="009B6088" w:rsidP="009B6088">
      <w:pPr>
        <w:shd w:val="clear" w:color="auto" w:fill="FFFFFF"/>
        <w:tabs>
          <w:tab w:val="left" w:pos="708"/>
        </w:tabs>
        <w:snapToGrid w:val="0"/>
        <w:ind w:firstLine="709"/>
        <w:rPr>
          <w:kern w:val="1"/>
          <w:sz w:val="26"/>
          <w:szCs w:val="26"/>
        </w:rPr>
      </w:pPr>
      <w:r w:rsidRPr="008D241C">
        <w:rPr>
          <w:kern w:val="1"/>
          <w:sz w:val="26"/>
          <w:szCs w:val="26"/>
        </w:rPr>
        <w:lastRenderedPageBreak/>
        <w:t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преформированных факторов по профилю – «Болезни костно-мышечной системы и соединительной тк</w:t>
      </w:r>
      <w:r>
        <w:rPr>
          <w:kern w:val="1"/>
          <w:sz w:val="26"/>
          <w:szCs w:val="26"/>
        </w:rPr>
        <w:t xml:space="preserve">ани», «Болезни нервной системы», </w:t>
      </w:r>
      <w:r w:rsidRPr="004E4B67">
        <w:rPr>
          <w:sz w:val="26"/>
          <w:szCs w:val="26"/>
        </w:rPr>
        <w:t>«Болезни кожи и подкожной клетчатки»</w:t>
      </w:r>
      <w:r w:rsidRPr="008D241C">
        <w:rPr>
          <w:kern w:val="1"/>
          <w:sz w:val="26"/>
          <w:szCs w:val="26"/>
        </w:rPr>
        <w:t xml:space="preserve">  необходимо наличие у участника аукциона действующей лицензии на право</w:t>
      </w:r>
      <w:r w:rsidRPr="008D241C">
        <w:rPr>
          <w:color w:val="FF0000"/>
          <w:kern w:val="1"/>
          <w:sz w:val="26"/>
          <w:szCs w:val="26"/>
        </w:rPr>
        <w:t xml:space="preserve"> </w:t>
      </w:r>
      <w:r w:rsidRPr="008D241C">
        <w:rPr>
          <w:kern w:val="1"/>
          <w:sz w:val="26"/>
          <w:szCs w:val="26"/>
        </w:rPr>
        <w:t>осуществления медицинской деятельности при оказании санаторно-курортной помощи: «травматологии и ортопедии», «нев</w:t>
      </w:r>
      <w:r>
        <w:rPr>
          <w:kern w:val="1"/>
          <w:sz w:val="26"/>
          <w:szCs w:val="26"/>
        </w:rPr>
        <w:t xml:space="preserve">рологии», </w:t>
      </w:r>
      <w:r>
        <w:rPr>
          <w:sz w:val="26"/>
          <w:szCs w:val="26"/>
        </w:rPr>
        <w:t>«дерматовенерологии».</w:t>
      </w:r>
      <w:r>
        <w:rPr>
          <w:kern w:val="1"/>
          <w:sz w:val="26"/>
          <w:szCs w:val="26"/>
        </w:rPr>
        <w:t xml:space="preserve"> </w:t>
      </w:r>
      <w:r w:rsidRPr="008D241C">
        <w:rPr>
          <w:kern w:val="1"/>
          <w:sz w:val="26"/>
          <w:szCs w:val="26"/>
        </w:rPr>
        <w:t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</w:t>
      </w:r>
      <w:r>
        <w:rPr>
          <w:kern w:val="1"/>
          <w:sz w:val="26"/>
          <w:szCs w:val="26"/>
        </w:rPr>
        <w:t xml:space="preserve"> </w:t>
      </w:r>
      <w:r w:rsidRPr="00296E69">
        <w:rPr>
          <w:kern w:val="1"/>
          <w:sz w:val="26"/>
          <w:szCs w:val="26"/>
        </w:rPr>
        <w:t>утвержденным Постановлением Правительства Российской Федерации 16.04.2012 года № 291.</w:t>
      </w:r>
    </w:p>
    <w:p w:rsidR="009B6088" w:rsidRPr="007E766F" w:rsidRDefault="009B6088" w:rsidP="009B6088">
      <w:pPr>
        <w:ind w:firstLine="709"/>
        <w:rPr>
          <w:kern w:val="1"/>
          <w:sz w:val="26"/>
          <w:szCs w:val="26"/>
        </w:rPr>
      </w:pPr>
      <w:r w:rsidRPr="007E766F">
        <w:rPr>
          <w:kern w:val="1"/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9B6088" w:rsidRPr="007E766F" w:rsidRDefault="009B6088" w:rsidP="009B6088">
      <w:pPr>
        <w:ind w:firstLine="709"/>
        <w:rPr>
          <w:kern w:val="1"/>
          <w:sz w:val="26"/>
          <w:szCs w:val="26"/>
        </w:rPr>
      </w:pPr>
      <w:r w:rsidRPr="007E766F">
        <w:rPr>
          <w:kern w:val="1"/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9B6088" w:rsidRPr="007E766F" w:rsidRDefault="009B6088" w:rsidP="009B6088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rFonts w:eastAsia="Lucida Sans Unicode"/>
          <w:kern w:val="3"/>
          <w:sz w:val="26"/>
          <w:szCs w:val="26"/>
          <w:lang w:eastAsia="ru-RU" w:bidi="hi-IN"/>
        </w:rPr>
        <w:t>гражданина</w:t>
      </w: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 xml:space="preserve"> в санаторно-курортное учреждение.</w:t>
      </w:r>
    </w:p>
    <w:p w:rsidR="009B6088" w:rsidRPr="007E766F" w:rsidRDefault="009B6088" w:rsidP="009B6088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shd w:val="clear" w:color="auto" w:fill="FFFFFF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shd w:val="clear" w:color="auto" w:fill="FFFFFF"/>
          <w:lang w:eastAsia="ru-RU" w:bidi="hi-IN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</w:t>
      </w:r>
      <w:r>
        <w:rPr>
          <w:rFonts w:eastAsia="Lucida Sans Unicode"/>
          <w:kern w:val="3"/>
          <w:sz w:val="26"/>
          <w:szCs w:val="26"/>
          <w:shd w:val="clear" w:color="auto" w:fill="FFFFFF"/>
          <w:lang w:eastAsia="ru-RU" w:bidi="hi-IN"/>
        </w:rPr>
        <w:t>.</w:t>
      </w:r>
    </w:p>
    <w:p w:rsidR="009B6088" w:rsidRPr="007E766F" w:rsidRDefault="009B6088" w:rsidP="009B6088">
      <w:pPr>
        <w:widowControl w:val="0"/>
        <w:autoSpaceDN w:val="0"/>
        <w:ind w:right="-60"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B6088" w:rsidRPr="007E766F" w:rsidRDefault="009B6088" w:rsidP="009B6088">
      <w:pPr>
        <w:widowControl w:val="0"/>
        <w:suppressAutoHyphens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>ышенной комфортности).</w:t>
      </w:r>
    </w:p>
    <w:p w:rsidR="009B6088" w:rsidRPr="007E766F" w:rsidRDefault="009B6088" w:rsidP="009B6088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kern w:val="3"/>
          <w:sz w:val="26"/>
          <w:szCs w:val="26"/>
          <w:lang w:bidi="hi-IN"/>
        </w:rPr>
        <w:t xml:space="preserve"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</w:t>
      </w:r>
      <w:r w:rsidRPr="007E766F">
        <w:rPr>
          <w:kern w:val="3"/>
          <w:sz w:val="26"/>
          <w:szCs w:val="26"/>
          <w:lang w:bidi="hi-IN"/>
        </w:rPr>
        <w:lastRenderedPageBreak/>
        <w:t>330 (с учетом изменений) «О мерах по совершенствованию лечебного питания в лечебно-профилактических учреждениях Российской Федерации»</w:t>
      </w: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9B6088" w:rsidRPr="007E766F" w:rsidRDefault="009B6088" w:rsidP="009B6088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9B6088" w:rsidRPr="007E766F" w:rsidRDefault="009B6088" w:rsidP="009B6088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9B6088" w:rsidRPr="007E766F" w:rsidRDefault="009B6088" w:rsidP="009B6088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9B6088" w:rsidRPr="007E766F" w:rsidRDefault="009B6088" w:rsidP="009B6088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- оборудованы системами для обеспечения питьевой водой круглосуточно.</w:t>
      </w:r>
    </w:p>
    <w:p w:rsidR="009B6088" w:rsidRPr="007E766F" w:rsidRDefault="009B6088" w:rsidP="009B6088">
      <w:pPr>
        <w:ind w:firstLine="709"/>
        <w:rPr>
          <w:kern w:val="1"/>
          <w:sz w:val="26"/>
          <w:szCs w:val="26"/>
        </w:rPr>
      </w:pPr>
      <w:r w:rsidRPr="007E766F">
        <w:rPr>
          <w:kern w:val="1"/>
          <w:sz w:val="26"/>
          <w:szCs w:val="26"/>
        </w:rPr>
        <w:t>Дополнительно предоставляемые услуги:</w:t>
      </w:r>
    </w:p>
    <w:p w:rsidR="009B6088" w:rsidRPr="007E766F" w:rsidRDefault="009B6088" w:rsidP="009B6088">
      <w:pPr>
        <w:ind w:firstLine="709"/>
        <w:rPr>
          <w:kern w:val="1"/>
          <w:sz w:val="26"/>
          <w:szCs w:val="26"/>
        </w:rPr>
      </w:pPr>
      <w:r w:rsidRPr="007E766F">
        <w:rPr>
          <w:kern w:val="1"/>
          <w:sz w:val="26"/>
          <w:szCs w:val="26"/>
        </w:rPr>
        <w:t>-    наличие службы приема (круглосуточный прием).</w:t>
      </w:r>
    </w:p>
    <w:p w:rsidR="009B6088" w:rsidRPr="007E766F" w:rsidRDefault="009B6088" w:rsidP="009B6088">
      <w:pPr>
        <w:widowControl w:val="0"/>
        <w:tabs>
          <w:tab w:val="left" w:pos="0"/>
        </w:tabs>
        <w:ind w:firstLine="709"/>
        <w:rPr>
          <w:rFonts w:eastAsia="Lucida Sans Unicode"/>
          <w:kern w:val="1"/>
          <w:sz w:val="26"/>
          <w:szCs w:val="26"/>
          <w:lang/>
        </w:rPr>
      </w:pPr>
      <w:r w:rsidRPr="007E766F">
        <w:rPr>
          <w:kern w:val="1"/>
          <w:sz w:val="26"/>
          <w:szCs w:val="26"/>
        </w:rPr>
        <w:t>-   обеспечение бесплатных</w:t>
      </w:r>
      <w:r w:rsidRPr="007E766F">
        <w:rPr>
          <w:rFonts w:eastAsia="Lucida Sans Unicode"/>
          <w:kern w:val="1"/>
          <w:sz w:val="26"/>
          <w:szCs w:val="26"/>
          <w:lang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7E766F">
        <w:rPr>
          <w:kern w:val="1"/>
          <w:sz w:val="26"/>
          <w:szCs w:val="26"/>
        </w:rPr>
        <w:t xml:space="preserve"> по предварительному извещению санатория Получателем.</w:t>
      </w:r>
    </w:p>
    <w:p w:rsidR="009B6088" w:rsidRDefault="009B6088" w:rsidP="009B6088">
      <w:pPr>
        <w:ind w:firstLine="692"/>
        <w:rPr>
          <w:color w:val="FF0000"/>
          <w:sz w:val="26"/>
          <w:szCs w:val="26"/>
        </w:rPr>
      </w:pPr>
      <w:r w:rsidRPr="007E766F">
        <w:rPr>
          <w:b/>
          <w:color w:val="000000"/>
          <w:kern w:val="1"/>
          <w:sz w:val="26"/>
          <w:szCs w:val="26"/>
        </w:rPr>
        <w:t>Объем оказываемых услуг (количество путевок (штук</w:t>
      </w:r>
      <w:r w:rsidRPr="00825756">
        <w:rPr>
          <w:b/>
          <w:kern w:val="1"/>
          <w:sz w:val="26"/>
          <w:szCs w:val="26"/>
        </w:rPr>
        <w:t xml:space="preserve">): </w:t>
      </w:r>
      <w:r>
        <w:rPr>
          <w:kern w:val="1"/>
          <w:sz w:val="26"/>
          <w:szCs w:val="26"/>
        </w:rPr>
        <w:t>60</w:t>
      </w:r>
      <w:r w:rsidRPr="00825756">
        <w:rPr>
          <w:kern w:val="1"/>
          <w:sz w:val="26"/>
          <w:szCs w:val="26"/>
        </w:rPr>
        <w:t xml:space="preserve"> (</w:t>
      </w:r>
      <w:r>
        <w:rPr>
          <w:kern w:val="1"/>
          <w:sz w:val="26"/>
          <w:szCs w:val="26"/>
        </w:rPr>
        <w:t>шестьдесят</w:t>
      </w:r>
      <w:r w:rsidRPr="00825756">
        <w:rPr>
          <w:kern w:val="1"/>
          <w:sz w:val="26"/>
          <w:szCs w:val="26"/>
        </w:rPr>
        <w:t>) пу</w:t>
      </w:r>
      <w:r>
        <w:rPr>
          <w:kern w:val="1"/>
          <w:sz w:val="26"/>
          <w:szCs w:val="26"/>
        </w:rPr>
        <w:t xml:space="preserve">тевок. </w:t>
      </w:r>
      <w:r>
        <w:rPr>
          <w:sz w:val="26"/>
          <w:szCs w:val="26"/>
        </w:rPr>
        <w:t xml:space="preserve">Стоимость одной путевки – 25976 (двадцать пять тысяч девятьсот семьдесят шесть) рублей 16 копеек, </w:t>
      </w:r>
      <w:r>
        <w:rPr>
          <w:bCs/>
          <w:spacing w:val="7"/>
          <w:sz w:val="26"/>
          <w:szCs w:val="26"/>
        </w:rPr>
        <w:t>НДС не облагается.</w:t>
      </w:r>
    </w:p>
    <w:p w:rsidR="009B6088" w:rsidRPr="00EE1C5C" w:rsidRDefault="009B6088" w:rsidP="009B6088">
      <w:pPr>
        <w:ind w:firstLine="709"/>
        <w:rPr>
          <w:color w:val="FF0000"/>
          <w:sz w:val="26"/>
          <w:szCs w:val="26"/>
        </w:rPr>
      </w:pPr>
      <w:r>
        <w:rPr>
          <w:kern w:val="1"/>
          <w:sz w:val="26"/>
          <w:szCs w:val="26"/>
        </w:rPr>
        <w:t xml:space="preserve"> </w:t>
      </w:r>
      <w:r w:rsidRPr="00480AAE">
        <w:rPr>
          <w:sz w:val="26"/>
          <w:szCs w:val="26"/>
        </w:rPr>
        <w:t>Распределение конкретного количества путевок по каждому профилю лечения осуществляется Заказчиком в ходе исполнения государственного контракта</w:t>
      </w:r>
    </w:p>
    <w:p w:rsidR="009B6088" w:rsidRPr="007E766F" w:rsidRDefault="009B6088" w:rsidP="009B6088">
      <w:pPr>
        <w:ind w:firstLine="709"/>
        <w:rPr>
          <w:rFonts w:eastAsia="Arial"/>
          <w:color w:val="000000"/>
          <w:kern w:val="1"/>
          <w:sz w:val="26"/>
          <w:szCs w:val="26"/>
        </w:rPr>
      </w:pPr>
      <w:r w:rsidRPr="007E766F">
        <w:rPr>
          <w:rFonts w:eastAsia="Arial"/>
          <w:bCs/>
          <w:color w:val="000000"/>
          <w:kern w:val="1"/>
          <w:sz w:val="26"/>
          <w:szCs w:val="26"/>
        </w:rPr>
        <w:t>Продолжительность лечения по одной путевке</w:t>
      </w:r>
      <w:r w:rsidRPr="007E766F">
        <w:rPr>
          <w:rFonts w:eastAsia="Arial"/>
          <w:b/>
          <w:color w:val="000000"/>
          <w:kern w:val="1"/>
          <w:sz w:val="26"/>
          <w:szCs w:val="26"/>
        </w:rPr>
        <w:t xml:space="preserve"> </w:t>
      </w:r>
      <w:r w:rsidRPr="007E766F">
        <w:rPr>
          <w:rFonts w:eastAsia="Arial"/>
          <w:color w:val="000000"/>
          <w:kern w:val="1"/>
          <w:sz w:val="26"/>
          <w:szCs w:val="26"/>
        </w:rPr>
        <w:t>– 18 календарных дней.</w:t>
      </w:r>
    </w:p>
    <w:p w:rsidR="009B6088" w:rsidRDefault="009B6088" w:rsidP="009B6088">
      <w:pPr>
        <w:ind w:firstLine="709"/>
        <w:contextualSpacing/>
        <w:rPr>
          <w:sz w:val="26"/>
          <w:szCs w:val="26"/>
        </w:rPr>
      </w:pPr>
      <w:r w:rsidRPr="007E766F">
        <w:rPr>
          <w:b/>
          <w:color w:val="000000"/>
          <w:kern w:val="1"/>
          <w:sz w:val="26"/>
          <w:szCs w:val="26"/>
        </w:rPr>
        <w:t>Место оказания услуг</w:t>
      </w:r>
      <w:r w:rsidRPr="007E766F">
        <w:rPr>
          <w:b/>
          <w:bCs/>
          <w:color w:val="000000"/>
          <w:spacing w:val="7"/>
          <w:kern w:val="1"/>
          <w:sz w:val="26"/>
          <w:szCs w:val="26"/>
        </w:rPr>
        <w:t>:</w:t>
      </w:r>
      <w:r>
        <w:rPr>
          <w:b/>
          <w:bCs/>
          <w:color w:val="000000"/>
          <w:spacing w:val="7"/>
          <w:kern w:val="1"/>
          <w:sz w:val="26"/>
          <w:szCs w:val="26"/>
        </w:rPr>
        <w:t xml:space="preserve"> </w:t>
      </w:r>
      <w:r w:rsidRPr="003F15FD">
        <w:rPr>
          <w:bCs/>
          <w:color w:val="000000"/>
          <w:spacing w:val="7"/>
          <w:kern w:val="1"/>
          <w:sz w:val="26"/>
          <w:szCs w:val="26"/>
        </w:rPr>
        <w:t>Россия,</w:t>
      </w:r>
      <w:r w:rsidRPr="007E766F"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Еврейская автономная область.</w:t>
      </w:r>
    </w:p>
    <w:p w:rsidR="009B6088" w:rsidRPr="000260DF" w:rsidRDefault="009B6088" w:rsidP="009B6088">
      <w:pPr>
        <w:ind w:firstLine="709"/>
        <w:contextualSpacing/>
        <w:rPr>
          <w:color w:val="000000"/>
          <w:spacing w:val="-6"/>
          <w:kern w:val="1"/>
          <w:sz w:val="26"/>
          <w:szCs w:val="26"/>
        </w:rPr>
      </w:pPr>
      <w:r w:rsidRPr="007E766F">
        <w:rPr>
          <w:b/>
          <w:kern w:val="1"/>
          <w:sz w:val="26"/>
          <w:szCs w:val="26"/>
        </w:rPr>
        <w:t>Срок оказания услуг:</w:t>
      </w:r>
      <w:r w:rsidRPr="007E766F">
        <w:rPr>
          <w:kern w:val="1"/>
          <w:sz w:val="26"/>
          <w:szCs w:val="26"/>
        </w:rPr>
        <w:t xml:space="preserve"> </w:t>
      </w:r>
      <w:r w:rsidRPr="000260DF">
        <w:rPr>
          <w:color w:val="000000"/>
          <w:spacing w:val="-6"/>
          <w:kern w:val="1"/>
          <w:sz w:val="26"/>
          <w:szCs w:val="26"/>
        </w:rPr>
        <w:t xml:space="preserve">в период срока действия контракта, при этом:  </w:t>
      </w:r>
    </w:p>
    <w:p w:rsidR="009B6088" w:rsidRPr="007D2236" w:rsidRDefault="009B6088" w:rsidP="009B6088">
      <w:pPr>
        <w:snapToGrid w:val="0"/>
        <w:ind w:firstLine="709"/>
        <w:rPr>
          <w:sz w:val="26"/>
          <w:szCs w:val="26"/>
        </w:rPr>
      </w:pPr>
      <w:r w:rsidRPr="007D2236">
        <w:rPr>
          <w:sz w:val="26"/>
          <w:szCs w:val="26"/>
        </w:rPr>
        <w:t xml:space="preserve">Дата последнего заезда не позднее </w:t>
      </w:r>
      <w:r w:rsidRPr="00825756">
        <w:rPr>
          <w:sz w:val="26"/>
          <w:szCs w:val="26"/>
        </w:rPr>
        <w:t xml:space="preserve">01 </w:t>
      </w:r>
      <w:proofErr w:type="gramStart"/>
      <w:r>
        <w:rPr>
          <w:sz w:val="26"/>
          <w:szCs w:val="26"/>
        </w:rPr>
        <w:t xml:space="preserve">ноября </w:t>
      </w:r>
      <w:r w:rsidRPr="00825756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proofErr w:type="gramEnd"/>
      <w:r w:rsidRPr="00825756">
        <w:rPr>
          <w:sz w:val="26"/>
          <w:szCs w:val="26"/>
        </w:rPr>
        <w:t xml:space="preserve"> года.</w:t>
      </w:r>
    </w:p>
    <w:p w:rsidR="009B6088" w:rsidRPr="004835C8" w:rsidRDefault="009B6088" w:rsidP="009B6088">
      <w:pPr>
        <w:snapToGrid w:val="0"/>
        <w:ind w:firstLine="709"/>
        <w:rPr>
          <w:sz w:val="26"/>
          <w:szCs w:val="26"/>
        </w:rPr>
      </w:pPr>
      <w:r w:rsidRPr="007D2236">
        <w:rPr>
          <w:sz w:val="26"/>
          <w:szCs w:val="26"/>
        </w:rPr>
        <w:t xml:space="preserve">Предоставление сроков первого заезда: не ранее </w:t>
      </w:r>
      <w:r>
        <w:rPr>
          <w:sz w:val="26"/>
          <w:szCs w:val="26"/>
        </w:rPr>
        <w:t>3</w:t>
      </w:r>
      <w:r w:rsidRPr="007D2236">
        <w:rPr>
          <w:sz w:val="26"/>
          <w:szCs w:val="26"/>
        </w:rPr>
        <w:t>0 дней с даты заключения Государственного контракта.</w:t>
      </w:r>
    </w:p>
    <w:p w:rsidR="009B6088" w:rsidRDefault="009B6088" w:rsidP="009B6088">
      <w:pPr>
        <w:tabs>
          <w:tab w:val="left" w:pos="708"/>
        </w:tabs>
        <w:spacing w:line="0" w:lineRule="atLeast"/>
        <w:jc w:val="center"/>
        <w:rPr>
          <w:b/>
          <w:bCs/>
          <w:sz w:val="26"/>
          <w:szCs w:val="26"/>
        </w:rPr>
      </w:pPr>
    </w:p>
    <w:p w:rsidR="0001533A" w:rsidRDefault="0001533A">
      <w:bookmarkStart w:id="0" w:name="_GoBack"/>
      <w:bookmarkEnd w:id="0"/>
    </w:p>
    <w:sectPr w:rsidR="0001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88"/>
    <w:rsid w:val="0001533A"/>
    <w:rsid w:val="009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B010-2CDF-44E7-9923-0F194EEC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ПавленкоЛВ</dc:creator>
  <cp:keywords/>
  <dc:description/>
  <cp:lastModifiedBy>ПавленкоЛВ</cp:lastModifiedBy>
  <cp:revision>1</cp:revision>
  <dcterms:created xsi:type="dcterms:W3CDTF">2018-03-16T06:07:00Z</dcterms:created>
  <dcterms:modified xsi:type="dcterms:W3CDTF">2018-03-16T06:08:00Z</dcterms:modified>
</cp:coreProperties>
</file>