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1F0" w:rsidRDefault="000941F0" w:rsidP="000941F0">
      <w:pPr>
        <w:suppressAutoHyphens/>
        <w:ind w:firstLine="708"/>
        <w:jc w:val="center"/>
        <w:rPr>
          <w:bCs/>
        </w:rPr>
      </w:pPr>
      <w:bookmarkStart w:id="0" w:name="_GoBack"/>
      <w:bookmarkEnd w:id="0"/>
      <w:r>
        <w:rPr>
          <w:bCs/>
          <w:color w:val="000000"/>
        </w:rPr>
        <w:t xml:space="preserve">Поставка в 2018 году автомобилей с адаптированными органами управления, предназначенных для застрахованных лиц с ограниченными физическими возможностями, получивших повреждение здоровья вследствие несчастного случая на производстве </w:t>
      </w:r>
      <w:r>
        <w:rPr>
          <w:bCs/>
        </w:rPr>
        <w:t>и (или) профессионального заболевания, используемых для их реабилитации.</w:t>
      </w:r>
    </w:p>
    <w:p w:rsidR="000941F0" w:rsidRDefault="000941F0" w:rsidP="000941F0">
      <w:pPr>
        <w:suppressAutoHyphens/>
        <w:ind w:firstLine="708"/>
        <w:jc w:val="both"/>
        <w:rPr>
          <w:bCs/>
          <w:sz w:val="25"/>
          <w:szCs w:val="25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66"/>
        <w:gridCol w:w="3871"/>
        <w:gridCol w:w="4708"/>
      </w:tblGrid>
      <w:tr w:rsidR="000941F0" w:rsidTr="000941F0">
        <w:trPr>
          <w:trHeight w:val="530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1F0" w:rsidRDefault="000941F0">
            <w:pPr>
              <w:suppressAutoHyphens/>
              <w:snapToGrid w:val="0"/>
              <w:spacing w:line="276" w:lineRule="auto"/>
            </w:pPr>
            <w:r>
              <w:t>п/п</w:t>
            </w:r>
          </w:p>
        </w:tc>
        <w:tc>
          <w:tcPr>
            <w:tcW w:w="2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1F0" w:rsidRDefault="000941F0">
            <w:pPr>
              <w:suppressAutoHyphens/>
              <w:snapToGrid w:val="0"/>
              <w:spacing w:line="276" w:lineRule="auto"/>
            </w:pPr>
            <w:r>
              <w:t xml:space="preserve">Технические характеристики </w:t>
            </w:r>
            <w:r>
              <w:rPr>
                <w:b/>
              </w:rPr>
              <w:t xml:space="preserve">автомобиля </w:t>
            </w:r>
          </w:p>
        </w:tc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1F0" w:rsidRDefault="000941F0">
            <w:pPr>
              <w:suppressAutoHyphens/>
              <w:snapToGrid w:val="0"/>
              <w:spacing w:line="276" w:lineRule="auto"/>
            </w:pPr>
            <w:r>
              <w:t>Значение</w:t>
            </w:r>
          </w:p>
        </w:tc>
      </w:tr>
      <w:tr w:rsidR="000941F0" w:rsidTr="000941F0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1F0" w:rsidRDefault="000941F0" w:rsidP="00F11BEE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line="276" w:lineRule="auto"/>
            </w:pPr>
          </w:p>
        </w:tc>
        <w:tc>
          <w:tcPr>
            <w:tcW w:w="2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1F0" w:rsidRDefault="000941F0">
            <w:pPr>
              <w:suppressAutoHyphens/>
              <w:snapToGrid w:val="0"/>
              <w:spacing w:line="276" w:lineRule="auto"/>
            </w:pPr>
            <w:r>
              <w:t xml:space="preserve">Категория транспортного средства </w:t>
            </w:r>
          </w:p>
        </w:tc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1F0" w:rsidRDefault="000941F0">
            <w:pPr>
              <w:suppressAutoHyphens/>
              <w:snapToGrid w:val="0"/>
              <w:spacing w:line="276" w:lineRule="auto"/>
            </w:pPr>
            <w:r>
              <w:t>М1</w:t>
            </w:r>
          </w:p>
        </w:tc>
      </w:tr>
      <w:tr w:rsidR="000941F0" w:rsidTr="000941F0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1F0" w:rsidRDefault="000941F0" w:rsidP="00F11BEE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line="276" w:lineRule="auto"/>
            </w:pPr>
          </w:p>
        </w:tc>
        <w:tc>
          <w:tcPr>
            <w:tcW w:w="2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1F0" w:rsidRDefault="000941F0">
            <w:pPr>
              <w:suppressAutoHyphens/>
              <w:snapToGrid w:val="0"/>
              <w:spacing w:line="276" w:lineRule="auto"/>
            </w:pPr>
            <w:r>
              <w:t>Тип кузова/количество дверей</w:t>
            </w:r>
          </w:p>
        </w:tc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1F0" w:rsidRDefault="000941F0">
            <w:pPr>
              <w:suppressAutoHyphens/>
              <w:snapToGrid w:val="0"/>
              <w:spacing w:line="276" w:lineRule="auto"/>
            </w:pPr>
            <w:r>
              <w:t>цельнометаллический/не менее 4</w:t>
            </w:r>
          </w:p>
        </w:tc>
      </w:tr>
      <w:tr w:rsidR="000941F0" w:rsidTr="000941F0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1F0" w:rsidRDefault="000941F0" w:rsidP="00F11BEE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line="276" w:lineRule="auto"/>
            </w:pPr>
          </w:p>
        </w:tc>
        <w:tc>
          <w:tcPr>
            <w:tcW w:w="2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1F0" w:rsidRDefault="000941F0">
            <w:pPr>
              <w:suppressAutoHyphens/>
              <w:snapToGrid w:val="0"/>
              <w:spacing w:line="276" w:lineRule="auto"/>
            </w:pPr>
            <w:r>
              <w:t>Экологический класс</w:t>
            </w:r>
          </w:p>
        </w:tc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1F0" w:rsidRDefault="000941F0">
            <w:pPr>
              <w:suppressAutoHyphens/>
              <w:snapToGrid w:val="0"/>
              <w:spacing w:line="276" w:lineRule="auto"/>
            </w:pPr>
            <w:r>
              <w:t>Не менее 5</w:t>
            </w:r>
          </w:p>
        </w:tc>
      </w:tr>
      <w:tr w:rsidR="000941F0" w:rsidTr="000941F0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1F0" w:rsidRDefault="000941F0" w:rsidP="00F11BEE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line="276" w:lineRule="auto"/>
            </w:pPr>
          </w:p>
        </w:tc>
        <w:tc>
          <w:tcPr>
            <w:tcW w:w="2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1F0" w:rsidRDefault="000941F0">
            <w:pPr>
              <w:suppressAutoHyphens/>
              <w:snapToGrid w:val="0"/>
              <w:spacing w:line="276" w:lineRule="auto"/>
            </w:pPr>
            <w:r>
              <w:t>Колесная формула/ведущие колеса</w:t>
            </w:r>
          </w:p>
        </w:tc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1F0" w:rsidRDefault="000941F0">
            <w:pPr>
              <w:suppressAutoHyphens/>
              <w:snapToGrid w:val="0"/>
              <w:spacing w:line="276" w:lineRule="auto"/>
            </w:pPr>
            <w:r>
              <w:t>4 х 2 / передние</w:t>
            </w:r>
          </w:p>
        </w:tc>
      </w:tr>
      <w:tr w:rsidR="000941F0" w:rsidTr="000941F0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1F0" w:rsidRDefault="000941F0" w:rsidP="00F11BEE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line="276" w:lineRule="auto"/>
            </w:pPr>
          </w:p>
        </w:tc>
        <w:tc>
          <w:tcPr>
            <w:tcW w:w="2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1F0" w:rsidRDefault="000941F0">
            <w:pPr>
              <w:suppressAutoHyphens/>
              <w:snapToGrid w:val="0"/>
              <w:spacing w:line="276" w:lineRule="auto"/>
            </w:pPr>
            <w:r>
              <w:t>Схема компоновки автомобиля</w:t>
            </w:r>
          </w:p>
        </w:tc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1F0" w:rsidRDefault="000941F0">
            <w:pPr>
              <w:suppressAutoHyphens/>
              <w:snapToGrid w:val="0"/>
              <w:spacing w:line="276" w:lineRule="auto"/>
            </w:pPr>
            <w:proofErr w:type="spellStart"/>
            <w:r>
              <w:t>переднеприводная</w:t>
            </w:r>
            <w:proofErr w:type="spellEnd"/>
            <w:r>
              <w:t xml:space="preserve"> </w:t>
            </w:r>
          </w:p>
        </w:tc>
      </w:tr>
      <w:tr w:rsidR="000941F0" w:rsidTr="000941F0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1F0" w:rsidRDefault="000941F0" w:rsidP="00F11BEE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line="276" w:lineRule="auto"/>
            </w:pPr>
          </w:p>
        </w:tc>
        <w:tc>
          <w:tcPr>
            <w:tcW w:w="2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1F0" w:rsidRDefault="000941F0">
            <w:pPr>
              <w:suppressAutoHyphens/>
              <w:snapToGrid w:val="0"/>
              <w:spacing w:line="276" w:lineRule="auto"/>
            </w:pPr>
            <w:r>
              <w:t>Расположение двигателя</w:t>
            </w:r>
          </w:p>
        </w:tc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1F0" w:rsidRDefault="000941F0">
            <w:pPr>
              <w:suppressAutoHyphens/>
              <w:snapToGrid w:val="0"/>
              <w:spacing w:line="276" w:lineRule="auto"/>
            </w:pPr>
            <w:r>
              <w:t>Переднее поперечное</w:t>
            </w:r>
          </w:p>
        </w:tc>
      </w:tr>
      <w:tr w:rsidR="000941F0" w:rsidTr="000941F0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1F0" w:rsidRDefault="000941F0" w:rsidP="00F11BEE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line="276" w:lineRule="auto"/>
            </w:pPr>
          </w:p>
        </w:tc>
        <w:tc>
          <w:tcPr>
            <w:tcW w:w="2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1F0" w:rsidRDefault="000941F0">
            <w:pPr>
              <w:suppressAutoHyphens/>
              <w:snapToGrid w:val="0"/>
              <w:spacing w:line="276" w:lineRule="auto"/>
            </w:pPr>
            <w:r>
              <w:t>Тип двигателя</w:t>
            </w:r>
          </w:p>
        </w:tc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1F0" w:rsidRDefault="000941F0">
            <w:pPr>
              <w:suppressAutoHyphens/>
              <w:snapToGrid w:val="0"/>
              <w:spacing w:line="276" w:lineRule="auto"/>
            </w:pPr>
            <w:r>
              <w:t>Четырехтактный, бензиновый</w:t>
            </w:r>
          </w:p>
        </w:tc>
      </w:tr>
      <w:tr w:rsidR="000941F0" w:rsidTr="000941F0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1F0" w:rsidRDefault="000941F0" w:rsidP="00F11BEE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line="276" w:lineRule="auto"/>
            </w:pPr>
          </w:p>
        </w:tc>
        <w:tc>
          <w:tcPr>
            <w:tcW w:w="2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1F0" w:rsidRDefault="000941F0">
            <w:pPr>
              <w:suppressAutoHyphens/>
              <w:snapToGrid w:val="0"/>
              <w:spacing w:line="276" w:lineRule="auto"/>
            </w:pPr>
            <w:r>
              <w:t>Трансмиссия</w:t>
            </w:r>
          </w:p>
        </w:tc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1F0" w:rsidRDefault="000941F0">
            <w:pPr>
              <w:suppressAutoHyphens/>
              <w:snapToGrid w:val="0"/>
              <w:spacing w:line="276" w:lineRule="auto"/>
            </w:pPr>
            <w:r>
              <w:t>автоматическая</w:t>
            </w:r>
          </w:p>
        </w:tc>
      </w:tr>
      <w:tr w:rsidR="000941F0" w:rsidTr="000941F0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1F0" w:rsidRDefault="000941F0" w:rsidP="00F11BEE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line="276" w:lineRule="auto"/>
            </w:pPr>
          </w:p>
        </w:tc>
        <w:tc>
          <w:tcPr>
            <w:tcW w:w="2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1F0" w:rsidRDefault="000941F0">
            <w:pPr>
              <w:suppressAutoHyphens/>
              <w:snapToGrid w:val="0"/>
              <w:spacing w:line="276" w:lineRule="auto"/>
            </w:pPr>
            <w:r>
              <w:t>Тип коробки передач</w:t>
            </w:r>
          </w:p>
        </w:tc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1F0" w:rsidRDefault="000941F0">
            <w:pPr>
              <w:suppressAutoHyphens/>
              <w:snapToGrid w:val="0"/>
              <w:spacing w:line="276" w:lineRule="auto"/>
            </w:pPr>
            <w:r>
              <w:t>С автоматическим управлением</w:t>
            </w:r>
          </w:p>
        </w:tc>
      </w:tr>
      <w:tr w:rsidR="000941F0" w:rsidTr="000941F0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1F0" w:rsidRDefault="000941F0" w:rsidP="00F11BEE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line="276" w:lineRule="auto"/>
            </w:pPr>
          </w:p>
        </w:tc>
        <w:tc>
          <w:tcPr>
            <w:tcW w:w="2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1F0" w:rsidRDefault="000941F0">
            <w:pPr>
              <w:suppressAutoHyphens/>
              <w:snapToGrid w:val="0"/>
              <w:spacing w:line="276" w:lineRule="auto"/>
            </w:pPr>
            <w:r>
              <w:t>Двигатель внутреннего сгорания (рабочий объем), см³</w:t>
            </w:r>
          </w:p>
        </w:tc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1F0" w:rsidRDefault="000941F0">
            <w:pPr>
              <w:suppressAutoHyphens/>
              <w:snapToGrid w:val="0"/>
              <w:spacing w:line="276" w:lineRule="auto"/>
            </w:pPr>
            <w:r>
              <w:t>Не более 1600</w:t>
            </w:r>
          </w:p>
        </w:tc>
      </w:tr>
      <w:tr w:rsidR="000941F0" w:rsidTr="000941F0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1F0" w:rsidRDefault="000941F0" w:rsidP="00F11BEE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line="276" w:lineRule="auto"/>
            </w:pPr>
          </w:p>
        </w:tc>
        <w:tc>
          <w:tcPr>
            <w:tcW w:w="2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1F0" w:rsidRDefault="000941F0">
            <w:pPr>
              <w:suppressAutoHyphens/>
              <w:snapToGrid w:val="0"/>
              <w:spacing w:line="276" w:lineRule="auto"/>
            </w:pPr>
            <w:r>
              <w:t>Оборудование автомобиля</w:t>
            </w:r>
          </w:p>
        </w:tc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1F0" w:rsidRDefault="000941F0">
            <w:pPr>
              <w:suppressAutoHyphens/>
              <w:snapToGrid w:val="0"/>
              <w:spacing w:line="276" w:lineRule="auto"/>
            </w:pPr>
            <w:r>
              <w:t>В соответствии с пунктом 15 приложения № 3 к ТР ТС 018/2011</w:t>
            </w:r>
          </w:p>
        </w:tc>
      </w:tr>
      <w:tr w:rsidR="000941F0" w:rsidTr="000941F0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1F0" w:rsidRDefault="000941F0" w:rsidP="00F11BEE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line="276" w:lineRule="auto"/>
            </w:pPr>
          </w:p>
        </w:tc>
        <w:tc>
          <w:tcPr>
            <w:tcW w:w="2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1F0" w:rsidRDefault="000941F0">
            <w:pPr>
              <w:suppressAutoHyphens/>
              <w:snapToGrid w:val="0"/>
              <w:spacing w:line="276" w:lineRule="auto"/>
            </w:pPr>
            <w:r>
              <w:t>Расход топлива в смешанном цикле, л/100 км.</w:t>
            </w:r>
          </w:p>
        </w:tc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1F0" w:rsidRDefault="000941F0">
            <w:pPr>
              <w:suppressAutoHyphens/>
              <w:snapToGrid w:val="0"/>
              <w:spacing w:line="276" w:lineRule="auto"/>
            </w:pPr>
            <w:r>
              <w:t>Не более 7,0</w:t>
            </w:r>
          </w:p>
        </w:tc>
      </w:tr>
      <w:tr w:rsidR="000941F0" w:rsidTr="000941F0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1F0" w:rsidRDefault="000941F0" w:rsidP="00F11BEE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line="276" w:lineRule="auto"/>
            </w:pPr>
          </w:p>
        </w:tc>
        <w:tc>
          <w:tcPr>
            <w:tcW w:w="2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1F0" w:rsidRDefault="000941F0">
            <w:pPr>
              <w:suppressAutoHyphens/>
              <w:spacing w:line="276" w:lineRule="auto"/>
            </w:pPr>
            <w:r>
              <w:t xml:space="preserve">Топливо </w:t>
            </w:r>
          </w:p>
        </w:tc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1F0" w:rsidRDefault="000941F0">
            <w:pPr>
              <w:suppressAutoHyphens/>
              <w:spacing w:line="276" w:lineRule="auto"/>
            </w:pPr>
            <w:r>
              <w:t>Бензин с октановым числом не менее 95</w:t>
            </w:r>
          </w:p>
        </w:tc>
      </w:tr>
    </w:tbl>
    <w:p w:rsidR="000941F0" w:rsidRDefault="000941F0" w:rsidP="000941F0">
      <w:pPr>
        <w:rPr>
          <w:b/>
          <w:bCs/>
        </w:rPr>
      </w:pPr>
      <w:r>
        <w:rPr>
          <w:b/>
          <w:bCs/>
          <w:sz w:val="27"/>
          <w:szCs w:val="27"/>
        </w:rPr>
        <w:t xml:space="preserve">          </w:t>
      </w:r>
      <w:r>
        <w:rPr>
          <w:b/>
          <w:bCs/>
        </w:rPr>
        <w:t>Требования к условиям поставки должны быть:</w:t>
      </w:r>
    </w:p>
    <w:p w:rsidR="000941F0" w:rsidRDefault="000941F0" w:rsidP="000941F0">
      <w:pPr>
        <w:ind w:firstLine="708"/>
        <w:jc w:val="both"/>
      </w:pPr>
      <w:r>
        <w:t xml:space="preserve">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ТР ТС 018/2011). </w:t>
      </w:r>
    </w:p>
    <w:p w:rsidR="000941F0" w:rsidRDefault="000941F0" w:rsidP="000941F0">
      <w:pPr>
        <w:ind w:firstLine="708"/>
        <w:jc w:val="both"/>
      </w:pPr>
      <w:r>
        <w:t xml:space="preserve">Соответствие автомобилей и их компонентов ТР ТС 018/2011 должно быть подтверждено маркировкой единым знаком обращения продукции на рынке. </w:t>
      </w:r>
    </w:p>
    <w:p w:rsidR="000941F0" w:rsidRDefault="000941F0" w:rsidP="000941F0">
      <w:pPr>
        <w:ind w:firstLine="708"/>
        <w:jc w:val="both"/>
      </w:pPr>
      <w:r>
        <w:rPr>
          <w:bCs/>
        </w:rPr>
        <w:t>Автомобили должны соответствовать требованиям, предусмотренным постановлением Правительства Российской Федерации от 14.07.2014 № 656 «Об установлении запрета на допуск отдельных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нужд».</w:t>
      </w:r>
    </w:p>
    <w:p w:rsidR="000941F0" w:rsidRDefault="000941F0" w:rsidP="000941F0">
      <w:pPr>
        <w:ind w:firstLine="708"/>
        <w:jc w:val="both"/>
      </w:pPr>
      <w:r>
        <w:rPr>
          <w:bCs/>
        </w:rPr>
        <w:t>Автомобили должны соответствовать Коду по Общероссийскому классификатору (ОКП) ОК 005-93,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 1042.</w:t>
      </w:r>
    </w:p>
    <w:p w:rsidR="000941F0" w:rsidRDefault="000941F0" w:rsidP="000941F0">
      <w:pPr>
        <w:ind w:left="709"/>
        <w:jc w:val="both"/>
      </w:pPr>
      <w:r>
        <w:t>Автомобили должны быть легковыми.</w:t>
      </w:r>
    </w:p>
    <w:p w:rsidR="000941F0" w:rsidRDefault="000941F0" w:rsidP="000941F0">
      <w:pPr>
        <w:ind w:left="709"/>
        <w:jc w:val="both"/>
      </w:pPr>
      <w:r>
        <w:t>Автомобили должны быть новыми, ранее не бывшими в эксплуатации.</w:t>
      </w:r>
    </w:p>
    <w:p w:rsidR="000941F0" w:rsidRDefault="000941F0" w:rsidP="000941F0">
      <w:pPr>
        <w:jc w:val="both"/>
      </w:pPr>
      <w:r>
        <w:t xml:space="preserve">           Автомобили должны быть 2018 года изготовления.</w:t>
      </w:r>
    </w:p>
    <w:p w:rsidR="000941F0" w:rsidRDefault="000941F0" w:rsidP="000941F0">
      <w:pPr>
        <w:jc w:val="both"/>
      </w:pPr>
      <w:r>
        <w:t xml:space="preserve">           Автомобили должны быть в базовой комплектации и цветности (светлых тонов).</w:t>
      </w:r>
    </w:p>
    <w:p w:rsidR="000941F0" w:rsidRDefault="000941F0" w:rsidP="000941F0">
      <w:pPr>
        <w:ind w:firstLine="708"/>
        <w:jc w:val="both"/>
      </w:pPr>
      <w:r>
        <w:t>Автомобили, предназначенные д</w:t>
      </w:r>
      <w:r>
        <w:rPr>
          <w:bCs/>
        </w:rPr>
        <w:t xml:space="preserve">ля лиц с ограниченными физическими возможностями, </w:t>
      </w:r>
      <w:r>
        <w:t>с различными нарушениями функций (без правой ноги - 5; без левой ноги – 6, без обеих ног - 3) по требованию Заказчика должны быть оборудованы специальными средствами управления (адаптированными органами управления).</w:t>
      </w:r>
    </w:p>
    <w:p w:rsidR="000941F0" w:rsidRDefault="000941F0" w:rsidP="000941F0">
      <w:pPr>
        <w:ind w:firstLine="708"/>
        <w:jc w:val="both"/>
      </w:pPr>
      <w:r>
        <w:lastRenderedPageBreak/>
        <w:t xml:space="preserve">Специальные средства управления (адаптированные органы управления) на автомобили должны быть изготовлены и установлены промышленным способом. </w:t>
      </w:r>
    </w:p>
    <w:p w:rsidR="000941F0" w:rsidRDefault="000941F0" w:rsidP="000941F0">
      <w:pPr>
        <w:ind w:firstLine="708"/>
        <w:jc w:val="both"/>
      </w:pPr>
      <w:r>
        <w:t>Специальные средства управления (адаптированные органы управления) должны иметь сертификат соответствия или должны быть сертифицированы в составе автомобиля.</w:t>
      </w:r>
    </w:p>
    <w:p w:rsidR="000941F0" w:rsidRDefault="000941F0" w:rsidP="000941F0">
      <w:pPr>
        <w:ind w:firstLine="708"/>
        <w:jc w:val="both"/>
      </w:pPr>
      <w:r>
        <w:t>Комплекты документов на автомобили должны находиться внутри автомобиля. Автомобили должны быть заправлены бензином, предусмотренным в одобрении типа транспортного средства, в объеме не менее 5 литров.</w:t>
      </w:r>
    </w:p>
    <w:p w:rsidR="000941F0" w:rsidRDefault="000941F0" w:rsidP="000941F0">
      <w:pPr>
        <w:ind w:firstLine="708"/>
        <w:jc w:val="both"/>
      </w:pPr>
      <w:r>
        <w:rPr>
          <w:b/>
          <w:bCs/>
          <w:lang w:eastAsia="ru-RU"/>
        </w:rPr>
        <w:t>Требования к документам, подтверждающим соответствие автомобилей установленным требованиям должны быть:</w:t>
      </w:r>
    </w:p>
    <w:p w:rsidR="000941F0" w:rsidRDefault="000941F0" w:rsidP="000941F0">
      <w:pPr>
        <w:ind w:firstLine="567"/>
        <w:jc w:val="both"/>
        <w:rPr>
          <w:lang w:eastAsia="ru-RU"/>
        </w:rPr>
      </w:pPr>
      <w:r>
        <w:rPr>
          <w:bCs/>
          <w:lang w:eastAsia="ru-RU"/>
        </w:rPr>
        <w:t xml:space="preserve"> Должно быть о</w:t>
      </w:r>
      <w:r>
        <w:rPr>
          <w:lang w:eastAsia="ru-RU"/>
        </w:rPr>
        <w:t>добрение типа транспортного средства, выданное в соответствии с требованиями ТР ТС 018/2011.</w:t>
      </w:r>
    </w:p>
    <w:p w:rsidR="000941F0" w:rsidRDefault="000941F0" w:rsidP="000941F0">
      <w:pPr>
        <w:ind w:firstLine="426"/>
        <w:jc w:val="both"/>
        <w:rPr>
          <w:lang w:eastAsia="ru-RU"/>
        </w:rPr>
      </w:pPr>
      <w:r>
        <w:rPr>
          <w:lang w:eastAsia="ru-RU"/>
        </w:rPr>
        <w:t xml:space="preserve">  Должен быть сертификат соответствия на устройство ручного управления автомобилями категории М1 (для лиц </w:t>
      </w:r>
      <w:r>
        <w:rPr>
          <w:bCs/>
          <w:lang w:eastAsia="ru-RU"/>
        </w:rPr>
        <w:t xml:space="preserve">с ограниченными физическими возможностями </w:t>
      </w:r>
      <w:r>
        <w:rPr>
          <w:lang w:eastAsia="ru-RU"/>
        </w:rPr>
        <w:t>с различными уровнями поражений (правой ноги; левой ноги; обеих ног)</w:t>
      </w:r>
    </w:p>
    <w:p w:rsidR="000941F0" w:rsidRDefault="000941F0" w:rsidP="000941F0">
      <w:pPr>
        <w:ind w:firstLine="426"/>
        <w:jc w:val="both"/>
        <w:rPr>
          <w:lang w:eastAsia="ru-RU"/>
        </w:rPr>
      </w:pPr>
      <w:r>
        <w:rPr>
          <w:lang w:eastAsia="ru-RU"/>
        </w:rPr>
        <w:t>Должен быть акт экспертизы, выдаваемой Торгово-промышленной палатой РФ (ТППРФ в порядке, установленном ею по согласованию с Министерством промышленности и торговли Российской Федерации (копия).</w:t>
      </w:r>
    </w:p>
    <w:p w:rsidR="000941F0" w:rsidRDefault="000941F0" w:rsidP="000941F0">
      <w:pPr>
        <w:ind w:firstLine="426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Документы, передаваемые вместе с автомобилем должны быть:</w:t>
      </w:r>
    </w:p>
    <w:p w:rsidR="000941F0" w:rsidRDefault="000941F0" w:rsidP="000941F0">
      <w:pPr>
        <w:spacing w:after="200"/>
        <w:contextualSpacing/>
        <w:jc w:val="both"/>
        <w:rPr>
          <w:lang w:eastAsia="ru-RU"/>
        </w:rPr>
      </w:pPr>
      <w:r>
        <w:rPr>
          <w:lang w:eastAsia="ru-RU"/>
        </w:rPr>
        <w:t>-  должен быть гарантийный талон на автомобиль;</w:t>
      </w:r>
    </w:p>
    <w:p w:rsidR="000941F0" w:rsidRDefault="000941F0" w:rsidP="000941F0">
      <w:pPr>
        <w:spacing w:after="200"/>
        <w:contextualSpacing/>
        <w:jc w:val="both"/>
        <w:rPr>
          <w:lang w:eastAsia="ru-RU"/>
        </w:rPr>
      </w:pPr>
      <w:r>
        <w:rPr>
          <w:lang w:eastAsia="ru-RU"/>
        </w:rPr>
        <w:t>-  должен быть паспорт транспортного средства с отметкой таможенного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года № 870 «Об утилизационном сборе колесных транспортных средств»;</w:t>
      </w:r>
    </w:p>
    <w:p w:rsidR="000941F0" w:rsidRDefault="000941F0" w:rsidP="000941F0">
      <w:pPr>
        <w:spacing w:after="200"/>
        <w:contextualSpacing/>
        <w:jc w:val="both"/>
        <w:rPr>
          <w:lang w:eastAsia="ru-RU"/>
        </w:rPr>
      </w:pPr>
      <w:r>
        <w:rPr>
          <w:lang w:eastAsia="ru-RU"/>
        </w:rPr>
        <w:t>- должна быть сервисная книжка;</w:t>
      </w:r>
    </w:p>
    <w:p w:rsidR="000941F0" w:rsidRDefault="000941F0" w:rsidP="000941F0">
      <w:pPr>
        <w:spacing w:after="200"/>
        <w:contextualSpacing/>
        <w:jc w:val="both"/>
        <w:rPr>
          <w:lang w:eastAsia="ru-RU"/>
        </w:rPr>
      </w:pPr>
      <w:r>
        <w:rPr>
          <w:lang w:eastAsia="ru-RU"/>
        </w:rPr>
        <w:t>- должно быть руководство по эксплуатации автомобиля;</w:t>
      </w:r>
    </w:p>
    <w:p w:rsidR="000941F0" w:rsidRDefault="000941F0" w:rsidP="000941F0">
      <w:pPr>
        <w:spacing w:after="200"/>
        <w:contextualSpacing/>
        <w:jc w:val="both"/>
        <w:rPr>
          <w:lang w:eastAsia="ru-RU"/>
        </w:rPr>
      </w:pPr>
      <w:r>
        <w:rPr>
          <w:lang w:eastAsia="ru-RU"/>
        </w:rPr>
        <w:t>- должен быть 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0941F0" w:rsidRDefault="000941F0" w:rsidP="000941F0">
      <w:pPr>
        <w:spacing w:after="200"/>
        <w:contextualSpacing/>
        <w:rPr>
          <w:lang w:eastAsia="ru-RU"/>
        </w:rPr>
      </w:pPr>
      <w:r>
        <w:rPr>
          <w:lang w:eastAsia="ru-RU"/>
        </w:rPr>
        <w:t xml:space="preserve">- должна быть </w:t>
      </w:r>
      <w:bookmarkStart w:id="1" w:name="OLE_LINK3"/>
      <w:bookmarkStart w:id="2" w:name="OLE_LINK2"/>
      <w:bookmarkStart w:id="3" w:name="OLE_LINK1"/>
      <w:r>
        <w:rPr>
          <w:lang w:eastAsia="ru-RU"/>
        </w:rPr>
        <w:t>копия одобрения типа транспортного средства</w:t>
      </w:r>
      <w:bookmarkEnd w:id="1"/>
      <w:bookmarkEnd w:id="2"/>
      <w:bookmarkEnd w:id="3"/>
      <w:r>
        <w:rPr>
          <w:lang w:eastAsia="ru-RU"/>
        </w:rPr>
        <w:t>;</w:t>
      </w:r>
    </w:p>
    <w:p w:rsidR="000941F0" w:rsidRDefault="000941F0" w:rsidP="000941F0">
      <w:pPr>
        <w:widowControl w:val="0"/>
        <w:tabs>
          <w:tab w:val="left" w:pos="644"/>
        </w:tabs>
        <w:spacing w:after="200"/>
        <w:contextualSpacing/>
        <w:jc w:val="both"/>
        <w:rPr>
          <w:lang w:eastAsia="ru-RU"/>
        </w:rPr>
      </w:pPr>
      <w:r>
        <w:rPr>
          <w:lang w:eastAsia="ru-RU"/>
        </w:rPr>
        <w:t xml:space="preserve">- должна быть копия сертификата соответствия на устройство ручного управления автомобилями категории М1 (для лиц </w:t>
      </w:r>
      <w:r>
        <w:rPr>
          <w:bCs/>
          <w:lang w:eastAsia="ru-RU"/>
        </w:rPr>
        <w:t xml:space="preserve">с ограниченными физическими возможностями </w:t>
      </w:r>
      <w:r>
        <w:rPr>
          <w:lang w:eastAsia="ru-RU"/>
        </w:rPr>
        <w:t>с различными уровнями поражений (правой ноги; левой ноги; обеих ног);</w:t>
      </w:r>
    </w:p>
    <w:p w:rsidR="000941F0" w:rsidRDefault="000941F0" w:rsidP="000941F0">
      <w:pPr>
        <w:spacing w:after="200"/>
        <w:contextualSpacing/>
        <w:jc w:val="both"/>
        <w:rPr>
          <w:lang w:eastAsia="ru-RU"/>
        </w:rPr>
      </w:pPr>
      <w:r>
        <w:rPr>
          <w:lang w:eastAsia="ru-RU"/>
        </w:rPr>
        <w:t>- должны быть другие документы, в которых определены условия гарантии и перечень сервисных центров, которые имеют право осуществлять гарантийное обслуживание автомобилей.</w:t>
      </w:r>
    </w:p>
    <w:p w:rsidR="000941F0" w:rsidRDefault="000941F0" w:rsidP="000941F0">
      <w:pPr>
        <w:jc w:val="both"/>
        <w:rPr>
          <w:lang w:eastAsia="ru-RU"/>
        </w:rPr>
      </w:pPr>
      <w:r>
        <w:rPr>
          <w:b/>
          <w:lang w:eastAsia="ru-RU"/>
        </w:rPr>
        <w:t xml:space="preserve">         Условия оплаты должны быть:</w:t>
      </w:r>
      <w:r>
        <w:rPr>
          <w:lang w:eastAsia="ru-RU"/>
        </w:rPr>
        <w:t xml:space="preserve"> </w:t>
      </w:r>
    </w:p>
    <w:p w:rsidR="000941F0" w:rsidRDefault="000941F0" w:rsidP="000941F0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Оплата будет произведена по безналичному расчету с лицевого счета филиала № 3 Заказчика на расчетный счет Поставщика по факту поставки Товара на основании счетов Поставщика, Актов поставки Товара (подписанного Заказчиком) с приложенными Актами сдачи-приемки Товара и счетов, Реестра выдачи Товара, а также по одному экземпляру на каждого Получателя: Акта сдачи – приемки Товара Получателем, Договора, отрывного талона к Направлению, копии паспорта транспортного средства и накладных. После выполнения контрактных обязательств Стороны подписывают Акт выверки расчетов. </w:t>
      </w:r>
    </w:p>
    <w:p w:rsidR="000941F0" w:rsidRDefault="000941F0" w:rsidP="000941F0">
      <w:pPr>
        <w:jc w:val="both"/>
        <w:rPr>
          <w:b/>
          <w:lang w:eastAsia="ru-RU"/>
        </w:rPr>
      </w:pPr>
      <w:r>
        <w:rPr>
          <w:b/>
          <w:lang w:eastAsia="ru-RU"/>
        </w:rPr>
        <w:t xml:space="preserve">          Требования к сроку и объему предоставления гарантий на товар должны быть:</w:t>
      </w:r>
    </w:p>
    <w:p w:rsidR="000941F0" w:rsidRDefault="000941F0" w:rsidP="000941F0">
      <w:pPr>
        <w:ind w:firstLine="567"/>
        <w:jc w:val="both"/>
        <w:rPr>
          <w:lang w:eastAsia="ru-RU"/>
        </w:rPr>
      </w:pPr>
      <w:r>
        <w:rPr>
          <w:lang w:eastAsia="ru-RU"/>
        </w:rPr>
        <w:t>Гарантия на Товар</w:t>
      </w:r>
      <w:r>
        <w:rPr>
          <w:color w:val="000000"/>
          <w:lang w:eastAsia="ru-RU"/>
        </w:rPr>
        <w:t xml:space="preserve"> должен составлять</w:t>
      </w:r>
      <w:r>
        <w:rPr>
          <w:lang w:eastAsia="ru-RU"/>
        </w:rPr>
        <w:t xml:space="preserve"> не менее 36 месяцев или не менее 100 000 км (сто тысяч) пробега (в зависимости от того, что наступит раньше), с момента передачи его Заказчику.</w:t>
      </w:r>
    </w:p>
    <w:p w:rsidR="000941F0" w:rsidRDefault="000941F0" w:rsidP="000941F0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 </w:t>
      </w:r>
    </w:p>
    <w:p w:rsidR="000941F0" w:rsidRDefault="000941F0" w:rsidP="000941F0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Гарантия на дополнительное оборудование, устанавливаемое Поставщиком и передаваемое им по заявке Заказчика вместе с Товаром, должна составлять не менее 6 </w:t>
      </w:r>
      <w:r>
        <w:rPr>
          <w:lang w:eastAsia="ru-RU"/>
        </w:rPr>
        <w:lastRenderedPageBreak/>
        <w:t>(шести) месяцев, если иное не указано Поставщиком или изготовителем дополнительного оборудования в передаваемых Заказчику документах на такое оборудование.</w:t>
      </w:r>
    </w:p>
    <w:p w:rsidR="000941F0" w:rsidRDefault="000941F0" w:rsidP="000941F0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Условия и порядок гарантийного обслуживания Товара должны быть указаны в Сервисной книжке, выдаваемой Заказчику при фактической передачи Товара. </w:t>
      </w:r>
    </w:p>
    <w:p w:rsidR="000941F0" w:rsidRDefault="000941F0" w:rsidP="000941F0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Дата передачи Товара Заказчику должна быть указана в регистрационной карточке Сервисной книжки.  Гарантийное обслуживание не осуществляется при отсутствии в Сервисной книжке штампа о продаже и подписи уполномоченного представителя Поставщика.      </w:t>
      </w:r>
    </w:p>
    <w:p w:rsidR="000941F0" w:rsidRDefault="000941F0" w:rsidP="000941F0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 Гарантия утрачивает силу в случае нарушения Заказчиком условий эксплуатации Товара, указанных в инструкции по его эксплуатации, а также при несоблюдении Заказчиком требований, содержащихся в Сервисной книжке. </w:t>
      </w:r>
    </w:p>
    <w:p w:rsidR="000941F0" w:rsidRDefault="000941F0" w:rsidP="000941F0">
      <w:pPr>
        <w:tabs>
          <w:tab w:val="center" w:pos="4677"/>
          <w:tab w:val="right" w:pos="8820"/>
        </w:tabs>
        <w:ind w:firstLine="567"/>
        <w:jc w:val="both"/>
        <w:rPr>
          <w:lang w:eastAsia="ru-RU"/>
        </w:rPr>
      </w:pPr>
      <w:r>
        <w:rPr>
          <w:lang w:eastAsia="ru-RU"/>
        </w:rPr>
        <w:t xml:space="preserve">Недостатки, обнаруженные в Товаре, должны быть устранены Поставщиком либо иным официальным дилером в течение 30 (тридцати) рабочих дней с даты предъявления </w:t>
      </w:r>
      <w:r>
        <w:rPr>
          <w:color w:val="000000"/>
          <w:lang w:eastAsia="ru-RU"/>
        </w:rPr>
        <w:t>Получателем</w:t>
      </w:r>
      <w:r>
        <w:rPr>
          <w:lang w:eastAsia="ru-RU"/>
        </w:rPr>
        <w:t xml:space="preserve">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0941F0" w:rsidRDefault="000941F0" w:rsidP="000941F0">
      <w:pPr>
        <w:jc w:val="both"/>
        <w:rPr>
          <w:b/>
          <w:lang w:eastAsia="ru-RU"/>
        </w:rPr>
      </w:pPr>
      <w:r>
        <w:rPr>
          <w:b/>
          <w:lang w:eastAsia="ru-RU"/>
        </w:rPr>
        <w:t xml:space="preserve">            Требования к качеству товара должны быть:</w:t>
      </w:r>
    </w:p>
    <w:p w:rsidR="000941F0" w:rsidRDefault="000941F0" w:rsidP="000941F0">
      <w:pPr>
        <w:widowControl w:val="0"/>
        <w:tabs>
          <w:tab w:val="left" w:pos="0"/>
        </w:tabs>
        <w:suppressAutoHyphens/>
        <w:jc w:val="both"/>
      </w:pPr>
      <w:r>
        <w:tab/>
        <w:t>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0941F0" w:rsidRDefault="000941F0" w:rsidP="000941F0">
      <w:pPr>
        <w:widowControl w:val="0"/>
        <w:tabs>
          <w:tab w:val="left" w:pos="0"/>
        </w:tabs>
        <w:suppressAutoHyphens/>
        <w:ind w:firstLine="741"/>
        <w:jc w:val="both"/>
      </w:pPr>
      <w:r>
        <w:t xml:space="preserve">Качество и маркировка Товара должны соответствовать требованиям ТР ТС 018/2011. </w:t>
      </w:r>
    </w:p>
    <w:p w:rsidR="000941F0" w:rsidRDefault="000941F0" w:rsidP="000941F0">
      <w:pPr>
        <w:widowControl w:val="0"/>
        <w:tabs>
          <w:tab w:val="left" w:pos="0"/>
        </w:tabs>
        <w:suppressAutoHyphens/>
        <w:ind w:firstLine="741"/>
        <w:jc w:val="both"/>
      </w:pPr>
      <w:r>
        <w:t>При поставке некачественного Товара Поставщик обязан заменить его на Товар надлежащего качества в течение 30 (тридцати) календарных дней с момента получения мотивированного отказа Получателя от подписания Акта сдачи-передачи Товара.</w:t>
      </w:r>
    </w:p>
    <w:p w:rsidR="000941F0" w:rsidRDefault="000941F0" w:rsidP="000941F0">
      <w:pPr>
        <w:ind w:firstLine="708"/>
        <w:jc w:val="both"/>
      </w:pPr>
      <w:r>
        <w:rPr>
          <w:b/>
        </w:rPr>
        <w:t xml:space="preserve">Место доставки товара: </w:t>
      </w:r>
      <w:r>
        <w:t>Российская Федерация, Южный федеральный округ, Краснодарский край, г. Краснодар, автосалон.</w:t>
      </w:r>
    </w:p>
    <w:p w:rsidR="000941F0" w:rsidRDefault="000941F0" w:rsidP="000941F0">
      <w:pPr>
        <w:suppressAutoHyphens/>
        <w:ind w:firstLine="708"/>
        <w:jc w:val="both"/>
        <w:rPr>
          <w:lang w:eastAsia="en-US"/>
        </w:rPr>
      </w:pPr>
      <w:r>
        <w:rPr>
          <w:b/>
        </w:rPr>
        <w:t xml:space="preserve">Сроки поставки товара: </w:t>
      </w:r>
      <w:r>
        <w:t xml:space="preserve">Поставка осуществляется в течение 20 календарных дней с момента поступления заявки регионального отделения поставщику, но не позднее 15.06.2018. </w:t>
      </w:r>
    </w:p>
    <w:p w:rsidR="00650357" w:rsidRDefault="00650357"/>
    <w:sectPr w:rsidR="00650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35DA4"/>
    <w:multiLevelType w:val="hybridMultilevel"/>
    <w:tmpl w:val="71380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6B"/>
    <w:rsid w:val="000941F0"/>
    <w:rsid w:val="00650357"/>
    <w:rsid w:val="00D6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39E64-FD1F-4FAA-BEE5-85250945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1270</Words>
  <Characters>7245</Characters>
  <Application>Microsoft Office Word</Application>
  <DocSecurity>0</DocSecurity>
  <Lines>60</Lines>
  <Paragraphs>16</Paragraphs>
  <ScaleCrop>false</ScaleCrop>
  <Company>Krasnodar region office of FSI</Company>
  <LinksUpToDate>false</LinksUpToDate>
  <CharactersWithSpaces>8499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Лапита Михаил Викторович</dc:creator>
  <cp:keywords/>
  <dc:description/>
  <cp:lastModifiedBy>Лапита Михаил Викторович</cp:lastModifiedBy>
  <cp:revision>3</cp:revision>
  <dcterms:created xsi:type="dcterms:W3CDTF">2018-04-09T07:25:00Z</dcterms:created>
  <dcterms:modified xsi:type="dcterms:W3CDTF">2018-04-09T07:25:00Z</dcterms:modified>
</cp:coreProperties>
</file>