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E15883" w:rsidRP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 закупки – </w:t>
      </w:r>
      <w:r w:rsidRPr="00EA1A90">
        <w:rPr>
          <w:rFonts w:ascii="Times New Roman CYR" w:hAnsi="Times New Roman CYR" w:cs="Times New Roman CYR"/>
          <w:sz w:val="24"/>
          <w:szCs w:val="24"/>
        </w:rPr>
        <w:t>оказание услуг по санаторно-курортному лечению граждан-получателей набора социальных услуг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услуг – </w:t>
      </w:r>
      <w:r w:rsidR="005821B3">
        <w:rPr>
          <w:rFonts w:ascii="Times New Roman CYR" w:hAnsi="Times New Roman CYR" w:cs="Times New Roman CYR"/>
          <w:sz w:val="24"/>
          <w:szCs w:val="24"/>
        </w:rPr>
        <w:t>50</w:t>
      </w:r>
      <w:r w:rsidR="00D034E1" w:rsidRPr="00D034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034E1">
        <w:rPr>
          <w:rFonts w:ascii="Times New Roman CYR" w:hAnsi="Times New Roman CYR" w:cs="Times New Roman CYR"/>
          <w:sz w:val="24"/>
          <w:szCs w:val="24"/>
        </w:rPr>
        <w:t>путевок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1E694A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1E694A">
        <w:rPr>
          <w:rFonts w:ascii="Times New Roman CYR" w:hAnsi="Times New Roman CYR" w:cs="Times New Roman CYR"/>
          <w:sz w:val="24"/>
          <w:szCs w:val="24"/>
        </w:rPr>
        <w:t>ачальная (максимальная) цена государственного контракта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5821B3">
        <w:rPr>
          <w:rFonts w:ascii="Times New Roman CYR" w:hAnsi="Times New Roman CYR" w:cs="Times New Roman CYR"/>
          <w:sz w:val="24"/>
          <w:szCs w:val="24"/>
        </w:rPr>
        <w:t>1</w:t>
      </w:r>
      <w:r w:rsidR="00175F7A">
        <w:rPr>
          <w:rFonts w:ascii="Times New Roman CYR" w:hAnsi="Times New Roman CYR" w:cs="Times New Roman CYR"/>
          <w:sz w:val="24"/>
          <w:szCs w:val="24"/>
        </w:rPr>
        <w:t> 082 340</w:t>
      </w:r>
      <w:r w:rsidR="005821B3">
        <w:rPr>
          <w:rFonts w:ascii="Times New Roman CYR" w:hAnsi="Times New Roman CYR" w:cs="Times New Roman CYR"/>
          <w:sz w:val="24"/>
          <w:szCs w:val="24"/>
        </w:rPr>
        <w:t>,0</w:t>
      </w:r>
      <w:r>
        <w:rPr>
          <w:rFonts w:ascii="Times New Roman CYR" w:hAnsi="Times New Roman CYR" w:cs="Times New Roman CYR"/>
          <w:sz w:val="24"/>
          <w:szCs w:val="24"/>
        </w:rPr>
        <w:t xml:space="preserve"> рубл</w:t>
      </w:r>
      <w:r w:rsidR="00E75051">
        <w:rPr>
          <w:rFonts w:ascii="Times New Roman CYR" w:hAnsi="Times New Roman CYR" w:cs="Times New Roman CYR"/>
          <w:sz w:val="24"/>
          <w:szCs w:val="24"/>
        </w:rPr>
        <w:t>ей</w:t>
      </w:r>
    </w:p>
    <w:p w:rsidR="00175F7A" w:rsidRPr="003227C0" w:rsidRDefault="00175F7A" w:rsidP="00175F7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0B87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3227C0">
        <w:rPr>
          <w:rFonts w:ascii="Times New Roman" w:hAnsi="Times New Roman" w:cs="Times New Roman"/>
          <w:sz w:val="24"/>
          <w:szCs w:val="24"/>
        </w:rPr>
        <w:t xml:space="preserve">болезни костно-мышечной системы и соединительной ткани, болезни эндокринной системы, болезни органов пищеварения, болезни нервной системы, болезни мочеполовой системы, </w:t>
      </w:r>
      <w:r w:rsidRPr="00322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болезни системы кровообращения, </w:t>
      </w:r>
      <w:r w:rsidRPr="003227C0">
        <w:rPr>
          <w:rFonts w:ascii="Times New Roman" w:hAnsi="Times New Roman" w:cs="Times New Roman"/>
          <w:sz w:val="24"/>
          <w:szCs w:val="24"/>
        </w:rPr>
        <w:t>болезни кожи и подкожной клетчатки</w:t>
      </w:r>
    </w:p>
    <w:p w:rsidR="00175F7A" w:rsidRPr="00A50B87" w:rsidRDefault="00175F7A" w:rsidP="00175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50B87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дней;</w:t>
      </w:r>
    </w:p>
    <w:p w:rsidR="00175F7A" w:rsidRPr="00D04FA3" w:rsidRDefault="00175F7A" w:rsidP="00175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 w:cs="Times New Roman"/>
          <w:sz w:val="24"/>
          <w:szCs w:val="24"/>
        </w:rPr>
        <w:t>».</w:t>
      </w:r>
    </w:p>
    <w:p w:rsidR="00175F7A" w:rsidRDefault="00175F7A" w:rsidP="00175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175F7A" w:rsidRPr="003924F9" w:rsidRDefault="00175F7A" w:rsidP="00175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 w:cs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 w:cs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175F7A" w:rsidRDefault="00175F7A" w:rsidP="00175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175F7A" w:rsidRDefault="00175F7A" w:rsidP="00175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бальнеолечение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175F7A" w:rsidRDefault="00175F7A" w:rsidP="00175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175F7A" w:rsidRPr="00F66BC0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175F7A" w:rsidRPr="00F66BC0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175F7A" w:rsidRPr="00F66BC0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175F7A" w:rsidRPr="00F66BC0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175F7A" w:rsidRPr="00F66BC0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175F7A" w:rsidRPr="00F66BC0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175F7A" w:rsidRPr="00F66BC0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220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САХАРНЫМ ДИАБЕТОМ;</w:t>
      </w:r>
    </w:p>
    <w:p w:rsidR="00175F7A" w:rsidRPr="00F66BC0" w:rsidRDefault="00175F7A" w:rsidP="00175F7A">
      <w:pPr>
        <w:pStyle w:val="a5"/>
        <w:numPr>
          <w:ilvl w:val="0"/>
          <w:numId w:val="1"/>
        </w:numPr>
        <w:tabs>
          <w:tab w:val="left" w:pos="360"/>
        </w:tabs>
        <w:spacing w:before="0" w:after="0"/>
        <w:ind w:left="720" w:hanging="360"/>
        <w:jc w:val="both"/>
        <w:rPr>
          <w:sz w:val="22"/>
          <w:szCs w:val="22"/>
        </w:rPr>
      </w:pPr>
      <w:r w:rsidRPr="00F66BC0">
        <w:rPr>
          <w:sz w:val="22"/>
          <w:szCs w:val="22"/>
        </w:rPr>
        <w:lastRenderedPageBreak/>
        <w:t>ПРИКАЗ от 22 ноября 2004 г. N 224 ОБ УТВЕРЖДЕНИИ СТАНДАРТА САНАТОРНО-КУРОРТНОЙ ПОМОЩИ БОЛЬНЫМ С БОЛЕЗНЯМИ ЩИТОВИДНОЙ ЖЕЛЕЗЫ;</w:t>
      </w:r>
    </w:p>
    <w:p w:rsidR="00175F7A" w:rsidRPr="00A8402F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175F7A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175F7A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175F7A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175F7A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175F7A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175F7A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5F7A" w:rsidRPr="00AB1996" w:rsidRDefault="00175F7A" w:rsidP="00175F7A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175F7A" w:rsidRPr="0007315A" w:rsidRDefault="00175F7A" w:rsidP="00175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175F7A" w:rsidRPr="0007315A" w:rsidRDefault="00175F7A" w:rsidP="00175F7A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175F7A" w:rsidRPr="0007315A" w:rsidRDefault="00175F7A" w:rsidP="00175F7A">
      <w:pPr>
        <w:pStyle w:val="a6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175F7A" w:rsidRPr="003924F9" w:rsidRDefault="00175F7A" w:rsidP="00175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 w:cs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 набора социальных услуг, должны быть: </w:t>
      </w:r>
    </w:p>
    <w:p w:rsidR="00175F7A" w:rsidRPr="003924F9" w:rsidRDefault="00175F7A" w:rsidP="00175F7A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 w:cs="Times New Roman"/>
          <w:sz w:val="24"/>
          <w:szCs w:val="24"/>
        </w:rPr>
        <w:t>системами пожарной сигнализации и системами оповещения;</w:t>
      </w:r>
    </w:p>
    <w:p w:rsidR="00175F7A" w:rsidRPr="003924F9" w:rsidRDefault="00175F7A" w:rsidP="00175F7A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75F7A" w:rsidRPr="003924F9" w:rsidRDefault="00175F7A" w:rsidP="00175F7A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холодного и горячего водоснабжения;</w:t>
      </w:r>
    </w:p>
    <w:p w:rsidR="00175F7A" w:rsidRPr="003924F9" w:rsidRDefault="00175F7A" w:rsidP="00175F7A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  <w:proofErr w:type="gramEnd"/>
    </w:p>
    <w:p w:rsidR="00175F7A" w:rsidRPr="003924F9" w:rsidRDefault="00175F7A" w:rsidP="00175F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 w:cs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5F7A" w:rsidRDefault="00175F7A" w:rsidP="00175F7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175F7A" w:rsidRDefault="00175F7A" w:rsidP="00175F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175F7A" w:rsidRDefault="00175F7A" w:rsidP="00175F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175F7A" w:rsidRDefault="00175F7A" w:rsidP="00175F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175F7A" w:rsidRDefault="00175F7A" w:rsidP="00175F7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175F7A" w:rsidRDefault="00175F7A" w:rsidP="00175F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озеро/река;</w:t>
      </w:r>
    </w:p>
    <w:p w:rsidR="00175F7A" w:rsidRDefault="00175F7A" w:rsidP="00175F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лесопарковая (природная) зона;</w:t>
      </w:r>
    </w:p>
    <w:p w:rsidR="00175F7A" w:rsidRDefault="00175F7A" w:rsidP="00175F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175F7A" w:rsidRDefault="00175F7A" w:rsidP="00175F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минеральные воды</w:t>
      </w:r>
    </w:p>
    <w:p w:rsidR="007D5C65" w:rsidRDefault="007D5C65" w:rsidP="002466EB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D5C65" w:rsidSect="00D525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83E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3"/>
    <w:rsid w:val="00010A53"/>
    <w:rsid w:val="00015897"/>
    <w:rsid w:val="00043670"/>
    <w:rsid w:val="00067324"/>
    <w:rsid w:val="00093DDE"/>
    <w:rsid w:val="000E40E8"/>
    <w:rsid w:val="00175F7A"/>
    <w:rsid w:val="001E694A"/>
    <w:rsid w:val="00227681"/>
    <w:rsid w:val="002466EB"/>
    <w:rsid w:val="002A51E3"/>
    <w:rsid w:val="002C0898"/>
    <w:rsid w:val="002F4A3A"/>
    <w:rsid w:val="00310716"/>
    <w:rsid w:val="003227C0"/>
    <w:rsid w:val="003231EE"/>
    <w:rsid w:val="00334719"/>
    <w:rsid w:val="00340723"/>
    <w:rsid w:val="003713EF"/>
    <w:rsid w:val="00387F55"/>
    <w:rsid w:val="003D2725"/>
    <w:rsid w:val="00445265"/>
    <w:rsid w:val="004542AC"/>
    <w:rsid w:val="0054282C"/>
    <w:rsid w:val="00556D1F"/>
    <w:rsid w:val="005821B3"/>
    <w:rsid w:val="005F060A"/>
    <w:rsid w:val="00601764"/>
    <w:rsid w:val="00617D3C"/>
    <w:rsid w:val="006308B7"/>
    <w:rsid w:val="00755B97"/>
    <w:rsid w:val="007D5C65"/>
    <w:rsid w:val="00896622"/>
    <w:rsid w:val="008D5FEF"/>
    <w:rsid w:val="00905C04"/>
    <w:rsid w:val="00937C45"/>
    <w:rsid w:val="009F2B01"/>
    <w:rsid w:val="00AA6101"/>
    <w:rsid w:val="00AD0615"/>
    <w:rsid w:val="00AE002E"/>
    <w:rsid w:val="00B44C1B"/>
    <w:rsid w:val="00BB5696"/>
    <w:rsid w:val="00C376EF"/>
    <w:rsid w:val="00C67AB1"/>
    <w:rsid w:val="00C85298"/>
    <w:rsid w:val="00C93C3E"/>
    <w:rsid w:val="00D034E1"/>
    <w:rsid w:val="00D52548"/>
    <w:rsid w:val="00D669C2"/>
    <w:rsid w:val="00D829CB"/>
    <w:rsid w:val="00D97E78"/>
    <w:rsid w:val="00E15883"/>
    <w:rsid w:val="00E25275"/>
    <w:rsid w:val="00E6243E"/>
    <w:rsid w:val="00E75051"/>
    <w:rsid w:val="00EA1A90"/>
    <w:rsid w:val="00EC6308"/>
    <w:rsid w:val="00F232AD"/>
    <w:rsid w:val="00F32AC8"/>
    <w:rsid w:val="00F80024"/>
    <w:rsid w:val="00F91A8D"/>
    <w:rsid w:val="00FA489E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27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2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Shilova</cp:lastModifiedBy>
  <cp:revision>2</cp:revision>
  <cp:lastPrinted>2018-03-14T08:09:00Z</cp:lastPrinted>
  <dcterms:created xsi:type="dcterms:W3CDTF">2018-03-14T08:10:00Z</dcterms:created>
  <dcterms:modified xsi:type="dcterms:W3CDTF">2018-03-14T08:10:00Z</dcterms:modified>
</cp:coreProperties>
</file>