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363F94" w:rsidP="001D6DB1">
      <w:pPr>
        <w:pStyle w:val="a7"/>
        <w:keepNext/>
        <w:widowControl w:val="0"/>
        <w:tabs>
          <w:tab w:val="left" w:pos="8780"/>
        </w:tabs>
        <w:ind w:left="0"/>
        <w:jc w:val="both"/>
      </w:pPr>
      <w:r>
        <w:rPr>
          <w:rStyle w:val="10"/>
          <w:bCs/>
          <w:sz w:val="24"/>
        </w:rPr>
        <w:t xml:space="preserve">        </w:t>
      </w:r>
      <w:r w:rsidRPr="00BE5033">
        <w:rPr>
          <w:rStyle w:val="10"/>
          <w:bCs/>
          <w:sz w:val="24"/>
        </w:rPr>
        <w:t xml:space="preserve"> </w:t>
      </w:r>
      <w:r w:rsidRPr="00A957BB">
        <w:rPr>
          <w:rFonts w:eastAsia="Arial"/>
          <w:color w:val="000000"/>
          <w:spacing w:val="-4"/>
        </w:rPr>
        <w:t xml:space="preserve">Поставка технических средств реабилитации – </w:t>
      </w:r>
      <w:r w:rsidRPr="00FC7C7E">
        <w:rPr>
          <w:rFonts w:eastAsia="Arial"/>
          <w:color w:val="000000"/>
          <w:spacing w:val="-4"/>
        </w:rPr>
        <w:t>подгузников для взрослых, для обеспечения ими инвалидов</w:t>
      </w:r>
      <w:r w:rsidRPr="00AD5AEA">
        <w:rPr>
          <w:rFonts w:eastAsia="Arial"/>
          <w:color w:val="000000"/>
          <w:spacing w:val="-4"/>
        </w:rPr>
        <w:t xml:space="preserve">. </w:t>
      </w:r>
      <w:r w:rsidR="001D6DB1">
        <w:rPr>
          <w:bCs/>
        </w:rPr>
        <w:t>Способ определения исполнителя (подрядчика,</w:t>
      </w:r>
      <w:r w:rsidR="001D6DB1" w:rsidRPr="00B80514">
        <w:rPr>
          <w:bCs/>
        </w:rPr>
        <w:t xml:space="preserve"> </w:t>
      </w:r>
      <w:r w:rsidR="001D6DB1">
        <w:rPr>
          <w:bCs/>
        </w:rPr>
        <w:t xml:space="preserve">поставщика): </w:t>
      </w:r>
      <w:r w:rsidR="001D6DB1">
        <w:t>аукцион в электронной форме.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296743">
        <w:rPr>
          <w:u w:val="single"/>
        </w:rPr>
        <w:t>ств реабилитации  подгузники (взрослых</w:t>
      </w:r>
      <w:r w:rsidR="00296743" w:rsidRPr="00296743">
        <w:rPr>
          <w:u w:val="single"/>
        </w:rPr>
        <w:t xml:space="preserve">) </w:t>
      </w:r>
      <w:r w:rsidR="008071CE">
        <w:rPr>
          <w:u w:val="single"/>
        </w:rPr>
        <w:t>для обеспечения инвалидов в 2018</w:t>
      </w:r>
      <w:r w:rsidR="00296743" w:rsidRPr="00296743">
        <w:rPr>
          <w:u w:val="single"/>
        </w:rPr>
        <w:t>г.</w:t>
      </w:r>
      <w:r w:rsidRPr="00B63477">
        <w:rPr>
          <w:szCs w:val="26"/>
          <w:u w:val="single"/>
        </w:rPr>
        <w:t xml:space="preserve"> </w:t>
      </w:r>
    </w:p>
    <w:p w:rsidR="005E2E34" w:rsidRPr="00B63477" w:rsidRDefault="005E2E34" w:rsidP="001D6DB1">
      <w:pPr>
        <w:pStyle w:val="a7"/>
        <w:keepNext/>
        <w:widowControl w:val="0"/>
        <w:tabs>
          <w:tab w:val="left" w:pos="0"/>
        </w:tabs>
        <w:ind w:left="0"/>
        <w:jc w:val="both"/>
        <w:rPr>
          <w:szCs w:val="26"/>
          <w:u w:val="single"/>
        </w:rPr>
      </w:pPr>
      <w:r w:rsidRPr="002E4F19">
        <w:rPr>
          <w:rStyle w:val="2"/>
          <w:rFonts w:eastAsia="Arial"/>
          <w:bCs/>
          <w:color w:val="000000"/>
          <w:spacing w:val="-4"/>
        </w:rPr>
        <w:t>Начальная</w:t>
      </w:r>
      <w:r>
        <w:rPr>
          <w:rStyle w:val="2"/>
          <w:rFonts w:eastAsia="Arial"/>
          <w:bCs/>
          <w:color w:val="000000"/>
          <w:spacing w:val="-4"/>
        </w:rPr>
        <w:t xml:space="preserve"> (максимальная) цена контракта </w:t>
      </w:r>
      <w:r w:rsidR="00C5779C">
        <w:rPr>
          <w:rStyle w:val="2"/>
          <w:rFonts w:eastAsia="Arial"/>
          <w:bCs/>
          <w:color w:val="000000"/>
          <w:spacing w:val="-4"/>
        </w:rPr>
        <w:t>–</w:t>
      </w:r>
      <w:r>
        <w:rPr>
          <w:rStyle w:val="2"/>
          <w:rFonts w:eastAsia="Arial"/>
          <w:bCs/>
          <w:color w:val="000000"/>
          <w:spacing w:val="-4"/>
        </w:rPr>
        <w:t xml:space="preserve"> </w:t>
      </w:r>
      <w:r w:rsidR="00D61A14">
        <w:rPr>
          <w:rStyle w:val="2"/>
          <w:rFonts w:eastAsia="Arial"/>
          <w:bCs/>
          <w:color w:val="000000"/>
          <w:spacing w:val="-4"/>
          <w:u w:val="single"/>
        </w:rPr>
        <w:t>11085650</w:t>
      </w:r>
      <w:r w:rsidR="0028299E">
        <w:rPr>
          <w:rStyle w:val="2"/>
          <w:rFonts w:eastAsia="Arial"/>
          <w:bCs/>
          <w:color w:val="000000"/>
          <w:spacing w:val="-4"/>
          <w:u w:val="single"/>
        </w:rPr>
        <w:t xml:space="preserve">, 00 </w:t>
      </w:r>
      <w:r w:rsidR="00AF10B2">
        <w:rPr>
          <w:rStyle w:val="2"/>
          <w:rFonts w:eastAsia="Arial"/>
          <w:bCs/>
          <w:color w:val="000000"/>
          <w:spacing w:val="-4"/>
          <w:u w:val="single"/>
        </w:rPr>
        <w:t>коп.</w:t>
      </w:r>
      <w:bookmarkStart w:id="0" w:name="_GoBack"/>
      <w:bookmarkEnd w:id="0"/>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D61A14">
        <w:rPr>
          <w:u w:val="single"/>
        </w:rPr>
        <w:t>5</w:t>
      </w:r>
      <w:r w:rsidR="0028299E">
        <w:rPr>
          <w:u w:val="single"/>
        </w:rPr>
        <w:t>15000</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r>
        <w:rPr>
          <w:bCs/>
        </w:rPr>
        <w:t>______________.</w:t>
      </w:r>
    </w:p>
    <w:p w:rsidR="001D6DB1" w:rsidRDefault="001D6DB1" w:rsidP="001D6DB1">
      <w:pPr>
        <w:keepNext/>
        <w:widowControl w:val="0"/>
        <w:jc w:val="both"/>
        <w:rPr>
          <w:bCs/>
          <w:szCs w:val="26"/>
        </w:rPr>
      </w:pPr>
      <w:r>
        <w:rPr>
          <w:bCs/>
        </w:rPr>
        <w:t xml:space="preserve">Срок поставки товара: </w:t>
      </w:r>
      <w:r w:rsidR="00296743" w:rsidRPr="0013712B">
        <w:rPr>
          <w:u w:val="single"/>
        </w:rPr>
        <w:t>в течении 10 дней</w:t>
      </w:r>
      <w:r w:rsidR="00296743">
        <w:t xml:space="preserve"> </w:t>
      </w:r>
      <w:r w:rsidR="00296743" w:rsidRPr="0013712B">
        <w:rPr>
          <w:u w:val="single"/>
        </w:rPr>
        <w:t xml:space="preserve">со дня заключения контракта </w:t>
      </w:r>
      <w:r>
        <w:rPr>
          <w:bCs/>
        </w:rPr>
        <w:t>___</w:t>
      </w:r>
      <w:r>
        <w:rPr>
          <w:bCs/>
          <w:szCs w:val="26"/>
        </w:rPr>
        <w:t>.</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10031" w:type="dxa"/>
        <w:tblLayout w:type="fixed"/>
        <w:tblCellMar>
          <w:left w:w="10" w:type="dxa"/>
          <w:right w:w="10" w:type="dxa"/>
        </w:tblCellMar>
        <w:tblLook w:val="04A0" w:firstRow="1" w:lastRow="0" w:firstColumn="1" w:lastColumn="0" w:noHBand="0" w:noVBand="1"/>
      </w:tblPr>
      <w:tblGrid>
        <w:gridCol w:w="600"/>
        <w:gridCol w:w="2202"/>
        <w:gridCol w:w="4252"/>
        <w:gridCol w:w="851"/>
        <w:gridCol w:w="708"/>
        <w:gridCol w:w="1418"/>
      </w:tblGrid>
      <w:tr w:rsidR="00363F94" w:rsidRPr="007F0435" w:rsidTr="0028299E">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363F94" w:rsidRPr="000461FE" w:rsidRDefault="00363F9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0461FE" w:rsidRDefault="00363F94" w:rsidP="0028299E">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28299E">
            <w:pPr>
              <w:widowControl w:val="0"/>
              <w:snapToGrid w:val="0"/>
              <w:ind w:left="-73" w:right="-108"/>
              <w:jc w:val="center"/>
              <w:rPr>
                <w:rFonts w:eastAsia="Andale Sans UI" w:cs="Tahoma"/>
                <w:lang w:eastAsia="fa-IR" w:bidi="fa-IR"/>
              </w:rPr>
            </w:pPr>
            <w:r w:rsidRPr="00DD70A8">
              <w:rPr>
                <w:rFonts w:eastAsia="Andale Sans UI" w:cs="Tahoma"/>
                <w:sz w:val="22"/>
                <w:szCs w:val="22"/>
                <w:lang w:eastAsia="fa-IR" w:bidi="fa-IR"/>
              </w:rPr>
              <w:t>Цена ед. (руб.)</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F94" w:rsidRPr="00DD70A8" w:rsidRDefault="00363F94" w:rsidP="0028299E">
            <w:pPr>
              <w:widowControl w:val="0"/>
              <w:snapToGrid w:val="0"/>
              <w:ind w:left="-91" w:right="-108"/>
              <w:jc w:val="center"/>
              <w:rPr>
                <w:rFonts w:eastAsia="Andale Sans UI" w:cs="Tahoma"/>
                <w:lang w:eastAsia="fa-IR" w:bidi="fa-IR"/>
              </w:rPr>
            </w:pPr>
            <w:r w:rsidRPr="00DD70A8">
              <w:rPr>
                <w:rFonts w:eastAsia="Andale Sans UI" w:cs="Tahoma"/>
                <w:sz w:val="22"/>
                <w:szCs w:val="22"/>
                <w:lang w:eastAsia="fa-IR" w:bidi="fa-IR"/>
              </w:rPr>
              <w:t>Стоимость (руб.)</w:t>
            </w:r>
          </w:p>
        </w:tc>
      </w:tr>
      <w:tr w:rsidR="00413459" w:rsidRPr="007F0435" w:rsidTr="0028299E">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413459" w:rsidRPr="00363F94" w:rsidRDefault="00413459"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sidR="00D32754">
              <w:rPr>
                <w:rFonts w:eastAsia="Andale Sans UI" w:cs="Tahoma"/>
                <w:sz w:val="20"/>
                <w:szCs w:val="20"/>
                <w:lang w:eastAsia="fa-IR" w:bidi="fa-IR"/>
              </w:rPr>
              <w:t xml:space="preserve"> (22-07)</w:t>
            </w:r>
          </w:p>
        </w:tc>
        <w:tc>
          <w:tcPr>
            <w:tcW w:w="4252" w:type="dxa"/>
            <w:vMerge w:val="restart"/>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413459" w:rsidRPr="00DD70A8" w:rsidRDefault="00413459"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413459" w:rsidRPr="00DD70A8" w:rsidRDefault="00413459"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tcBorders>
            <w:tcMar>
              <w:top w:w="0" w:type="dxa"/>
              <w:left w:w="108" w:type="dxa"/>
              <w:bottom w:w="0" w:type="dxa"/>
              <w:right w:w="108" w:type="dxa"/>
            </w:tcMar>
          </w:tcPr>
          <w:p w:rsidR="00413459" w:rsidRPr="00C55495" w:rsidRDefault="00D61A14"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145000</w:t>
            </w:r>
          </w:p>
        </w:tc>
        <w:tc>
          <w:tcPr>
            <w:tcW w:w="708" w:type="dxa"/>
            <w:tcBorders>
              <w:left w:val="single" w:sz="4" w:space="0" w:color="000000"/>
              <w:bottom w:val="single" w:sz="4" w:space="0" w:color="auto"/>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lang w:eastAsia="fa-IR" w:bidi="fa-IR"/>
              </w:rPr>
              <w:t>18,57</w:t>
            </w:r>
          </w:p>
        </w:tc>
        <w:tc>
          <w:tcPr>
            <w:tcW w:w="1418" w:type="dxa"/>
            <w:tcBorders>
              <w:left w:val="single" w:sz="4" w:space="0" w:color="000000"/>
              <w:bottom w:val="single" w:sz="4" w:space="0" w:color="auto"/>
              <w:right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rPr>
                <w:rFonts w:eastAsia="Andale Sans UI" w:cs="Tahoma"/>
                <w:lang w:eastAsia="fa-IR" w:bidi="fa-IR"/>
              </w:rPr>
            </w:pPr>
            <w:r>
              <w:rPr>
                <w:rFonts w:eastAsia="Andale Sans UI" w:cs="Tahoma"/>
                <w:lang w:eastAsia="fa-IR" w:bidi="fa-IR"/>
              </w:rPr>
              <w:t>2692650</w:t>
            </w:r>
            <w:r w:rsidR="00413459">
              <w:rPr>
                <w:rFonts w:eastAsia="Andale Sans UI" w:cs="Tahoma"/>
                <w:lang w:eastAsia="fa-IR" w:bidi="fa-IR"/>
              </w:rPr>
              <w:t>,00</w:t>
            </w:r>
          </w:p>
        </w:tc>
      </w:tr>
      <w:tr w:rsidR="00413459" w:rsidRPr="007F0435" w:rsidTr="00171AAE">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413459" w:rsidRDefault="00413459"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413459" w:rsidRPr="00363F94" w:rsidRDefault="00413459"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sidRPr="00363F94">
              <w:rPr>
                <w:sz w:val="20"/>
                <w:szCs w:val="20"/>
              </w:rPr>
              <w:t xml:space="preserve"> </w:t>
            </w:r>
            <w:r w:rsidR="00D32754">
              <w:rPr>
                <w:sz w:val="20"/>
                <w:szCs w:val="20"/>
              </w:rPr>
              <w:t>(22-09)</w:t>
            </w:r>
          </w:p>
        </w:tc>
        <w:tc>
          <w:tcPr>
            <w:tcW w:w="4252" w:type="dxa"/>
            <w:vMerge/>
            <w:tcBorders>
              <w:left w:val="single" w:sz="4" w:space="0" w:color="000000"/>
            </w:tcBorders>
            <w:tcMar>
              <w:top w:w="0" w:type="dxa"/>
              <w:left w:w="108" w:type="dxa"/>
              <w:bottom w:w="0" w:type="dxa"/>
              <w:right w:w="108" w:type="dxa"/>
            </w:tcMar>
          </w:tcPr>
          <w:p w:rsidR="00413459" w:rsidRPr="00DD70A8" w:rsidRDefault="00413459" w:rsidP="00171AAE">
            <w:pPr>
              <w:widowControl w:val="0"/>
              <w:tabs>
                <w:tab w:val="left" w:pos="582"/>
              </w:tabs>
              <w:ind w:left="-63" w:right="-3"/>
              <w:jc w:val="both"/>
              <w:rPr>
                <w:rFonts w:eastAsia="Andale Sans UI" w:cs="Tahoma"/>
                <w:sz w:val="22"/>
                <w:szCs w:val="22"/>
                <w:lang w:eastAsia="fa-IR" w:bidi="fa-IR"/>
              </w:rPr>
            </w:pPr>
          </w:p>
        </w:tc>
        <w:tc>
          <w:tcPr>
            <w:tcW w:w="851" w:type="dxa"/>
            <w:tcBorders>
              <w:top w:val="single" w:sz="4" w:space="0" w:color="auto"/>
              <w:left w:val="single" w:sz="4" w:space="0" w:color="000000"/>
              <w:bottom w:val="single" w:sz="4" w:space="0" w:color="auto"/>
            </w:tcBorders>
            <w:tcMar>
              <w:top w:w="0" w:type="dxa"/>
              <w:left w:w="108" w:type="dxa"/>
              <w:bottom w:w="0" w:type="dxa"/>
              <w:right w:w="108" w:type="dxa"/>
            </w:tcMar>
          </w:tcPr>
          <w:p w:rsidR="00413459" w:rsidRPr="002F3390" w:rsidRDefault="00D61A14" w:rsidP="0028299E">
            <w:pPr>
              <w:widowControl w:val="0"/>
              <w:snapToGrid w:val="0"/>
              <w:ind w:left="-48" w:right="-48"/>
              <w:rPr>
                <w:rFonts w:eastAsia="Andale Sans UI" w:cs="Tahoma"/>
                <w:lang w:eastAsia="fa-IR" w:bidi="fa-IR"/>
              </w:rPr>
            </w:pPr>
            <w:r>
              <w:rPr>
                <w:rFonts w:eastAsia="Andale Sans UI" w:cs="Tahoma"/>
                <w:sz w:val="22"/>
                <w:szCs w:val="22"/>
                <w:lang w:eastAsia="fa-IR" w:bidi="fa-IR"/>
              </w:rPr>
              <w:t>150000</w:t>
            </w:r>
          </w:p>
        </w:tc>
        <w:tc>
          <w:tcPr>
            <w:tcW w:w="708" w:type="dxa"/>
            <w:tcBorders>
              <w:top w:val="single" w:sz="4" w:space="0" w:color="auto"/>
              <w:left w:val="single" w:sz="4" w:space="0" w:color="000000"/>
              <w:bottom w:val="single" w:sz="4" w:space="0" w:color="auto"/>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20,53</w:t>
            </w: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lang w:eastAsia="fa-IR" w:bidi="fa-IR"/>
              </w:rPr>
              <w:t>3079500</w:t>
            </w:r>
            <w:r w:rsidR="00413459">
              <w:rPr>
                <w:rFonts w:eastAsia="Andale Sans UI" w:cs="Tahoma"/>
                <w:lang w:eastAsia="fa-IR" w:bidi="fa-IR"/>
              </w:rPr>
              <w:t>,00</w:t>
            </w:r>
          </w:p>
        </w:tc>
      </w:tr>
      <w:tr w:rsidR="00413459" w:rsidRPr="007F0435" w:rsidTr="00171AAE">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p w:rsidR="00413459" w:rsidRPr="00DD70A8" w:rsidRDefault="00413459"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413459" w:rsidRPr="00363F94" w:rsidRDefault="00413459"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sidRPr="00363F94">
              <w:rPr>
                <w:sz w:val="20"/>
                <w:szCs w:val="20"/>
              </w:rPr>
              <w:t xml:space="preserve"> </w:t>
            </w:r>
            <w:r w:rsidR="00D32754">
              <w:rPr>
                <w:sz w:val="20"/>
                <w:szCs w:val="20"/>
              </w:rPr>
              <w:t>(22-11)</w:t>
            </w:r>
          </w:p>
        </w:tc>
        <w:tc>
          <w:tcPr>
            <w:tcW w:w="4252" w:type="dxa"/>
            <w:vMerge/>
            <w:tcBorders>
              <w:left w:val="single" w:sz="4" w:space="0" w:color="000000"/>
            </w:tcBorders>
            <w:tcMar>
              <w:top w:w="0" w:type="dxa"/>
              <w:left w:w="108" w:type="dxa"/>
              <w:bottom w:w="0" w:type="dxa"/>
              <w:right w:w="108" w:type="dxa"/>
            </w:tcMar>
          </w:tcPr>
          <w:p w:rsidR="00413459" w:rsidRPr="00DD70A8" w:rsidRDefault="00413459" w:rsidP="0028299E">
            <w:pPr>
              <w:widowControl w:val="0"/>
              <w:tabs>
                <w:tab w:val="left" w:pos="582"/>
              </w:tabs>
              <w:ind w:left="-63" w:right="-3"/>
              <w:jc w:val="both"/>
              <w:rPr>
                <w:rFonts w:eastAsia="Andale Sans UI" w:cs="Tahoma"/>
                <w:lang w:eastAsia="fa-IR" w:bidi="fa-IR"/>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lang w:eastAsia="fa-IR" w:bidi="fa-IR"/>
              </w:rPr>
              <w:t>130000</w:t>
            </w:r>
          </w:p>
        </w:tc>
        <w:tc>
          <w:tcPr>
            <w:tcW w:w="708" w:type="dxa"/>
            <w:tcBorders>
              <w:top w:val="single" w:sz="4" w:space="0" w:color="auto"/>
              <w:left w:val="single" w:sz="4" w:space="0" w:color="000000"/>
              <w:bottom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22,34</w:t>
            </w: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lang w:eastAsia="fa-IR" w:bidi="fa-IR"/>
              </w:rPr>
              <w:t>2904200</w:t>
            </w:r>
            <w:r w:rsidR="00413459">
              <w:rPr>
                <w:rFonts w:eastAsia="Andale Sans UI" w:cs="Tahoma"/>
                <w:lang w:eastAsia="fa-IR" w:bidi="fa-IR"/>
              </w:rPr>
              <w:t>,00</w:t>
            </w:r>
          </w:p>
        </w:tc>
      </w:tr>
      <w:tr w:rsidR="00413459" w:rsidRPr="007F0435" w:rsidTr="0028299E">
        <w:trPr>
          <w:trHeight w:val="1370"/>
        </w:trPr>
        <w:tc>
          <w:tcPr>
            <w:tcW w:w="600" w:type="dxa"/>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413459" w:rsidRPr="00DD70A8" w:rsidRDefault="00413459"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413459" w:rsidRPr="00363F94" w:rsidRDefault="00413459"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sidR="00D32754">
              <w:rPr>
                <w:rFonts w:eastAsia="Andale Sans UI" w:cs="Tahoma"/>
                <w:sz w:val="20"/>
                <w:szCs w:val="20"/>
                <w:lang w:eastAsia="fa-IR" w:bidi="fa-IR"/>
              </w:rPr>
              <w:t xml:space="preserve"> (22-13)</w:t>
            </w:r>
          </w:p>
        </w:tc>
        <w:tc>
          <w:tcPr>
            <w:tcW w:w="4252" w:type="dxa"/>
            <w:vMerge/>
            <w:tcBorders>
              <w:left w:val="single" w:sz="4" w:space="0" w:color="000000"/>
            </w:tcBorders>
            <w:tcMar>
              <w:top w:w="0" w:type="dxa"/>
              <w:left w:w="108" w:type="dxa"/>
              <w:bottom w:w="0" w:type="dxa"/>
              <w:right w:w="108" w:type="dxa"/>
            </w:tcMar>
          </w:tcPr>
          <w:p w:rsidR="00413459" w:rsidRPr="00DD70A8" w:rsidRDefault="00413459" w:rsidP="0028299E">
            <w:pPr>
              <w:widowControl w:val="0"/>
              <w:snapToGrid w:val="0"/>
              <w:ind w:left="-63" w:right="-3"/>
              <w:jc w:val="both"/>
              <w:rPr>
                <w:rFonts w:eastAsia="Andale Sans UI" w:cs="Tahoma"/>
                <w:lang w:eastAsia="fa-IR" w:bidi="fa-IR"/>
              </w:rPr>
            </w:pPr>
          </w:p>
        </w:tc>
        <w:tc>
          <w:tcPr>
            <w:tcW w:w="851" w:type="dxa"/>
            <w:tcBorders>
              <w:left w:val="single" w:sz="4" w:space="0" w:color="000000"/>
            </w:tcBorders>
            <w:tcMar>
              <w:top w:w="0" w:type="dxa"/>
              <w:left w:w="108" w:type="dxa"/>
              <w:bottom w:w="0" w:type="dxa"/>
              <w:right w:w="108" w:type="dxa"/>
            </w:tcMar>
          </w:tcPr>
          <w:p w:rsidR="00413459"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90000</w:t>
            </w:r>
          </w:p>
          <w:p w:rsidR="00413459" w:rsidRDefault="00413459" w:rsidP="0028299E">
            <w:pPr>
              <w:rPr>
                <w:rFonts w:eastAsia="Andale Sans UI" w:cs="Tahoma"/>
                <w:lang w:eastAsia="fa-IR" w:bidi="fa-IR"/>
              </w:rPr>
            </w:pPr>
          </w:p>
          <w:p w:rsidR="00413459" w:rsidRDefault="00413459" w:rsidP="0028299E">
            <w:pPr>
              <w:rPr>
                <w:rFonts w:eastAsia="Andale Sans UI" w:cs="Tahoma"/>
                <w:lang w:eastAsia="fa-IR" w:bidi="fa-IR"/>
              </w:rPr>
            </w:pPr>
          </w:p>
          <w:p w:rsidR="00413459" w:rsidRPr="00FB1D0B" w:rsidRDefault="00413459" w:rsidP="0028299E">
            <w:pPr>
              <w:rPr>
                <w:rFonts w:eastAsia="Andale Sans UI" w:cs="Tahoma"/>
                <w:lang w:eastAsia="fa-IR" w:bidi="fa-IR"/>
              </w:rPr>
            </w:pPr>
          </w:p>
        </w:tc>
        <w:tc>
          <w:tcPr>
            <w:tcW w:w="708" w:type="dxa"/>
            <w:tcBorders>
              <w:left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26,77</w:t>
            </w:r>
          </w:p>
        </w:tc>
        <w:tc>
          <w:tcPr>
            <w:tcW w:w="1418" w:type="dxa"/>
            <w:tcBorders>
              <w:left w:val="single" w:sz="4" w:space="0" w:color="000000"/>
              <w:right w:val="single" w:sz="4" w:space="0" w:color="000000"/>
            </w:tcBorders>
            <w:tcMar>
              <w:top w:w="0" w:type="dxa"/>
              <w:left w:w="108" w:type="dxa"/>
              <w:bottom w:w="0" w:type="dxa"/>
              <w:right w:w="108" w:type="dxa"/>
            </w:tcMar>
          </w:tcPr>
          <w:p w:rsidR="00413459"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2409300</w:t>
            </w:r>
            <w:r w:rsidR="00413459">
              <w:rPr>
                <w:rFonts w:eastAsia="Andale Sans UI" w:cs="Tahoma"/>
                <w:sz w:val="22"/>
                <w:szCs w:val="22"/>
                <w:lang w:eastAsia="fa-IR" w:bidi="fa-IR"/>
              </w:rPr>
              <w:t>,00</w:t>
            </w:r>
          </w:p>
        </w:tc>
      </w:tr>
      <w:tr w:rsidR="00F3379F" w:rsidRPr="007F0435" w:rsidTr="0028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F3379F" w:rsidRPr="00DD70A8" w:rsidRDefault="00F3379F" w:rsidP="0028299E">
            <w:pPr>
              <w:jc w:val="right"/>
            </w:pPr>
            <w:r w:rsidRPr="00DD70A8">
              <w:rPr>
                <w:sz w:val="22"/>
                <w:szCs w:val="22"/>
              </w:rPr>
              <w:t>Итого:</w:t>
            </w:r>
          </w:p>
        </w:tc>
        <w:tc>
          <w:tcPr>
            <w:tcW w:w="851" w:type="dxa"/>
          </w:tcPr>
          <w:p w:rsidR="00F3379F"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515000</w:t>
            </w:r>
          </w:p>
        </w:tc>
        <w:tc>
          <w:tcPr>
            <w:tcW w:w="708" w:type="dxa"/>
          </w:tcPr>
          <w:p w:rsidR="00F3379F" w:rsidRPr="00DD70A8" w:rsidRDefault="00F3379F" w:rsidP="0028299E">
            <w:pPr>
              <w:widowControl w:val="0"/>
              <w:snapToGrid w:val="0"/>
              <w:ind w:left="-48" w:right="-48"/>
              <w:jc w:val="center"/>
              <w:rPr>
                <w:rFonts w:eastAsia="Andale Sans UI" w:cs="Tahoma"/>
                <w:lang w:eastAsia="fa-IR" w:bidi="fa-IR"/>
              </w:rPr>
            </w:pPr>
          </w:p>
        </w:tc>
        <w:tc>
          <w:tcPr>
            <w:tcW w:w="1418" w:type="dxa"/>
          </w:tcPr>
          <w:p w:rsidR="00F3379F" w:rsidRPr="002F3390" w:rsidRDefault="00D61A14"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11085650</w:t>
            </w:r>
            <w:r w:rsidR="0028299E">
              <w:rPr>
                <w:rFonts w:eastAsia="Andale Sans UI" w:cs="Tahoma"/>
                <w:sz w:val="22"/>
                <w:szCs w:val="22"/>
                <w:lang w:eastAsia="fa-IR" w:bidi="fa-IR"/>
              </w:rPr>
              <w:t>,00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w:t>
      </w:r>
      <w:r w:rsidRPr="00AB656D">
        <w:rPr>
          <w:rFonts w:cs="Times New Roman"/>
          <w:b/>
          <w:lang w:val="ru-RU"/>
        </w:rPr>
        <w:lastRenderedPageBreak/>
        <w:t xml:space="preserve">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w:t>
      </w:r>
      <w:r w:rsidRPr="000813CD">
        <w:rPr>
          <w:color w:val="000000"/>
          <w:lang w:val="ru-RU"/>
        </w:rPr>
        <w:lastRenderedPageBreak/>
        <w:t xml:space="preserve">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8071C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97" w:rsidRDefault="00490C97">
      <w:r>
        <w:separator/>
      </w:r>
    </w:p>
  </w:endnote>
  <w:endnote w:type="continuationSeparator" w:id="0">
    <w:p w:rsidR="00490C97" w:rsidRDefault="0049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D61A14">
          <w:rPr>
            <w:noProof/>
          </w:rPr>
          <w:t>1</w:t>
        </w:r>
        <w:r>
          <w:rPr>
            <w:noProof/>
          </w:rPr>
          <w:fldChar w:fldCharType="end"/>
        </w:r>
      </w:sdtContent>
    </w:sdt>
    <w:r>
      <w:tab/>
    </w:r>
  </w:p>
  <w:p w:rsidR="00ED2A7B" w:rsidRDefault="00490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97" w:rsidRDefault="00490C97">
      <w:r>
        <w:separator/>
      </w:r>
    </w:p>
  </w:footnote>
  <w:footnote w:type="continuationSeparator" w:id="0">
    <w:p w:rsidR="00490C97" w:rsidRDefault="0049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E667B"/>
    <w:rsid w:val="000F1AEF"/>
    <w:rsid w:val="001164D5"/>
    <w:rsid w:val="00124184"/>
    <w:rsid w:val="001A1BAC"/>
    <w:rsid w:val="001D6DB1"/>
    <w:rsid w:val="001F4F9F"/>
    <w:rsid w:val="0022344A"/>
    <w:rsid w:val="0028299E"/>
    <w:rsid w:val="00291D25"/>
    <w:rsid w:val="00296743"/>
    <w:rsid w:val="002F3390"/>
    <w:rsid w:val="00330480"/>
    <w:rsid w:val="00357FF4"/>
    <w:rsid w:val="00363F94"/>
    <w:rsid w:val="003E6F94"/>
    <w:rsid w:val="004132E0"/>
    <w:rsid w:val="00413459"/>
    <w:rsid w:val="004633D9"/>
    <w:rsid w:val="00490C97"/>
    <w:rsid w:val="00540F9F"/>
    <w:rsid w:val="00542772"/>
    <w:rsid w:val="0054305B"/>
    <w:rsid w:val="0054528A"/>
    <w:rsid w:val="00570B08"/>
    <w:rsid w:val="00580364"/>
    <w:rsid w:val="00590CDA"/>
    <w:rsid w:val="005A356E"/>
    <w:rsid w:val="005E2E34"/>
    <w:rsid w:val="00627EB8"/>
    <w:rsid w:val="00653703"/>
    <w:rsid w:val="00670C0B"/>
    <w:rsid w:val="006B79D9"/>
    <w:rsid w:val="006C618A"/>
    <w:rsid w:val="006D0DB0"/>
    <w:rsid w:val="006F7DC1"/>
    <w:rsid w:val="007170AF"/>
    <w:rsid w:val="00776787"/>
    <w:rsid w:val="00806B58"/>
    <w:rsid w:val="008071CE"/>
    <w:rsid w:val="00844269"/>
    <w:rsid w:val="00850673"/>
    <w:rsid w:val="008517A0"/>
    <w:rsid w:val="008A4295"/>
    <w:rsid w:val="00927D06"/>
    <w:rsid w:val="009B4C40"/>
    <w:rsid w:val="009C7C9C"/>
    <w:rsid w:val="00A54397"/>
    <w:rsid w:val="00A547EF"/>
    <w:rsid w:val="00A812F6"/>
    <w:rsid w:val="00A86F58"/>
    <w:rsid w:val="00A96F98"/>
    <w:rsid w:val="00AF10B2"/>
    <w:rsid w:val="00B074C1"/>
    <w:rsid w:val="00B14DDA"/>
    <w:rsid w:val="00BC76C2"/>
    <w:rsid w:val="00BD21C9"/>
    <w:rsid w:val="00BF2D11"/>
    <w:rsid w:val="00C42CDB"/>
    <w:rsid w:val="00C55495"/>
    <w:rsid w:val="00C5779C"/>
    <w:rsid w:val="00CE6C1B"/>
    <w:rsid w:val="00D062B9"/>
    <w:rsid w:val="00D320F0"/>
    <w:rsid w:val="00D32754"/>
    <w:rsid w:val="00D473EC"/>
    <w:rsid w:val="00D61A14"/>
    <w:rsid w:val="00D81FF0"/>
    <w:rsid w:val="00DA1A96"/>
    <w:rsid w:val="00DF23C1"/>
    <w:rsid w:val="00E05F03"/>
    <w:rsid w:val="00E47069"/>
    <w:rsid w:val="00E533DB"/>
    <w:rsid w:val="00E66016"/>
    <w:rsid w:val="00E84B28"/>
    <w:rsid w:val="00E87074"/>
    <w:rsid w:val="00E87141"/>
    <w:rsid w:val="00E96FBE"/>
    <w:rsid w:val="00EB3A3E"/>
    <w:rsid w:val="00EC1F39"/>
    <w:rsid w:val="00EE28C0"/>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35</cp:revision>
  <cp:lastPrinted>2018-01-16T09:25:00Z</cp:lastPrinted>
  <dcterms:created xsi:type="dcterms:W3CDTF">2017-06-20T12:08:00Z</dcterms:created>
  <dcterms:modified xsi:type="dcterms:W3CDTF">2018-01-16T09:30:00Z</dcterms:modified>
</cp:coreProperties>
</file>