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A" w:rsidRDefault="00C91E2A" w:rsidP="00C91E2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</w:t>
      </w:r>
      <w:r w:rsidR="009F67DC">
        <w:rPr>
          <w:b/>
          <w:sz w:val="28"/>
          <w:szCs w:val="28"/>
        </w:rPr>
        <w:t xml:space="preserve">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Default="00C91E2A" w:rsidP="008E45B4">
      <w:pPr>
        <w:jc w:val="both"/>
        <w:rPr>
          <w:b/>
        </w:rPr>
      </w:pPr>
      <w:r>
        <w:rPr>
          <w:b/>
        </w:rPr>
        <w:t>Объект закупки:</w:t>
      </w:r>
      <w:r>
        <w:t xml:space="preserve"> </w:t>
      </w:r>
      <w:r w:rsidR="00A72B6A" w:rsidRPr="00A72B6A">
        <w:t xml:space="preserve">Оказание услуг по санаторно – курортному лечению граждан – получателей социальных услуг с заболеваниями </w:t>
      </w:r>
      <w:r w:rsidR="00814A2D">
        <w:t xml:space="preserve">системы кровообращения, мочеполовой системы, органов пищеварения, нервной системы, опорно-двигательного аппарата, эндокринной системы, органов дыхания. </w:t>
      </w:r>
      <w:r>
        <w:rPr>
          <w:b/>
        </w:rPr>
        <w:t xml:space="preserve"> </w:t>
      </w:r>
    </w:p>
    <w:p w:rsidR="00C91E2A" w:rsidRPr="008A448F" w:rsidRDefault="00C91E2A" w:rsidP="008E45B4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0019FC">
        <w:t>В течение 2018 года, последний заезд не позднее 31 октября 2018 года.</w:t>
      </w:r>
    </w:p>
    <w:p w:rsidR="00C91E2A" w:rsidRDefault="00C91E2A" w:rsidP="008E45B4">
      <w:pPr>
        <w:jc w:val="both"/>
      </w:pPr>
      <w:r>
        <w:rPr>
          <w:b/>
        </w:rPr>
        <w:t>Место оказания услуг:</w:t>
      </w:r>
      <w:r>
        <w:t xml:space="preserve"> </w:t>
      </w:r>
      <w:r w:rsidR="00814A2D">
        <w:t xml:space="preserve">Карачаево-Черкесская Республика </w:t>
      </w:r>
    </w:p>
    <w:p w:rsidR="00A72B6A" w:rsidRDefault="00C91E2A" w:rsidP="008E45B4">
      <w:pPr>
        <w:keepNext/>
        <w:shd w:val="clear" w:color="auto" w:fill="FFFFFF"/>
        <w:jc w:val="both"/>
        <w:rPr>
          <w:bCs/>
          <w:iCs/>
        </w:rPr>
      </w:pPr>
      <w:r>
        <w:rPr>
          <w:b/>
          <w:iCs/>
        </w:rPr>
        <w:t>Количество</w:t>
      </w:r>
      <w:r w:rsidR="00263D06">
        <w:rPr>
          <w:bCs/>
          <w:iCs/>
        </w:rPr>
        <w:t xml:space="preserve">: </w:t>
      </w:r>
      <w:r w:rsidR="00807430" w:rsidRPr="009217CF">
        <w:rPr>
          <w:bCs/>
          <w:iCs/>
        </w:rPr>
        <w:t>12</w:t>
      </w:r>
      <w:r w:rsidR="0066542F" w:rsidRPr="009217CF">
        <w:rPr>
          <w:bCs/>
          <w:iCs/>
        </w:rPr>
        <w:t>0</w:t>
      </w:r>
      <w:r w:rsidR="00B268FF" w:rsidRPr="009217CF">
        <w:rPr>
          <w:bCs/>
          <w:iCs/>
        </w:rPr>
        <w:t xml:space="preserve"> путев</w:t>
      </w:r>
      <w:r w:rsidR="002854FD" w:rsidRPr="009217CF">
        <w:rPr>
          <w:bCs/>
          <w:iCs/>
        </w:rPr>
        <w:t>ок</w:t>
      </w:r>
    </w:p>
    <w:p w:rsidR="00C91E2A" w:rsidRDefault="00A72B6A" w:rsidP="008E45B4">
      <w:pPr>
        <w:keepNext/>
        <w:shd w:val="clear" w:color="auto" w:fill="FFFFFF"/>
        <w:jc w:val="both"/>
      </w:pPr>
      <w:r>
        <w:rPr>
          <w:b/>
          <w:bCs/>
        </w:rPr>
        <w:t>Пр</w:t>
      </w:r>
      <w:r w:rsidR="00C91E2A">
        <w:rPr>
          <w:b/>
          <w:bCs/>
        </w:rPr>
        <w:t>одолжительность 1 курса (</w:t>
      </w:r>
      <w:bookmarkStart w:id="0" w:name="_GoBack"/>
      <w:bookmarkEnd w:id="0"/>
      <w:r w:rsidR="00C91E2A" w:rsidRPr="009217CF">
        <w:rPr>
          <w:b/>
          <w:bCs/>
        </w:rPr>
        <w:t>заезда)</w:t>
      </w:r>
      <w:r w:rsidR="00116487" w:rsidRPr="009217CF">
        <w:t xml:space="preserve"> </w:t>
      </w:r>
      <w:r w:rsidR="00C91E2A" w:rsidRPr="009217CF">
        <w:t>– 1</w:t>
      </w:r>
      <w:r w:rsidRPr="009217CF">
        <w:t>8</w:t>
      </w:r>
      <w:r w:rsidR="00C91E2A" w:rsidRPr="009217CF">
        <w:t xml:space="preserve"> дн</w:t>
      </w:r>
      <w:r w:rsidRPr="009217CF">
        <w:t>ей</w:t>
      </w:r>
    </w:p>
    <w:p w:rsidR="00C91E2A" w:rsidRDefault="00C91E2A" w:rsidP="008E45B4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EB7CC8" w:rsidRDefault="00EB7CC8" w:rsidP="00EB7CC8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677CF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EB7CC8" w:rsidP="00EB7CC8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C91E2A" w:rsidRDefault="00C91E2A" w:rsidP="008E45B4">
      <w:pPr>
        <w:keepNext/>
        <w:jc w:val="both"/>
      </w:pPr>
      <w:r w:rsidRPr="008A448F">
        <w:rPr>
          <w:b/>
        </w:rPr>
        <w:t>Требования к участникам</w:t>
      </w:r>
      <w:r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C91E2A" w:rsidRDefault="00C91E2A" w:rsidP="000E32B5">
      <w:pPr>
        <w:keepNext/>
        <w:ind w:firstLine="567"/>
        <w:jc w:val="both"/>
      </w:pPr>
      <w:r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0E32B5" w:rsidRPr="00797E46">
        <w:t>№291</w:t>
      </w:r>
      <w:r w:rsidR="000E32B5">
        <w:t xml:space="preserve"> </w:t>
      </w:r>
      <w:r w:rsidR="00404661">
        <w:t>«</w:t>
      </w:r>
      <w:r w:rsidR="000E32B5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404661">
        <w:t>»</w:t>
      </w:r>
      <w:r w:rsidR="000E32B5" w:rsidRPr="00797E46">
        <w:t xml:space="preserve"> по специальностям (специализациям), согласно профи</w:t>
      </w:r>
      <w:r w:rsidR="000E32B5">
        <w:t>лю лечения.</w:t>
      </w:r>
    </w:p>
    <w:p w:rsidR="008A448F" w:rsidRDefault="008A448F" w:rsidP="008E45B4">
      <w:pPr>
        <w:keepNext/>
        <w:jc w:val="both"/>
      </w:pPr>
      <w:r w:rsidRPr="009B6C5C">
        <w:rPr>
          <w:b/>
        </w:rPr>
        <w:t>Требования к услугам санаториев</w:t>
      </w:r>
      <w:r>
        <w:t xml:space="preserve"> </w:t>
      </w:r>
      <w:r w:rsidR="00081901">
        <w:t xml:space="preserve">по проживанию граждан, а в случае необходимости и сопровождающего лица, </w:t>
      </w:r>
      <w:r>
        <w:t>должны соответствовать ГОСТ Р 54599-2011 «Услуги средств размещения. Общие требования к услугам санаториев, пансионатов, центров отдыха»</w:t>
      </w:r>
      <w:r w:rsidR="006C6A57">
        <w:t>:</w:t>
      </w:r>
    </w:p>
    <w:p w:rsidR="006C6A57" w:rsidRPr="005E3904" w:rsidRDefault="006C6A57" w:rsidP="006C6A57">
      <w:pPr>
        <w:jc w:val="both"/>
      </w:pPr>
      <w:r w:rsidRPr="005E3904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6C6A57" w:rsidRPr="005E3904" w:rsidRDefault="006C6A57" w:rsidP="006C6A57">
      <w:pPr>
        <w:jc w:val="both"/>
      </w:pPr>
      <w:r w:rsidRPr="005E3904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6C6A57" w:rsidRPr="005E3904" w:rsidRDefault="006C6A57" w:rsidP="006C6A57">
      <w:pPr>
        <w:jc w:val="both"/>
      </w:pPr>
      <w:r w:rsidRPr="005E3904">
        <w:t>- оборудованы лифтом с круглосуточным подъемом и спуском (при наличии более 5 этажей);</w:t>
      </w:r>
    </w:p>
    <w:p w:rsidR="006C6A57" w:rsidRDefault="006C6A57" w:rsidP="006C6A57">
      <w:pPr>
        <w:widowControl w:val="0"/>
        <w:jc w:val="both"/>
        <w:rPr>
          <w:b/>
        </w:rPr>
      </w:pPr>
      <w:r w:rsidRPr="005E3904">
        <w:t>- обеспечены службой приема (круглосуточный прием).</w:t>
      </w:r>
    </w:p>
    <w:p w:rsidR="008A448F" w:rsidRPr="006C6A57" w:rsidRDefault="008A448F" w:rsidP="006C6A57">
      <w:pPr>
        <w:widowControl w:val="0"/>
        <w:jc w:val="both"/>
        <w:rPr>
          <w:b/>
        </w:rPr>
      </w:pPr>
      <w:r w:rsidRPr="009B6C5C">
        <w:rPr>
          <w:b/>
        </w:rPr>
        <w:t>Требования к качеству услуг:</w:t>
      </w:r>
      <w:r>
        <w:t xml:space="preserve"> Услуги по санаторно-курортному лечению должны быть выполнены и оказаны:</w:t>
      </w:r>
    </w:p>
    <w:p w:rsidR="008A448F" w:rsidRPr="00816955" w:rsidRDefault="008A448F" w:rsidP="008E45B4">
      <w:pPr>
        <w:keepNext/>
        <w:tabs>
          <w:tab w:val="left" w:pos="-15"/>
        </w:tabs>
        <w:jc w:val="both"/>
      </w:pPr>
      <w:r>
        <w:t>- с надлежащим качеством и в объемах, определенных стандартами санаторно-курортного лечения, утвержденных</w:t>
      </w:r>
      <w:r w:rsidR="00FE07CD">
        <w:t xml:space="preserve">, </w:t>
      </w:r>
      <w:r w:rsidR="00FE07CD" w:rsidRPr="00FE07CD">
        <w:rPr>
          <w:color w:val="000000"/>
        </w:rPr>
        <w:t xml:space="preserve">Приказом Министерства здравоохранения РФ от </w:t>
      </w:r>
      <w:r w:rsidR="00FE07CD"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="005B2D70"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</w:t>
      </w:r>
      <w:r w:rsidR="00816955" w:rsidRPr="00816955">
        <w:t>ому по профилю его заболевания»</w:t>
      </w:r>
      <w:r w:rsidR="00900174">
        <w:t xml:space="preserve">, </w:t>
      </w:r>
      <w:r w:rsidR="00900174"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900174">
        <w:t>;</w:t>
      </w:r>
    </w:p>
    <w:p w:rsidR="00816955" w:rsidRDefault="00816955" w:rsidP="008E45B4">
      <w:pPr>
        <w:keepNext/>
        <w:jc w:val="both"/>
      </w:pPr>
      <w:r w:rsidRPr="00816955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</w:t>
      </w:r>
      <w:r w:rsidRPr="009B71CC">
        <w:t>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B71CC">
        <w:t>дорсопатии</w:t>
      </w:r>
      <w:proofErr w:type="spellEnd"/>
      <w:r w:rsidRPr="009B71CC">
        <w:t xml:space="preserve">, </w:t>
      </w:r>
      <w:proofErr w:type="spellStart"/>
      <w:r w:rsidRPr="009B71CC">
        <w:t>спондилопатии</w:t>
      </w:r>
      <w:proofErr w:type="spellEnd"/>
      <w:r w:rsidRPr="009B71CC">
        <w:t xml:space="preserve">, болезни мягких тканей, </w:t>
      </w:r>
      <w:proofErr w:type="spellStart"/>
      <w:r w:rsidRPr="009B71CC">
        <w:t>остеопатии</w:t>
      </w:r>
      <w:proofErr w:type="spellEnd"/>
      <w:r w:rsidRPr="009B71CC">
        <w:t xml:space="preserve"> и </w:t>
      </w:r>
      <w:proofErr w:type="spellStart"/>
      <w:r w:rsidRPr="009B71CC">
        <w:t>хондропатии</w:t>
      </w:r>
      <w:proofErr w:type="spellEnd"/>
      <w:r w:rsidRPr="009B71CC">
        <w:t xml:space="preserve">)»; №227 «Об утверждении  стандарта санаторно-курортной помощи больным с болезнями костно-мышечной системы и </w:t>
      </w:r>
      <w:r w:rsidRPr="009B71CC">
        <w:lastRenderedPageBreak/>
        <w:t>соединительной ткани (</w:t>
      </w:r>
      <w:proofErr w:type="spellStart"/>
      <w:r w:rsidRPr="009B71CC">
        <w:t>артропатии</w:t>
      </w:r>
      <w:proofErr w:type="spellEnd"/>
      <w:r w:rsidRPr="009B71CC">
        <w:t xml:space="preserve">, инфекционные </w:t>
      </w:r>
      <w:proofErr w:type="spellStart"/>
      <w:r w:rsidRPr="009B71CC">
        <w:t>артропатии</w:t>
      </w:r>
      <w:proofErr w:type="spellEnd"/>
      <w:r w:rsidRPr="009B71CC">
        <w:t xml:space="preserve">, воспалительные </w:t>
      </w:r>
      <w:proofErr w:type="spellStart"/>
      <w:r w:rsidRPr="009B71CC">
        <w:t>артропатии</w:t>
      </w:r>
      <w:proofErr w:type="spellEnd"/>
      <w:r w:rsidRPr="009B71CC">
        <w:t>, артрозы, другие поражения суставов)»</w:t>
      </w:r>
      <w:r w:rsidR="003D0257" w:rsidRPr="009B71CC">
        <w:t xml:space="preserve">, </w:t>
      </w:r>
      <w:r w:rsidR="008F7FE1" w:rsidRPr="009B71CC">
        <w:t>№221 «Об утверждении  стандарта санаторно-курортной помощи больным с ишемической болезнью сердца: стенокардией, хронической ИБС»</w:t>
      </w:r>
      <w:r w:rsidR="003D0257" w:rsidRPr="009B71CC">
        <w:t>,</w:t>
      </w:r>
      <w:r w:rsidR="009B71CC" w:rsidRPr="009B71CC">
        <w:t xml:space="preserve"> №214 «Об утверждении санаторно-курортной помощи больным с поражением отдельных нервов, нервных корешков и сплетений, </w:t>
      </w:r>
      <w:proofErr w:type="spellStart"/>
      <w:r w:rsidR="009B71CC" w:rsidRPr="009B71CC">
        <w:t>полиневропатиями</w:t>
      </w:r>
      <w:proofErr w:type="spellEnd"/>
      <w:r w:rsidR="009B71CC" w:rsidRPr="009B71CC">
        <w:t xml:space="preserve"> и другими поражениями периферической нервной системы»,</w:t>
      </w:r>
      <w:r w:rsidR="009E6C63">
        <w:t xml:space="preserve"> №224 «Об утверждении стандарта санаторно-курортной помощи больным с болезнями щитовидной железы»,</w:t>
      </w:r>
      <w:r w:rsidR="003E2B3D">
        <w:t xml:space="preserve"> №226 «Об утверждении стандарта санаторно-курортной помощи больным </w:t>
      </w:r>
      <w:proofErr w:type="spellStart"/>
      <w:r w:rsidR="003E2B3D">
        <w:t>гломерулярными</w:t>
      </w:r>
      <w:proofErr w:type="spellEnd"/>
      <w:r w:rsidR="003E2B3D">
        <w:t xml:space="preserve"> болезнями, </w:t>
      </w:r>
      <w:proofErr w:type="spellStart"/>
      <w:r w:rsidR="003E2B3D">
        <w:t>тубулоинтерстициальным</w:t>
      </w:r>
      <w:proofErr w:type="spellEnd"/>
      <w:r w:rsidR="003E2B3D">
        <w:t xml:space="preserve"> болезнями почек»,</w:t>
      </w:r>
      <w:r w:rsidR="0094072B">
        <w:t xml:space="preserve"> №212 «Об утверждении стандарта санаторно-курортной помощи больным с болезнями органов дыхания»,</w:t>
      </w:r>
      <w:r w:rsidR="00441060">
        <w:t xml:space="preserve"> №210 «Об утверждении стандарта санаторно-курортной помощи больным мочекаменной болезнью и другими болезнями мочевой системы», </w:t>
      </w:r>
      <w:r w:rsidR="00237BE8" w:rsidRPr="009B71CC">
        <w:t>23.11.2004г №278 «Об утверждении стандарта санаторно-курортной помощи больным с болезнями пищевода, желудка и двена</w:t>
      </w:r>
      <w:r w:rsidR="009E6C63">
        <w:t>дцатиперстной кишки, кишечника</w:t>
      </w:r>
      <w:r w:rsidR="00C6624F">
        <w:t>»</w:t>
      </w:r>
      <w:r w:rsidR="00395A7A">
        <w:t xml:space="preserve"> и т.д.</w:t>
      </w:r>
    </w:p>
    <w:p w:rsidR="00816955" w:rsidRPr="008E45B4" w:rsidRDefault="00816955" w:rsidP="008E45B4">
      <w:pPr>
        <w:pStyle w:val="21"/>
        <w:spacing w:after="0" w:line="240" w:lineRule="auto"/>
        <w:jc w:val="both"/>
      </w:pPr>
      <w:r w:rsidRPr="008E45B4">
        <w:rPr>
          <w:b/>
        </w:rPr>
        <w:t>Требования к техническим характеристикам услуг:</w:t>
      </w:r>
      <w:r w:rsidRPr="008E45B4">
        <w:t xml:space="preserve"> </w:t>
      </w:r>
    </w:p>
    <w:p w:rsidR="006C6A57" w:rsidRDefault="00816955" w:rsidP="006C6A57">
      <w:pPr>
        <w:pStyle w:val="21"/>
        <w:spacing w:after="0" w:line="240" w:lineRule="auto"/>
        <w:ind w:firstLine="708"/>
        <w:jc w:val="both"/>
        <w:rPr>
          <w:rFonts w:eastAsia="Times New Roman"/>
          <w:kern w:val="0"/>
          <w:lang w:eastAsia="ru-RU"/>
        </w:rPr>
      </w:pPr>
      <w:r w:rsidRPr="008E45B4">
        <w:t>Здания и сооружения организации, оказывающей санаторно-курортные услуги при проведении санаторно-курортного лечения дол</w:t>
      </w:r>
      <w:r w:rsidR="006C6A57">
        <w:t xml:space="preserve">жны соответствовать требованиям </w:t>
      </w:r>
      <w:r w:rsidR="006C6A57" w:rsidRPr="006C6A57">
        <w:rPr>
          <w:rFonts w:eastAsia="Times New Roman"/>
          <w:kern w:val="0"/>
          <w:lang w:eastAsia="ru-RU"/>
        </w:rPr>
        <w:t xml:space="preserve">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="006C6A57" w:rsidRPr="006C6A57">
        <w:rPr>
          <w:rFonts w:eastAsia="Times New Roman"/>
          <w:kern w:val="0"/>
          <w:lang w:eastAsia="ru-RU"/>
        </w:rPr>
        <w:t>Минрегиона</w:t>
      </w:r>
      <w:proofErr w:type="spellEnd"/>
      <w:r w:rsidR="006C6A57" w:rsidRPr="006C6A57">
        <w:rPr>
          <w:rFonts w:eastAsia="Times New Roman"/>
          <w:kern w:val="0"/>
          <w:lang w:eastAsia="ru-RU"/>
        </w:rPr>
        <w:t xml:space="preserve"> России от 27.12.2011 № 605: </w:t>
      </w:r>
      <w:proofErr w:type="spellStart"/>
      <w:r w:rsidR="006C6A57" w:rsidRPr="006C6A57">
        <w:rPr>
          <w:rFonts w:eastAsia="Times New Roman"/>
          <w:kern w:val="0"/>
          <w:lang w:eastAsia="ru-RU"/>
        </w:rPr>
        <w:t>безбарьерная</w:t>
      </w:r>
      <w:proofErr w:type="spellEnd"/>
      <w:r w:rsidR="006C6A57" w:rsidRPr="006C6A57">
        <w:rPr>
          <w:rFonts w:eastAsia="Times New Roman"/>
          <w:kern w:val="0"/>
          <w:lang w:eastAsia="ru-RU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816955" w:rsidRPr="006C6A57" w:rsidRDefault="00816955" w:rsidP="006C6A57">
      <w:pPr>
        <w:pStyle w:val="21"/>
        <w:spacing w:after="0" w:line="240" w:lineRule="auto"/>
        <w:ind w:firstLine="708"/>
        <w:jc w:val="both"/>
      </w:pPr>
      <w:r w:rsidRPr="008E45B4"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8E45B4">
        <w:t>Минздравсоцразвитием</w:t>
      </w:r>
      <w:proofErr w:type="spellEnd"/>
      <w:r w:rsidRPr="008E45B4">
        <w:t xml:space="preserve"> России.</w:t>
      </w:r>
    </w:p>
    <w:p w:rsidR="00816955" w:rsidRPr="008E45B4" w:rsidRDefault="00816955" w:rsidP="00113C4C">
      <w:pPr>
        <w:pStyle w:val="21"/>
        <w:spacing w:after="0" w:line="240" w:lineRule="auto"/>
        <w:ind w:firstLine="708"/>
        <w:jc w:val="both"/>
      </w:pPr>
      <w:r w:rsidRPr="008E45B4"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816955" w:rsidRPr="008E45B4" w:rsidRDefault="00816955" w:rsidP="00113C4C">
      <w:pPr>
        <w:pStyle w:val="21"/>
        <w:spacing w:after="0" w:line="240" w:lineRule="auto"/>
        <w:ind w:firstLine="708"/>
        <w:jc w:val="both"/>
      </w:pPr>
      <w:r w:rsidRPr="008E45B4"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16955" w:rsidRPr="008E45B4" w:rsidRDefault="00816955" w:rsidP="00113C4C">
      <w:pPr>
        <w:pStyle w:val="21"/>
        <w:spacing w:after="0" w:line="240" w:lineRule="auto"/>
        <w:ind w:firstLine="708"/>
        <w:jc w:val="both"/>
      </w:pPr>
      <w:r w:rsidRPr="008E45B4"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816955" w:rsidRPr="00D812B1" w:rsidRDefault="00816955" w:rsidP="00113C4C">
      <w:pPr>
        <w:pStyle w:val="21"/>
        <w:spacing w:after="0" w:line="240" w:lineRule="auto"/>
        <w:ind w:firstLine="708"/>
        <w:jc w:val="both"/>
      </w:pPr>
      <w:r w:rsidRPr="008E45B4">
        <w:t xml:space="preserve">Размещение граждан льготной категории, а в случае необходимости и сопровождающего его лица, в </w:t>
      </w:r>
      <w:r w:rsidRPr="00D812B1">
        <w:t>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16955" w:rsidRPr="00D812B1" w:rsidRDefault="00816955" w:rsidP="00D812B1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12B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E45B4" w:rsidRPr="00D812B1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6C6A57" w:rsidRPr="006C6A57">
        <w:rPr>
          <w:rFonts w:ascii="Times New Roman" w:hAnsi="Times New Roman" w:cs="Times New Roman"/>
          <w:b w:val="0"/>
          <w:sz w:val="24"/>
          <w:szCs w:val="24"/>
        </w:rPr>
        <w:t>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D812B1">
        <w:rPr>
          <w:bCs/>
        </w:rPr>
        <w:t xml:space="preserve">    Здания и сооружения организации, оказывающей санаторно-курортные услуги </w:t>
      </w:r>
      <w:r w:rsidR="008E45B4" w:rsidRPr="00D812B1">
        <w:rPr>
          <w:bCs/>
        </w:rPr>
        <w:t>гражданам льготной категории</w:t>
      </w:r>
      <w:r w:rsidRPr="008E45B4">
        <w:rPr>
          <w:bCs/>
        </w:rPr>
        <w:t xml:space="preserve">, должны быть: 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>- оборудованы системами холодного и горячего водоснабжения;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>- оборудованы системами для обеспечения пациентов питьевой водой круглосуточно;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>- оборудованы лифтом с круглосуточным подъемом и спуском: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>а) более одного этажа (в санаториях для лечения больных с заболеваниями опорно-двигательного аппарата);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>б) более двух этажей (в санаториях для лечения больных с заболеваниями опорно-двигательного аппарата);</w:t>
      </w:r>
    </w:p>
    <w:p w:rsidR="00A74743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lastRenderedPageBreak/>
        <w:t>в) более трех этажей;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>г) грузовой и пассажирский отдельно.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 xml:space="preserve">       Дополнительно предоставляемые услуги:</w:t>
      </w:r>
    </w:p>
    <w:p w:rsidR="00816955" w:rsidRPr="008E45B4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>- служба приема (круглосуточный прием);</w:t>
      </w:r>
    </w:p>
    <w:p w:rsidR="00816955" w:rsidRDefault="00816955" w:rsidP="008E45B4">
      <w:pPr>
        <w:pStyle w:val="21"/>
        <w:spacing w:after="0" w:line="240" w:lineRule="auto"/>
        <w:jc w:val="both"/>
        <w:rPr>
          <w:bCs/>
        </w:rPr>
      </w:pPr>
      <w:r w:rsidRPr="008E45B4">
        <w:rPr>
          <w:bCs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081901" w:rsidRPr="008E45B4" w:rsidRDefault="00081901" w:rsidP="008E45B4">
      <w:pPr>
        <w:pStyle w:val="21"/>
        <w:spacing w:after="0" w:line="240" w:lineRule="auto"/>
        <w:jc w:val="both"/>
        <w:rPr>
          <w:bCs/>
        </w:rPr>
      </w:pPr>
      <w:r>
        <w:rPr>
          <w:bCs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8A448F" w:rsidRDefault="008A448F" w:rsidP="002E7A93">
      <w:pPr>
        <w:pStyle w:val="21"/>
        <w:spacing w:after="0" w:line="240" w:lineRule="auto"/>
        <w:jc w:val="both"/>
      </w:pPr>
    </w:p>
    <w:sectPr w:rsidR="008A448F" w:rsidSect="00081901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019FC"/>
    <w:rsid w:val="00081901"/>
    <w:rsid w:val="00091D4B"/>
    <w:rsid w:val="000E32B5"/>
    <w:rsid w:val="00100382"/>
    <w:rsid w:val="00105E73"/>
    <w:rsid w:val="00113C4C"/>
    <w:rsid w:val="00116487"/>
    <w:rsid w:val="00172C96"/>
    <w:rsid w:val="001F49B2"/>
    <w:rsid w:val="00221BCD"/>
    <w:rsid w:val="00237BE8"/>
    <w:rsid w:val="00263D06"/>
    <w:rsid w:val="0027286A"/>
    <w:rsid w:val="00276796"/>
    <w:rsid w:val="002854FD"/>
    <w:rsid w:val="002B4A4A"/>
    <w:rsid w:val="002E7A93"/>
    <w:rsid w:val="00395A7A"/>
    <w:rsid w:val="003A0683"/>
    <w:rsid w:val="003D0257"/>
    <w:rsid w:val="003E2B3D"/>
    <w:rsid w:val="00404661"/>
    <w:rsid w:val="0042252F"/>
    <w:rsid w:val="00441060"/>
    <w:rsid w:val="004A0879"/>
    <w:rsid w:val="004E3A62"/>
    <w:rsid w:val="00517BD2"/>
    <w:rsid w:val="005B1362"/>
    <w:rsid w:val="005B2D70"/>
    <w:rsid w:val="005F5416"/>
    <w:rsid w:val="00621D21"/>
    <w:rsid w:val="0066542F"/>
    <w:rsid w:val="006778D1"/>
    <w:rsid w:val="00677CF8"/>
    <w:rsid w:val="006C6A57"/>
    <w:rsid w:val="006D169C"/>
    <w:rsid w:val="007163B6"/>
    <w:rsid w:val="007E58D7"/>
    <w:rsid w:val="00807430"/>
    <w:rsid w:val="00814A2D"/>
    <w:rsid w:val="00816955"/>
    <w:rsid w:val="008A448F"/>
    <w:rsid w:val="008E45B4"/>
    <w:rsid w:val="008F7FE1"/>
    <w:rsid w:val="00900174"/>
    <w:rsid w:val="0091534D"/>
    <w:rsid w:val="009217CF"/>
    <w:rsid w:val="0094072B"/>
    <w:rsid w:val="00950425"/>
    <w:rsid w:val="009A7D10"/>
    <w:rsid w:val="009B71CC"/>
    <w:rsid w:val="009E6C63"/>
    <w:rsid w:val="009F67DC"/>
    <w:rsid w:val="00A16DA5"/>
    <w:rsid w:val="00A4470E"/>
    <w:rsid w:val="00A72B6A"/>
    <w:rsid w:val="00A74743"/>
    <w:rsid w:val="00B268FF"/>
    <w:rsid w:val="00B26EB7"/>
    <w:rsid w:val="00BA609D"/>
    <w:rsid w:val="00BC48BC"/>
    <w:rsid w:val="00C07A7F"/>
    <w:rsid w:val="00C373A4"/>
    <w:rsid w:val="00C6624F"/>
    <w:rsid w:val="00C91E2A"/>
    <w:rsid w:val="00CD2AFC"/>
    <w:rsid w:val="00CE6501"/>
    <w:rsid w:val="00D16785"/>
    <w:rsid w:val="00D812B1"/>
    <w:rsid w:val="00D84D00"/>
    <w:rsid w:val="00EB7CC8"/>
    <w:rsid w:val="00F56FBE"/>
    <w:rsid w:val="00F92DC0"/>
    <w:rsid w:val="00FB7B20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F9971-E604-410D-8CC0-25AF63AE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E7A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Михаил</cp:lastModifiedBy>
  <cp:revision>18</cp:revision>
  <cp:lastPrinted>2017-09-28T06:41:00Z</cp:lastPrinted>
  <dcterms:created xsi:type="dcterms:W3CDTF">2018-01-17T11:00:00Z</dcterms:created>
  <dcterms:modified xsi:type="dcterms:W3CDTF">2018-03-15T12:05:00Z</dcterms:modified>
</cp:coreProperties>
</file>