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47" w:rsidRDefault="00E52B47" w:rsidP="00E52B47">
      <w:pPr>
        <w:pStyle w:val="5"/>
      </w:pPr>
      <w:r>
        <w:t>Техническое задание</w:t>
      </w:r>
    </w:p>
    <w:p w:rsidR="00E52B47" w:rsidRDefault="00E52B47" w:rsidP="00E52B47">
      <w:pPr>
        <w:rPr>
          <w:sz w:val="16"/>
          <w:szCs w:val="16"/>
        </w:rPr>
      </w:pPr>
    </w:p>
    <w:tbl>
      <w:tblPr>
        <w:tblW w:w="9950" w:type="dxa"/>
        <w:tblInd w:w="-302" w:type="dxa"/>
        <w:tblLayout w:type="fixed"/>
        <w:tblLook w:val="0000" w:firstRow="0" w:lastRow="0" w:firstColumn="0" w:lastColumn="0" w:noHBand="0" w:noVBand="0"/>
      </w:tblPr>
      <w:tblGrid>
        <w:gridCol w:w="1310"/>
        <w:gridCol w:w="7200"/>
        <w:gridCol w:w="1440"/>
      </w:tblGrid>
      <w:tr w:rsidR="00E52B47" w:rsidTr="00203BEB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B47" w:rsidRDefault="00E52B47" w:rsidP="00203B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Наименование изделия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B47" w:rsidRDefault="00E52B47" w:rsidP="00203B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Описание функциональных и технических характеристик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47" w:rsidRDefault="00E52B47" w:rsidP="00203BEB">
            <w:pPr>
              <w:tabs>
                <w:tab w:val="left" w:pos="708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E52B47" w:rsidTr="00203BEB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B47" w:rsidRDefault="00E52B47" w:rsidP="00203B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Подгузник  для детей, весом до 9 кг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B47" w:rsidRDefault="00E52B47" w:rsidP="00203BEB">
            <w:pPr>
              <w:pStyle w:val="a4"/>
              <w:spacing w:after="0" w:line="240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Подгузник для детей минимальным весом не менее 4 кг и максимальным весом не более 9 кг.</w:t>
            </w:r>
          </w:p>
          <w:p w:rsidR="00E52B47" w:rsidRDefault="00E52B47" w:rsidP="0020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изготовления подгузников должны применяться следующие материалы:</w:t>
            </w:r>
          </w:p>
          <w:p w:rsidR="00E52B47" w:rsidRDefault="00E52B47" w:rsidP="0020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верхнего и нижнего покровных слоев, барьерных элементов: нетканый материал или другие гидрофобные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52557-2011 «Подгузники детские бумажные. Общие технические условия»;</w:t>
            </w:r>
          </w:p>
          <w:p w:rsidR="00E52B47" w:rsidRDefault="00E52B47" w:rsidP="0020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не более 25,0 г из целлюлозы и древесной массы. Не допускается использование бумаги бытового и санитарно-гигиенического назначения из бумажной и картонной макулатуры по ГОСТ 10700;</w:t>
            </w:r>
          </w:p>
          <w:p w:rsidR="00E52B47" w:rsidRDefault="00E52B47" w:rsidP="0020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абсорбирующего слоя: распушенную целлюлозу и/или волокна других полуфабрикатов, </w:t>
            </w:r>
            <w:proofErr w:type="spellStart"/>
            <w:r>
              <w:rPr>
                <w:sz w:val="20"/>
                <w:szCs w:val="20"/>
              </w:rPr>
              <w:t>суперабсорбент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E52B47" w:rsidRDefault="00E52B47" w:rsidP="0020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защитного слоя: полимерную пленку толщиной не более 30 мкм. </w:t>
            </w:r>
          </w:p>
          <w:p w:rsidR="00E52B47" w:rsidRDefault="00E52B47" w:rsidP="0020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Верхний покровный слой должен пропускать жидкость внутрь подгузника.</w:t>
            </w:r>
          </w:p>
          <w:p w:rsidR="00E52B47" w:rsidRDefault="00E52B47" w:rsidP="0020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</w:p>
          <w:p w:rsidR="00E52B47" w:rsidRDefault="00E52B47" w:rsidP="0020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Абсорбирующий слой должен поглощать и удерживать впитываемую жидкость внутри подгузника.</w:t>
            </w:r>
          </w:p>
          <w:p w:rsidR="00E52B47" w:rsidRDefault="00E52B47" w:rsidP="0020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Защитный слой должен предотвращать проникновение жидкости наружу.</w:t>
            </w:r>
          </w:p>
          <w:p w:rsidR="00E52B47" w:rsidRDefault="00E52B47" w:rsidP="0020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должно обеспечиваться за счет застежек - "липучек" с двух сторон подгузника с фронтальной лентой на передней кромке и эластичного пояса на передней и задней кромках для лучшего прилегания подгузника к телу ребенка</w:t>
            </w:r>
          </w:p>
          <w:p w:rsidR="00E52B47" w:rsidRPr="00E52B47" w:rsidRDefault="00E52B47" w:rsidP="00203BEB">
            <w:pPr>
              <w:pStyle w:val="a4"/>
              <w:snapToGrid w:val="0"/>
              <w:rPr>
                <w:lang w:val="ru-RU"/>
              </w:rPr>
            </w:pPr>
            <w:r w:rsidRPr="00E52B47">
              <w:rPr>
                <w:lang w:val="ru-RU"/>
              </w:rPr>
              <w:t>Наличие боковых дугообразных оборок с двух сторон подгузника, стянутых резинками.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47" w:rsidRDefault="00E52B47" w:rsidP="00203B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960</w:t>
            </w:r>
          </w:p>
        </w:tc>
      </w:tr>
      <w:tr w:rsidR="00E52B47" w:rsidTr="00203BEB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B47" w:rsidRDefault="00E52B47" w:rsidP="00203B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Подгузник  для детей, весом до 20 кг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B47" w:rsidRDefault="00E52B47" w:rsidP="0020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Подгузник для детей минимальным весом не менее 7 кг и максимальным весом не более 20 кг.</w:t>
            </w:r>
          </w:p>
          <w:p w:rsidR="00E52B47" w:rsidRDefault="00E52B47" w:rsidP="0020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изготовления подгузников должны применяться следующие материалы:</w:t>
            </w:r>
          </w:p>
          <w:p w:rsidR="00E52B47" w:rsidRDefault="00E52B47" w:rsidP="0020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верхнего и нижнего покровных слоев, барьерных элементов: нетканый материал или другие гидрофобные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52557-2011 «Подгузники детские бумажные. Общие технические условия»;</w:t>
            </w:r>
          </w:p>
          <w:p w:rsidR="00E52B47" w:rsidRDefault="00E52B47" w:rsidP="0020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не более 25,0 г из целлюлозы и древесной массы. Не допускается использование бумаги бытового и санитарно-гигиенического назначения из бумажной и картонной макулатуры по ГОСТ 10700;</w:t>
            </w:r>
          </w:p>
          <w:p w:rsidR="00E52B47" w:rsidRDefault="00E52B47" w:rsidP="0020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абсорбирующего слоя: распушенную целлюлозу и/или волокна других полуфабрикатов, </w:t>
            </w:r>
            <w:proofErr w:type="spellStart"/>
            <w:r>
              <w:rPr>
                <w:sz w:val="20"/>
                <w:szCs w:val="20"/>
              </w:rPr>
              <w:t>суперабсорбент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E52B47" w:rsidRDefault="00E52B47" w:rsidP="0020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защитного слоя: полимерную пленку толщиной не более 30 мкм. </w:t>
            </w:r>
          </w:p>
          <w:p w:rsidR="00E52B47" w:rsidRDefault="00E52B47" w:rsidP="0020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Верхний покровный слой должен пропускать жидкость внутрь подгузника.</w:t>
            </w:r>
          </w:p>
          <w:p w:rsidR="00E52B47" w:rsidRDefault="00E52B47" w:rsidP="0020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</w:p>
          <w:p w:rsidR="00E52B47" w:rsidRDefault="00E52B47" w:rsidP="0020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Абсорбирующий слой должен поглощать и удерживать впитываемую жидкость внутри подгузника.</w:t>
            </w:r>
          </w:p>
          <w:p w:rsidR="00E52B47" w:rsidRDefault="00E52B47" w:rsidP="0020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Защитный слой должен предотвращать проникновение жидкости наружу.</w:t>
            </w:r>
          </w:p>
          <w:p w:rsidR="00E52B47" w:rsidRDefault="00E52B47" w:rsidP="0020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должно обеспечиваться за счет застежек - "липучек" с двух сторон подгузника с фронтальной лентой на передней кромке и эластичного пояса на передней и задней кромках для лучшего прилегания подгузника к телу ребенка</w:t>
            </w:r>
          </w:p>
          <w:p w:rsidR="00E52B47" w:rsidRPr="00E52B47" w:rsidRDefault="00E52B47" w:rsidP="00203BEB">
            <w:pPr>
              <w:pStyle w:val="a4"/>
              <w:snapToGrid w:val="0"/>
              <w:rPr>
                <w:lang w:val="ru-RU"/>
              </w:rPr>
            </w:pPr>
            <w:r w:rsidRPr="00E52B47">
              <w:rPr>
                <w:lang w:val="ru-RU"/>
              </w:rPr>
              <w:t>Наличие боковых дугообразных оборок с двух сторон подгузника, стянутых резинками.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47" w:rsidRDefault="00E52B47" w:rsidP="00203B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21 760</w:t>
            </w:r>
          </w:p>
        </w:tc>
      </w:tr>
      <w:tr w:rsidR="00E52B47" w:rsidTr="00203BEB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B47" w:rsidRDefault="00E52B47" w:rsidP="00203B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Подгузник  для детей, весом </w:t>
            </w:r>
            <w:r>
              <w:rPr>
                <w:sz w:val="20"/>
              </w:rPr>
              <w:lastRenderedPageBreak/>
              <w:t xml:space="preserve">свыше 20 кг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B47" w:rsidRDefault="00E52B47" w:rsidP="0020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Подгузник для детей максимальным весом не менее 20 кг и не более 25 кг. </w:t>
            </w:r>
          </w:p>
          <w:p w:rsidR="00E52B47" w:rsidRDefault="00E52B47" w:rsidP="0020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изготовления подгузников должны применяться следующие материалы:</w:t>
            </w:r>
          </w:p>
          <w:p w:rsidR="00E52B47" w:rsidRDefault="00E52B47" w:rsidP="0020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верхнего и нижнего покровных слоев, барьерных элементов: нетканый </w:t>
            </w:r>
            <w:r>
              <w:rPr>
                <w:sz w:val="20"/>
                <w:szCs w:val="20"/>
              </w:rPr>
              <w:lastRenderedPageBreak/>
              <w:t xml:space="preserve">материал или другие гидрофобные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52557-2011 «Подгузники детские бумажные. Общие технические условия»;</w:t>
            </w:r>
          </w:p>
          <w:p w:rsidR="00E52B47" w:rsidRDefault="00E52B47" w:rsidP="0020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не более 25,0 г из целлюлозы и древесной массы. Не допускается использование бумаги бытового и санитарно-гигиенического назначения из бумажной и картонной макулатуры по ГОСТ 10700;</w:t>
            </w:r>
          </w:p>
          <w:p w:rsidR="00E52B47" w:rsidRDefault="00E52B47" w:rsidP="0020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абсорбирующего слоя: распушенную целлюлозу и/или волокна других полуфабрикатов, </w:t>
            </w:r>
            <w:proofErr w:type="spellStart"/>
            <w:r>
              <w:rPr>
                <w:sz w:val="20"/>
                <w:szCs w:val="20"/>
              </w:rPr>
              <w:t>суперабсорбент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E52B47" w:rsidRDefault="00E52B47" w:rsidP="0020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защитного слоя: полимерную пленку толщиной не более 30 мкм. </w:t>
            </w:r>
          </w:p>
          <w:p w:rsidR="00E52B47" w:rsidRDefault="00E52B47" w:rsidP="0020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Верхний покровный слой должен пропускать жидкость внутрь подгузника.</w:t>
            </w:r>
          </w:p>
          <w:p w:rsidR="00E52B47" w:rsidRDefault="00E52B47" w:rsidP="0020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</w:p>
          <w:p w:rsidR="00E52B47" w:rsidRDefault="00E52B47" w:rsidP="0020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Абсорбирующий слой должен поглощать и удерживать впитываемую жидкость внутри подгузника.</w:t>
            </w:r>
          </w:p>
          <w:p w:rsidR="00E52B47" w:rsidRDefault="00E52B47" w:rsidP="0020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Защитный слой должен предотвращать проникновение жидкости наружу.</w:t>
            </w:r>
          </w:p>
          <w:p w:rsidR="00E52B47" w:rsidRDefault="00E52B47" w:rsidP="0020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должно обеспечиваться за счет застежек - "липучек" с двух сторон подгузника с фронтальной лентой на передней кромке и эластичного пояса на передней и задней кромках для лучшего прилегания подгузника к телу ребенка</w:t>
            </w:r>
          </w:p>
          <w:p w:rsidR="00E52B47" w:rsidRPr="00E52B47" w:rsidRDefault="00E52B47" w:rsidP="00203BEB">
            <w:pPr>
              <w:pStyle w:val="a4"/>
              <w:snapToGrid w:val="0"/>
              <w:rPr>
                <w:lang w:val="ru-RU"/>
              </w:rPr>
            </w:pPr>
            <w:r w:rsidRPr="00E52B47">
              <w:rPr>
                <w:lang w:val="ru-RU"/>
              </w:rPr>
              <w:t>Наличие боковых дугообразных оборок с двух сторон подгузника, стянутых резинками..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47" w:rsidRDefault="00E52B47" w:rsidP="00203B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17 600</w:t>
            </w:r>
          </w:p>
        </w:tc>
      </w:tr>
      <w:tr w:rsidR="00E52B47" w:rsidTr="00203BEB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B47" w:rsidRDefault="00E52B47" w:rsidP="00203B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Подгузник  для детей, весом свыше 20 кг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B47" w:rsidRDefault="00E52B47" w:rsidP="0020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Подгузник для детей максимальным весом не менее 26 кг. </w:t>
            </w:r>
          </w:p>
          <w:p w:rsidR="00E52B47" w:rsidRDefault="00E52B47" w:rsidP="0020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изготовления подгузников должны применяться следующие материалы:</w:t>
            </w:r>
          </w:p>
          <w:p w:rsidR="00E52B47" w:rsidRDefault="00E52B47" w:rsidP="0020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верхнего и нижнего покровных слоев, барьерных элементов: нетканый материал или другие гидрофобные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52557-2011 «Подгузники детские бумажные. Общие технические условия»;</w:t>
            </w:r>
          </w:p>
          <w:p w:rsidR="00E52B47" w:rsidRDefault="00E52B47" w:rsidP="0020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не более 25,0 г из целлюлозы и древесной массы. Не допускается использование бумаги бытового и санитарно-гигиенического назначения из бумажной и картонной макулатуры по ГОСТ 10700;</w:t>
            </w:r>
          </w:p>
          <w:p w:rsidR="00E52B47" w:rsidRDefault="00E52B47" w:rsidP="0020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абсорбирующего слоя: распушенную целлюлозу и/или волокна других полуфабрикатов, </w:t>
            </w:r>
            <w:proofErr w:type="spellStart"/>
            <w:r>
              <w:rPr>
                <w:sz w:val="20"/>
                <w:szCs w:val="20"/>
              </w:rPr>
              <w:t>суперабсорбент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E52B47" w:rsidRDefault="00E52B47" w:rsidP="0020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защитного слоя: полимерную пленку толщиной не более 30 мкм. </w:t>
            </w:r>
          </w:p>
          <w:p w:rsidR="00E52B47" w:rsidRDefault="00E52B47" w:rsidP="0020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Верхний покровный слой должен пропускать жидкость внутрь подгузника.</w:t>
            </w:r>
          </w:p>
          <w:p w:rsidR="00E52B47" w:rsidRDefault="00E52B47" w:rsidP="0020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</w:p>
          <w:p w:rsidR="00E52B47" w:rsidRDefault="00E52B47" w:rsidP="0020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Абсорбирующий слой должен поглощать и удерживать впитываемую жидкость внутри подгузника.</w:t>
            </w:r>
          </w:p>
          <w:p w:rsidR="00E52B47" w:rsidRDefault="00E52B47" w:rsidP="0020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Защитный слой должен предотвращать проникновение жидкости наружу.</w:t>
            </w:r>
          </w:p>
          <w:p w:rsidR="00E52B47" w:rsidRDefault="00E52B47" w:rsidP="0020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должно обеспечиваться за счет застежек - "липучек" с двух сторон подгузника с фронтальной лентой на передней кромке и эластичного пояса на передней и задней кромках для лучшего прилегания подгузника к телу ребенка</w:t>
            </w:r>
          </w:p>
          <w:p w:rsidR="00E52B47" w:rsidRPr="00E52B47" w:rsidRDefault="00E52B47" w:rsidP="00203BEB">
            <w:pPr>
              <w:pStyle w:val="a4"/>
              <w:snapToGrid w:val="0"/>
              <w:rPr>
                <w:lang w:val="ru-RU"/>
              </w:rPr>
            </w:pPr>
            <w:r w:rsidRPr="00E52B47">
              <w:rPr>
                <w:lang w:val="ru-RU"/>
              </w:rPr>
              <w:t>Наличие боковых дугообразных оборок с двух сторон подгузника, стянутых резинками.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47" w:rsidRDefault="00E52B47" w:rsidP="00203B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22 560</w:t>
            </w:r>
          </w:p>
        </w:tc>
      </w:tr>
      <w:tr w:rsidR="00E52B47" w:rsidTr="00203BEB">
        <w:trPr>
          <w:cantSplit/>
        </w:trPr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B47" w:rsidRDefault="00E52B47" w:rsidP="00203BEB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47" w:rsidRDefault="00E52B47" w:rsidP="00203B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62 880</w:t>
            </w:r>
          </w:p>
        </w:tc>
      </w:tr>
    </w:tbl>
    <w:p w:rsidR="00E52B47" w:rsidRDefault="00E52B47" w:rsidP="00E52B47">
      <w:pPr>
        <w:rPr>
          <w:sz w:val="16"/>
          <w:szCs w:val="16"/>
        </w:rPr>
      </w:pPr>
    </w:p>
    <w:p w:rsidR="00E52B47" w:rsidRDefault="00E52B47" w:rsidP="00E52B47">
      <w:pPr>
        <w:ind w:firstLine="540"/>
        <w:jc w:val="both"/>
        <w:rPr>
          <w:sz w:val="20"/>
          <w:szCs w:val="26"/>
        </w:rPr>
      </w:pPr>
    </w:p>
    <w:p w:rsidR="00E52B47" w:rsidRDefault="00E52B47" w:rsidP="00E52B47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Поставляемые ТСР должны быть новыми (не бывшими в употреблении), свободными от прав третьих лиц, надлежащего качества, изготовлены в соответствии с документами, определяющими их качественные характеристики.</w:t>
      </w:r>
    </w:p>
    <w:p w:rsidR="00E52B47" w:rsidRDefault="00E52B47" w:rsidP="00E52B47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 xml:space="preserve">Подгузники должны соответствовать требованиям стандартов   ГОСТ </w:t>
      </w:r>
      <w:proofErr w:type="gramStart"/>
      <w:r>
        <w:rPr>
          <w:sz w:val="20"/>
          <w:szCs w:val="26"/>
        </w:rPr>
        <w:t>Р</w:t>
      </w:r>
      <w:proofErr w:type="gramEnd"/>
      <w:r>
        <w:rPr>
          <w:sz w:val="20"/>
          <w:szCs w:val="26"/>
        </w:rPr>
        <w:t xml:space="preserve"> 52770-2007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испытаний», ГОСТ </w:t>
      </w:r>
      <w:proofErr w:type="gramStart"/>
      <w:r>
        <w:rPr>
          <w:sz w:val="20"/>
          <w:szCs w:val="26"/>
        </w:rPr>
        <w:t>Р</w:t>
      </w:r>
      <w:proofErr w:type="gramEnd"/>
      <w:r>
        <w:rPr>
          <w:sz w:val="20"/>
          <w:szCs w:val="26"/>
        </w:rPr>
        <w:t xml:space="preserve"> 52557-2011 «Подгузники детские бумажные. Общие технические условия», ГОСТ </w:t>
      </w:r>
      <w:proofErr w:type="gramStart"/>
      <w:r>
        <w:rPr>
          <w:sz w:val="20"/>
          <w:szCs w:val="26"/>
        </w:rPr>
        <w:t>Р</w:t>
      </w:r>
      <w:proofErr w:type="gramEnd"/>
      <w:r>
        <w:rPr>
          <w:sz w:val="20"/>
          <w:szCs w:val="26"/>
        </w:rPr>
        <w:t xml:space="preserve"> 51632-2014 «Технические средства реабилитации людей с ограничениями жизнедеятельности. </w:t>
      </w:r>
      <w:proofErr w:type="gramStart"/>
      <w:r>
        <w:rPr>
          <w:sz w:val="20"/>
          <w:szCs w:val="26"/>
        </w:rPr>
        <w:t xml:space="preserve">Общие технические требования и методы испытаний», Приказу Министерства труда и социальной защиты РФ от 24 мая 2013 г. № 214н «Об утверждении классификации технических средств </w:t>
      </w:r>
      <w:r>
        <w:rPr>
          <w:sz w:val="20"/>
          <w:szCs w:val="26"/>
        </w:rPr>
        <w:lastRenderedPageBreak/>
        <w:t>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(в части размера и полного влагопоглощения).</w:t>
      </w:r>
      <w:proofErr w:type="gramEnd"/>
    </w:p>
    <w:p w:rsidR="00E52B47" w:rsidRDefault="00E52B47" w:rsidP="00E52B47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При использовании подгузников по назначению не должно создаваться угрозы для жизни и здоровья потребителя, окружающей среды, а также использование подгузников по назначению не должно причинять вред имуществу потребителя при его эксплуатации.</w:t>
      </w:r>
    </w:p>
    <w:p w:rsidR="00E52B47" w:rsidRDefault="00E52B47" w:rsidP="00E52B47">
      <w:pPr>
        <w:ind w:firstLine="540"/>
        <w:jc w:val="both"/>
        <w:rPr>
          <w:sz w:val="20"/>
          <w:szCs w:val="26"/>
        </w:rPr>
      </w:pPr>
      <w:proofErr w:type="gramStart"/>
      <w:r>
        <w:rPr>
          <w:sz w:val="20"/>
          <w:szCs w:val="26"/>
        </w:rPr>
        <w:t>Материалы, применяемые для изготовления подгузников должны быть разрешены</w:t>
      </w:r>
      <w:proofErr w:type="gramEnd"/>
      <w:r>
        <w:rPr>
          <w:sz w:val="20"/>
          <w:szCs w:val="26"/>
        </w:rPr>
        <w:t xml:space="preserve">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E52B47" w:rsidRDefault="00E52B47" w:rsidP="00E52B47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Поставка товаров осуществляется при наличии документов, подтверждающих соответствие товара (сертификат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E52B47" w:rsidRDefault="00E52B47" w:rsidP="00E52B47">
      <w:pPr>
        <w:tabs>
          <w:tab w:val="left" w:pos="708"/>
        </w:tabs>
        <w:ind w:firstLine="567"/>
        <w:rPr>
          <w:sz w:val="20"/>
          <w:szCs w:val="26"/>
        </w:rPr>
      </w:pPr>
      <w:r>
        <w:rPr>
          <w:sz w:val="20"/>
          <w:szCs w:val="26"/>
        </w:rPr>
        <w:t>Маркировка на упаковке подгузников должна содержать:</w:t>
      </w:r>
    </w:p>
    <w:p w:rsidR="00E52B47" w:rsidRDefault="00E52B47" w:rsidP="00E52B47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наименование страны-изготовителя;</w:t>
      </w:r>
    </w:p>
    <w:p w:rsidR="00E52B47" w:rsidRDefault="00E52B47" w:rsidP="00E52B47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наименование и местонахождение изготовителя (продавца, поставщика), товарный знак (при наличии);</w:t>
      </w:r>
    </w:p>
    <w:p w:rsidR="00E52B47" w:rsidRDefault="00E52B47" w:rsidP="00E52B47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условное обозначение возрастной группы подгузника, размеры, предельно допустимая масса ребенка, номер подгузника (при необходимости);</w:t>
      </w:r>
    </w:p>
    <w:p w:rsidR="00E52B47" w:rsidRDefault="00E52B47" w:rsidP="00E52B47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правила по применению подгузника (в виде рисунков или текста);</w:t>
      </w:r>
    </w:p>
    <w:p w:rsidR="00E52B47" w:rsidRDefault="00E52B47" w:rsidP="00E52B47">
      <w:pPr>
        <w:tabs>
          <w:tab w:val="left" w:pos="708"/>
        </w:tabs>
        <w:ind w:firstLine="720"/>
        <w:jc w:val="both"/>
        <w:rPr>
          <w:sz w:val="20"/>
          <w:szCs w:val="26"/>
        </w:rPr>
      </w:pPr>
      <w:r>
        <w:rPr>
          <w:sz w:val="20"/>
          <w:szCs w:val="26"/>
        </w:rPr>
        <w:t>- указания по утилизации подгузника: слова «Не бросать в канализацию» и (или) рисунок, понятно отображающий эти указания;</w:t>
      </w:r>
    </w:p>
    <w:p w:rsidR="00E52B47" w:rsidRDefault="00E52B47" w:rsidP="00E52B47">
      <w:pPr>
        <w:pStyle w:val="ConsPlusNormal"/>
        <w:widowControl/>
        <w:tabs>
          <w:tab w:val="left" w:pos="708"/>
        </w:tabs>
        <w:autoSpaceDE/>
        <w:autoSpaceDN/>
        <w:adjustRightInd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- вид (вариант) </w:t>
      </w:r>
      <w:proofErr w:type="gramStart"/>
      <w:r>
        <w:rPr>
          <w:rFonts w:ascii="Times New Roman" w:hAnsi="Times New Roman" w:cs="Times New Roman"/>
          <w:szCs w:val="26"/>
        </w:rPr>
        <w:t>технического исполнения</w:t>
      </w:r>
      <w:proofErr w:type="gramEnd"/>
      <w:r>
        <w:rPr>
          <w:rFonts w:ascii="Times New Roman" w:hAnsi="Times New Roman" w:cs="Times New Roman"/>
          <w:szCs w:val="26"/>
        </w:rPr>
        <w:t xml:space="preserve"> подгузника;</w:t>
      </w:r>
    </w:p>
    <w:p w:rsidR="00E52B47" w:rsidRDefault="00E52B47" w:rsidP="00E52B47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номер артикула (при наличии);</w:t>
      </w:r>
    </w:p>
    <w:p w:rsidR="00E52B47" w:rsidRDefault="00E52B47" w:rsidP="00E52B47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количество подгузников в упаковке;</w:t>
      </w:r>
    </w:p>
    <w:p w:rsidR="00E52B47" w:rsidRDefault="00E52B47" w:rsidP="00E52B47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дату (месяц, год) изготовления;</w:t>
      </w:r>
    </w:p>
    <w:p w:rsidR="00E52B47" w:rsidRDefault="00E52B47" w:rsidP="00E52B47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срок годности, устанавливаемый изготовителем;</w:t>
      </w:r>
    </w:p>
    <w:p w:rsidR="00E52B47" w:rsidRDefault="00E52B47" w:rsidP="00E52B47">
      <w:pPr>
        <w:tabs>
          <w:tab w:val="left" w:pos="708"/>
        </w:tabs>
        <w:ind w:left="720"/>
        <w:rPr>
          <w:sz w:val="20"/>
          <w:szCs w:val="26"/>
        </w:rPr>
      </w:pPr>
      <w:r>
        <w:rPr>
          <w:sz w:val="20"/>
          <w:szCs w:val="26"/>
        </w:rPr>
        <w:t>- штриховой код (при наличии).</w:t>
      </w:r>
    </w:p>
    <w:p w:rsidR="00E52B47" w:rsidRDefault="00E52B47" w:rsidP="00E52B47">
      <w:pPr>
        <w:tabs>
          <w:tab w:val="left" w:pos="8160"/>
        </w:tabs>
        <w:suppressAutoHyphens/>
        <w:ind w:firstLine="48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Подгузники должны быть упакованы в пакеты из полимерной пленки или пачки по ГОСТу 12303, или коробки по ГОСТу 12301, или другую тару, обеспечивающую сохранность подгузников при транспортировании и хранении. Швы в пакетах из полимерной пленки должны быть заварены. </w:t>
      </w:r>
    </w:p>
    <w:p w:rsidR="00E52B47" w:rsidRDefault="00E52B47" w:rsidP="00E52B47">
      <w:pPr>
        <w:tabs>
          <w:tab w:val="left" w:pos="8160"/>
        </w:tabs>
        <w:suppressAutoHyphens/>
        <w:ind w:firstLine="48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E52B47" w:rsidRDefault="00E52B47" w:rsidP="00E52B47">
      <w:pPr>
        <w:tabs>
          <w:tab w:val="left" w:pos="0"/>
        </w:tabs>
        <w:ind w:firstLine="567"/>
        <w:rPr>
          <w:sz w:val="20"/>
          <w:szCs w:val="20"/>
        </w:rPr>
      </w:pPr>
      <w:r>
        <w:rPr>
          <w:sz w:val="20"/>
          <w:szCs w:val="20"/>
          <w:lang w:eastAsia="ar-SA"/>
        </w:rPr>
        <w:t>Транспортирование подгузников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E52B47" w:rsidRDefault="00E52B47" w:rsidP="00E52B47">
      <w:pPr>
        <w:autoSpaceDE w:val="0"/>
        <w:autoSpaceDN w:val="0"/>
        <w:adjustRightInd w:val="0"/>
        <w:ind w:firstLine="540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Срок адресной доставки товара Инвалидам – не более </w:t>
      </w:r>
      <w:r>
        <w:rPr>
          <w:b/>
          <w:bCs/>
          <w:sz w:val="20"/>
          <w:szCs w:val="28"/>
        </w:rPr>
        <w:t>45 календарных дней</w:t>
      </w:r>
      <w:r>
        <w:rPr>
          <w:sz w:val="20"/>
          <w:szCs w:val="28"/>
        </w:rPr>
        <w:t xml:space="preserve"> </w:t>
      </w:r>
      <w:proofErr w:type="gramStart"/>
      <w:r>
        <w:rPr>
          <w:sz w:val="20"/>
          <w:szCs w:val="28"/>
        </w:rPr>
        <w:t>с даты получения</w:t>
      </w:r>
      <w:proofErr w:type="gramEnd"/>
      <w:r>
        <w:rPr>
          <w:sz w:val="20"/>
          <w:szCs w:val="28"/>
        </w:rPr>
        <w:t xml:space="preserve"> Поставщиком реестра нуждающихся от Заказчика, но не позднее 15 ноября 2018 года.</w:t>
      </w:r>
    </w:p>
    <w:p w:rsidR="00E52B47" w:rsidRDefault="00E52B47" w:rsidP="00E52B47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Предоставление Поставщиком  документов на оплату – до 20 ноября 2018.</w:t>
      </w:r>
    </w:p>
    <w:p w:rsidR="00BC1357" w:rsidRDefault="00E52B47" w:rsidP="00E52B47">
      <w:r>
        <w:rPr>
          <w:sz w:val="20"/>
          <w:szCs w:val="28"/>
        </w:rPr>
        <w:t>Срок годности Товара  на момент его выдачи Получателю должен составлять не менее 6 месяцев.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47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2B47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52B47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52B47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character" w:styleId="a3">
    <w:name w:val="page number"/>
    <w:basedOn w:val="a0"/>
    <w:semiHidden/>
    <w:rsid w:val="00E52B47"/>
  </w:style>
  <w:style w:type="paragraph" w:customStyle="1" w:styleId="a4">
    <w:name w:val=" Знак Знак Знак Знак Знак Знак"/>
    <w:basedOn w:val="a"/>
    <w:rsid w:val="00E52B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52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52B47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52B47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character" w:styleId="a3">
    <w:name w:val="page number"/>
    <w:basedOn w:val="a0"/>
    <w:semiHidden/>
    <w:rsid w:val="00E52B47"/>
  </w:style>
  <w:style w:type="paragraph" w:customStyle="1" w:styleId="a4">
    <w:name w:val=" Знак Знак Знак Знак Знак Знак"/>
    <w:basedOn w:val="a"/>
    <w:rsid w:val="00E52B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52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2018-03-23T04:34:00Z</dcterms:created>
  <dcterms:modified xsi:type="dcterms:W3CDTF">2018-03-23T04:34:00Z</dcterms:modified>
</cp:coreProperties>
</file>