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98" w:rsidRDefault="00955798" w:rsidP="00955798">
      <w:pPr>
        <w:pStyle w:val="5"/>
        <w:rPr>
          <w:sz w:val="16"/>
        </w:rPr>
      </w:pPr>
      <w:r>
        <w:rPr>
          <w:sz w:val="16"/>
        </w:rPr>
        <w:t>Техническое задание</w:t>
      </w:r>
    </w:p>
    <w:tbl>
      <w:tblPr>
        <w:tblW w:w="10475" w:type="dxa"/>
        <w:tblInd w:w="-302" w:type="dxa"/>
        <w:tblLayout w:type="fixed"/>
        <w:tblLook w:val="0000" w:firstRow="0" w:lastRow="0" w:firstColumn="0" w:lastColumn="0" w:noHBand="0" w:noVBand="0"/>
      </w:tblPr>
      <w:tblGrid>
        <w:gridCol w:w="1338"/>
        <w:gridCol w:w="1052"/>
        <w:gridCol w:w="6384"/>
        <w:gridCol w:w="1701"/>
      </w:tblGrid>
      <w:tr w:rsidR="00955798" w:rsidTr="00955798">
        <w:trPr>
          <w:cantSplit/>
        </w:trPr>
        <w:tc>
          <w:tcPr>
            <w:tcW w:w="2390" w:type="dxa"/>
            <w:gridSpan w:val="2"/>
            <w:tcBorders>
              <w:top w:val="single" w:sz="4" w:space="0" w:color="000000"/>
              <w:left w:val="single" w:sz="4" w:space="0" w:color="000000"/>
              <w:bottom w:val="single" w:sz="4" w:space="0" w:color="000000"/>
            </w:tcBorders>
          </w:tcPr>
          <w:p w:rsidR="00955798" w:rsidRDefault="00955798" w:rsidP="00F2382E">
            <w:pPr>
              <w:rPr>
                <w:sz w:val="20"/>
              </w:rPr>
            </w:pPr>
            <w:r>
              <w:rPr>
                <w:sz w:val="20"/>
              </w:rPr>
              <w:t>Наименование изделия</w:t>
            </w:r>
          </w:p>
        </w:tc>
        <w:tc>
          <w:tcPr>
            <w:tcW w:w="6384" w:type="dxa"/>
            <w:tcBorders>
              <w:top w:val="single" w:sz="4" w:space="0" w:color="000000"/>
              <w:left w:val="single" w:sz="4" w:space="0" w:color="000000"/>
              <w:bottom w:val="single" w:sz="4" w:space="0" w:color="000000"/>
            </w:tcBorders>
          </w:tcPr>
          <w:p w:rsidR="00955798" w:rsidRDefault="00955798" w:rsidP="00F2382E">
            <w:pPr>
              <w:tabs>
                <w:tab w:val="left" w:pos="708"/>
              </w:tabs>
              <w:snapToGrid w:val="0"/>
              <w:jc w:val="center"/>
              <w:rPr>
                <w:sz w:val="20"/>
              </w:rPr>
            </w:pPr>
            <w:r>
              <w:rPr>
                <w:sz w:val="20"/>
              </w:rPr>
              <w:t>Описание функциональных и технических характеристик</w:t>
            </w: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tabs>
                <w:tab w:val="left" w:pos="708"/>
              </w:tabs>
              <w:snapToGrid w:val="0"/>
              <w:jc w:val="center"/>
              <w:rPr>
                <w:sz w:val="20"/>
              </w:rPr>
            </w:pPr>
            <w:r>
              <w:rPr>
                <w:sz w:val="20"/>
              </w:rPr>
              <w:t>Количество</w:t>
            </w:r>
          </w:p>
        </w:tc>
      </w:tr>
      <w:tr w:rsidR="00955798" w:rsidTr="00955798">
        <w:trPr>
          <w:cantSplit/>
        </w:trPr>
        <w:tc>
          <w:tcPr>
            <w:tcW w:w="1338" w:type="dxa"/>
            <w:vMerge w:val="restart"/>
            <w:tcBorders>
              <w:top w:val="single" w:sz="4" w:space="0" w:color="000000"/>
              <w:left w:val="single" w:sz="4" w:space="0" w:color="000000"/>
            </w:tcBorders>
          </w:tcPr>
          <w:p w:rsidR="00955798" w:rsidRDefault="00955798" w:rsidP="00F2382E">
            <w:pPr>
              <w:rPr>
                <w:b/>
                <w:sz w:val="16"/>
                <w:szCs w:val="28"/>
              </w:rPr>
            </w:pPr>
            <w:r>
              <w:rPr>
                <w:sz w:val="16"/>
                <w:szCs w:val="28"/>
              </w:rPr>
              <w:t>Двухкомпонентный дренируемый калоприемник</w:t>
            </w:r>
            <w:r>
              <w:rPr>
                <w:b/>
                <w:bCs/>
                <w:sz w:val="16"/>
                <w:szCs w:val="28"/>
              </w:rPr>
              <w:t xml:space="preserve"> </w:t>
            </w:r>
            <w:r>
              <w:rPr>
                <w:sz w:val="16"/>
                <w:szCs w:val="28"/>
              </w:rPr>
              <w:t>разъемный  в комплекте:</w:t>
            </w:r>
          </w:p>
          <w:p w:rsidR="00955798" w:rsidRDefault="00955798" w:rsidP="00F2382E">
            <w:pPr>
              <w:rPr>
                <w:sz w:val="16"/>
                <w:szCs w:val="28"/>
              </w:rPr>
            </w:pPr>
            <w:r>
              <w:rPr>
                <w:sz w:val="16"/>
                <w:szCs w:val="28"/>
              </w:rPr>
              <w:t>1 пластина + 3 мешка</w:t>
            </w:r>
          </w:p>
          <w:p w:rsidR="00955798" w:rsidRDefault="00955798" w:rsidP="00F2382E">
            <w:pPr>
              <w:rPr>
                <w:color w:val="FF0000"/>
                <w:sz w:val="16"/>
                <w:szCs w:val="22"/>
              </w:rPr>
            </w:pPr>
          </w:p>
          <w:p w:rsidR="00955798" w:rsidRDefault="00955798" w:rsidP="00F2382E">
            <w:pPr>
              <w:rPr>
                <w:color w:val="FF0000"/>
                <w:sz w:val="16"/>
                <w:szCs w:val="22"/>
              </w:rPr>
            </w:pP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Пластина</w:t>
            </w:r>
          </w:p>
        </w:tc>
        <w:tc>
          <w:tcPr>
            <w:tcW w:w="6384"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 xml:space="preserve">Адгезивная гидроколлоидная </w:t>
            </w:r>
            <w:proofErr w:type="spellStart"/>
            <w:r>
              <w:rPr>
                <w:sz w:val="16"/>
              </w:rPr>
              <w:t>гипоаллергенная</w:t>
            </w:r>
            <w:proofErr w:type="spellEnd"/>
            <w:r>
              <w:rPr>
                <w:sz w:val="16"/>
              </w:rPr>
              <w:t xml:space="preserve"> пластина на </w:t>
            </w:r>
            <w:proofErr w:type="gramStart"/>
            <w:r>
              <w:rPr>
                <w:sz w:val="16"/>
              </w:rPr>
              <w:t>пектин-желатиновой</w:t>
            </w:r>
            <w:proofErr w:type="gramEnd"/>
            <w:r>
              <w:rPr>
                <w:sz w:val="16"/>
              </w:rPr>
              <w:t xml:space="preserve"> основе,  многослойной структуры. Адгезивная пластина  должна иметь стартовое отверстие для вырезания. Размер фланцевого кольца должен  включать  диапазон от 20 мм до 70 мм. Толщина </w:t>
            </w:r>
            <w:proofErr w:type="spellStart"/>
            <w:r>
              <w:rPr>
                <w:sz w:val="16"/>
              </w:rPr>
              <w:t>адгезива</w:t>
            </w:r>
            <w:proofErr w:type="spellEnd"/>
            <w:r>
              <w:rPr>
                <w:sz w:val="16"/>
              </w:rPr>
              <w:t xml:space="preserve"> должна быть не менее 1,5 мм. </w:t>
            </w:r>
          </w:p>
          <w:p w:rsidR="00955798" w:rsidRDefault="00955798" w:rsidP="00F2382E">
            <w:pPr>
              <w:rPr>
                <w:sz w:val="16"/>
              </w:rPr>
            </w:pP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pStyle w:val="3"/>
              <w:tabs>
                <w:tab w:val="left" w:pos="708"/>
              </w:tabs>
              <w:ind w:firstLine="0"/>
              <w:jc w:val="center"/>
              <w:rPr>
                <w:sz w:val="16"/>
              </w:rPr>
            </w:pPr>
            <w:r>
              <w:rPr>
                <w:sz w:val="16"/>
              </w:rPr>
              <w:t>8 200</w:t>
            </w:r>
          </w:p>
        </w:tc>
      </w:tr>
      <w:tr w:rsidR="00955798" w:rsidTr="00955798">
        <w:trPr>
          <w:cantSplit/>
        </w:trPr>
        <w:tc>
          <w:tcPr>
            <w:tcW w:w="1338" w:type="dxa"/>
            <w:vMerge/>
            <w:tcBorders>
              <w:left w:val="single" w:sz="4" w:space="0" w:color="000000"/>
              <w:bottom w:val="single" w:sz="4" w:space="0" w:color="000000"/>
            </w:tcBorders>
          </w:tcPr>
          <w:p w:rsidR="00955798" w:rsidRDefault="00955798" w:rsidP="00F2382E">
            <w:pPr>
              <w:rPr>
                <w:sz w:val="16"/>
                <w:szCs w:val="28"/>
              </w:rPr>
            </w:pP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Мешок</w:t>
            </w:r>
          </w:p>
        </w:tc>
        <w:tc>
          <w:tcPr>
            <w:tcW w:w="6384" w:type="dxa"/>
            <w:tcBorders>
              <w:top w:val="single" w:sz="4" w:space="0" w:color="000000"/>
              <w:left w:val="single" w:sz="4" w:space="0" w:color="000000"/>
              <w:bottom w:val="single" w:sz="4" w:space="0" w:color="000000"/>
            </w:tcBorders>
          </w:tcPr>
          <w:p w:rsidR="00955798" w:rsidRDefault="00955798" w:rsidP="00F2382E">
            <w:pPr>
              <w:rPr>
                <w:sz w:val="16"/>
              </w:rPr>
            </w:pPr>
            <w:proofErr w:type="gramStart"/>
            <w:r>
              <w:rPr>
                <w:sz w:val="16"/>
              </w:rPr>
              <w:t>Мешки</w:t>
            </w:r>
            <w:proofErr w:type="gramEnd"/>
            <w:r>
              <w:rPr>
                <w:sz w:val="16"/>
              </w:rPr>
              <w:t xml:space="preserve">  дренируемые  должны быть изготовлены из многослойного (не менее 5 слоёв) непрозрачного </w:t>
            </w:r>
            <w:proofErr w:type="spellStart"/>
            <w:r>
              <w:rPr>
                <w:sz w:val="16"/>
              </w:rPr>
              <w:t>запахонепроницаемого</w:t>
            </w:r>
            <w:proofErr w:type="spellEnd"/>
            <w:r>
              <w:rPr>
                <w:sz w:val="16"/>
              </w:rPr>
              <w:t xml:space="preserve">  полиэтилена, с мягкой подложкой. С фланцем соответствующим типу и размеру фланца пластины. Объем мешка должен быть не менее 600 мл. Мешок может быть </w:t>
            </w:r>
            <w:proofErr w:type="gramStart"/>
            <w:r>
              <w:rPr>
                <w:sz w:val="16"/>
              </w:rPr>
              <w:t>со</w:t>
            </w:r>
            <w:proofErr w:type="gramEnd"/>
            <w:r>
              <w:rPr>
                <w:sz w:val="16"/>
              </w:rPr>
              <w:t xml:space="preserve">  встроенным или без встроенного угольного фильтра.</w:t>
            </w:r>
          </w:p>
          <w:p w:rsidR="00955798" w:rsidRDefault="00955798" w:rsidP="00F2382E">
            <w:pPr>
              <w:pStyle w:val="a3"/>
              <w:rPr>
                <w:rFonts w:ascii="Times New Roman" w:hAnsi="Times New Roman" w:cs="Times New Roman"/>
                <w:szCs w:val="24"/>
              </w:rPr>
            </w:pPr>
            <w:r>
              <w:rPr>
                <w:rFonts w:ascii="Times New Roman" w:hAnsi="Times New Roman" w:cs="Times New Roman"/>
                <w:szCs w:val="24"/>
              </w:rPr>
              <w:t xml:space="preserve"> В комплекте с мешком должны быть клеящиеся или многоразовые зажимы.</w:t>
            </w: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pStyle w:val="3"/>
              <w:tabs>
                <w:tab w:val="left" w:pos="708"/>
              </w:tabs>
              <w:ind w:firstLine="0"/>
              <w:jc w:val="center"/>
              <w:rPr>
                <w:sz w:val="16"/>
              </w:rPr>
            </w:pPr>
            <w:r>
              <w:rPr>
                <w:sz w:val="16"/>
              </w:rPr>
              <w:t>24 600</w:t>
            </w:r>
          </w:p>
        </w:tc>
      </w:tr>
      <w:tr w:rsidR="00955798" w:rsidTr="00955798">
        <w:trPr>
          <w:cantSplit/>
        </w:trPr>
        <w:tc>
          <w:tcPr>
            <w:tcW w:w="1338" w:type="dxa"/>
            <w:vMerge w:val="restart"/>
            <w:tcBorders>
              <w:top w:val="single" w:sz="4" w:space="0" w:color="000000"/>
              <w:left w:val="single" w:sz="4" w:space="0" w:color="000000"/>
            </w:tcBorders>
          </w:tcPr>
          <w:p w:rsidR="00955798" w:rsidRDefault="00955798" w:rsidP="00F2382E">
            <w:pPr>
              <w:rPr>
                <w:b/>
                <w:sz w:val="16"/>
                <w:szCs w:val="28"/>
              </w:rPr>
            </w:pPr>
            <w:r>
              <w:rPr>
                <w:sz w:val="16"/>
                <w:szCs w:val="28"/>
              </w:rPr>
              <w:t xml:space="preserve">Двухкомпонентный </w:t>
            </w:r>
            <w:proofErr w:type="spellStart"/>
            <w:r>
              <w:rPr>
                <w:sz w:val="16"/>
                <w:szCs w:val="28"/>
              </w:rPr>
              <w:t>недренируемый</w:t>
            </w:r>
            <w:proofErr w:type="spellEnd"/>
            <w:r>
              <w:rPr>
                <w:sz w:val="16"/>
                <w:szCs w:val="28"/>
              </w:rPr>
              <w:t xml:space="preserve"> калоприемник</w:t>
            </w:r>
            <w:r>
              <w:rPr>
                <w:b/>
                <w:bCs/>
                <w:sz w:val="16"/>
                <w:szCs w:val="28"/>
              </w:rPr>
              <w:t xml:space="preserve"> </w:t>
            </w:r>
            <w:r>
              <w:rPr>
                <w:sz w:val="16"/>
                <w:szCs w:val="28"/>
              </w:rPr>
              <w:t>разъемный  в комплекте:</w:t>
            </w:r>
          </w:p>
          <w:p w:rsidR="00955798" w:rsidRDefault="00955798" w:rsidP="00F2382E">
            <w:pPr>
              <w:rPr>
                <w:sz w:val="16"/>
                <w:szCs w:val="28"/>
              </w:rPr>
            </w:pPr>
            <w:r>
              <w:rPr>
                <w:sz w:val="16"/>
                <w:szCs w:val="28"/>
              </w:rPr>
              <w:t xml:space="preserve">1 пластина + 6 мешка </w:t>
            </w: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Пластина</w:t>
            </w:r>
          </w:p>
        </w:tc>
        <w:tc>
          <w:tcPr>
            <w:tcW w:w="6384" w:type="dxa"/>
            <w:tcBorders>
              <w:top w:val="single" w:sz="4" w:space="0" w:color="000000"/>
              <w:left w:val="single" w:sz="4" w:space="0" w:color="000000"/>
              <w:bottom w:val="single" w:sz="4" w:space="0" w:color="000000"/>
            </w:tcBorders>
          </w:tcPr>
          <w:p w:rsidR="00955798" w:rsidRDefault="00955798" w:rsidP="00F2382E">
            <w:pPr>
              <w:rPr>
                <w:sz w:val="16"/>
              </w:rPr>
            </w:pPr>
          </w:p>
          <w:p w:rsidR="00955798" w:rsidRDefault="00955798" w:rsidP="00F2382E">
            <w:pPr>
              <w:rPr>
                <w:sz w:val="16"/>
              </w:rPr>
            </w:pPr>
            <w:r>
              <w:rPr>
                <w:sz w:val="16"/>
              </w:rPr>
              <w:t xml:space="preserve">Адгезивная гидроколлоидная </w:t>
            </w:r>
            <w:proofErr w:type="spellStart"/>
            <w:r>
              <w:rPr>
                <w:sz w:val="16"/>
              </w:rPr>
              <w:t>гипоаллергенная</w:t>
            </w:r>
            <w:proofErr w:type="spellEnd"/>
            <w:r>
              <w:rPr>
                <w:sz w:val="16"/>
              </w:rPr>
              <w:t xml:space="preserve"> пластина на </w:t>
            </w:r>
            <w:proofErr w:type="gramStart"/>
            <w:r>
              <w:rPr>
                <w:sz w:val="16"/>
              </w:rPr>
              <w:t>пектин-желатиновой</w:t>
            </w:r>
            <w:proofErr w:type="gramEnd"/>
            <w:r>
              <w:rPr>
                <w:sz w:val="16"/>
              </w:rPr>
              <w:t xml:space="preserve"> основе,  многослойной структуры. Адгезивная пластина  должна иметь стартовое отверстие для вырезания. Размер фланцевого кольца должен  включать  диапазон от 20 мм до 70 мм. Толщина </w:t>
            </w:r>
            <w:proofErr w:type="spellStart"/>
            <w:r>
              <w:rPr>
                <w:sz w:val="16"/>
              </w:rPr>
              <w:t>адгезива</w:t>
            </w:r>
            <w:proofErr w:type="spellEnd"/>
            <w:r>
              <w:rPr>
                <w:sz w:val="16"/>
              </w:rPr>
              <w:t xml:space="preserve"> должна быть не менее 1,5 мм. </w:t>
            </w:r>
          </w:p>
          <w:p w:rsidR="00955798" w:rsidRDefault="00955798" w:rsidP="00F2382E">
            <w:pPr>
              <w:rPr>
                <w:sz w:val="16"/>
              </w:rPr>
            </w:pP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jc w:val="center"/>
              <w:rPr>
                <w:sz w:val="16"/>
              </w:rPr>
            </w:pPr>
            <w:r>
              <w:rPr>
                <w:sz w:val="16"/>
              </w:rPr>
              <w:t>1 460</w:t>
            </w:r>
          </w:p>
        </w:tc>
      </w:tr>
      <w:tr w:rsidR="00955798" w:rsidTr="00955798">
        <w:trPr>
          <w:cantSplit/>
        </w:trPr>
        <w:tc>
          <w:tcPr>
            <w:tcW w:w="1338" w:type="dxa"/>
            <w:vMerge/>
            <w:tcBorders>
              <w:left w:val="single" w:sz="4" w:space="0" w:color="000000"/>
              <w:bottom w:val="single" w:sz="4" w:space="0" w:color="000000"/>
            </w:tcBorders>
          </w:tcPr>
          <w:p w:rsidR="00955798" w:rsidRDefault="00955798" w:rsidP="00F2382E">
            <w:pPr>
              <w:rPr>
                <w:sz w:val="16"/>
                <w:szCs w:val="28"/>
              </w:rPr>
            </w:pP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Мешок</w:t>
            </w:r>
          </w:p>
        </w:tc>
        <w:tc>
          <w:tcPr>
            <w:tcW w:w="6384"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 xml:space="preserve">Мешки  </w:t>
            </w:r>
            <w:proofErr w:type="spellStart"/>
            <w:r>
              <w:rPr>
                <w:sz w:val="16"/>
                <w:u w:val="single"/>
              </w:rPr>
              <w:t>недренируемые</w:t>
            </w:r>
            <w:proofErr w:type="spellEnd"/>
            <w:r>
              <w:rPr>
                <w:sz w:val="16"/>
              </w:rPr>
              <w:t xml:space="preserve">  должны быть изготовлены из  многослойного (не менее 5 слоёв) непрозрачного</w:t>
            </w:r>
            <w:r>
              <w:rPr>
                <w:color w:val="FF0000"/>
                <w:sz w:val="16"/>
              </w:rPr>
              <w:t xml:space="preserve"> </w:t>
            </w:r>
            <w:proofErr w:type="spellStart"/>
            <w:r>
              <w:rPr>
                <w:sz w:val="16"/>
              </w:rPr>
              <w:t>запахонепроницаемого</w:t>
            </w:r>
            <w:proofErr w:type="spellEnd"/>
            <w:r>
              <w:rPr>
                <w:sz w:val="16"/>
              </w:rPr>
              <w:t xml:space="preserve">  полиэтилена, с мягкой подложкой. Объем мешка должен быть не менее 500 мл. Мешок должен иметь встроенный  угольный фильтр.</w:t>
            </w: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pStyle w:val="2"/>
              <w:tabs>
                <w:tab w:val="left" w:pos="708"/>
              </w:tabs>
              <w:jc w:val="center"/>
              <w:rPr>
                <w:sz w:val="16"/>
                <w:szCs w:val="28"/>
              </w:rPr>
            </w:pPr>
            <w:r>
              <w:rPr>
                <w:sz w:val="16"/>
                <w:szCs w:val="28"/>
              </w:rPr>
              <w:t>4 380</w:t>
            </w:r>
          </w:p>
        </w:tc>
      </w:tr>
      <w:tr w:rsidR="00955798" w:rsidTr="00955798">
        <w:trPr>
          <w:cantSplit/>
        </w:trPr>
        <w:tc>
          <w:tcPr>
            <w:tcW w:w="1338" w:type="dxa"/>
            <w:vMerge w:val="restart"/>
            <w:tcBorders>
              <w:top w:val="single" w:sz="4" w:space="0" w:color="000000"/>
              <w:left w:val="single" w:sz="4" w:space="0" w:color="000000"/>
            </w:tcBorders>
          </w:tcPr>
          <w:p w:rsidR="00955798" w:rsidRDefault="00955798" w:rsidP="00F2382E">
            <w:pPr>
              <w:rPr>
                <w:sz w:val="16"/>
                <w:szCs w:val="28"/>
              </w:rPr>
            </w:pPr>
            <w:r>
              <w:rPr>
                <w:sz w:val="16"/>
                <w:szCs w:val="28"/>
              </w:rPr>
              <w:t xml:space="preserve">Двухкомпонентный дренируемый калоприемник разъемный  для </w:t>
            </w:r>
            <w:proofErr w:type="gramStart"/>
            <w:r>
              <w:rPr>
                <w:sz w:val="16"/>
                <w:szCs w:val="28"/>
              </w:rPr>
              <w:t>втянутых</w:t>
            </w:r>
            <w:proofErr w:type="gramEnd"/>
            <w:r>
              <w:rPr>
                <w:sz w:val="16"/>
                <w:szCs w:val="28"/>
              </w:rPr>
              <w:t xml:space="preserve"> </w:t>
            </w:r>
            <w:proofErr w:type="spellStart"/>
            <w:r>
              <w:rPr>
                <w:sz w:val="16"/>
                <w:szCs w:val="28"/>
              </w:rPr>
              <w:t>стом</w:t>
            </w:r>
            <w:proofErr w:type="spellEnd"/>
            <w:r>
              <w:rPr>
                <w:sz w:val="16"/>
                <w:szCs w:val="28"/>
              </w:rPr>
              <w:t xml:space="preserve"> в комплекте:</w:t>
            </w:r>
          </w:p>
          <w:p w:rsidR="00955798" w:rsidRDefault="00955798" w:rsidP="00F2382E">
            <w:pPr>
              <w:rPr>
                <w:b/>
                <w:sz w:val="16"/>
                <w:szCs w:val="28"/>
              </w:rPr>
            </w:pPr>
            <w:r>
              <w:rPr>
                <w:sz w:val="16"/>
                <w:szCs w:val="28"/>
              </w:rPr>
              <w:t>1 пластина + 3 мешка</w:t>
            </w:r>
          </w:p>
          <w:p w:rsidR="00955798" w:rsidRDefault="00955798" w:rsidP="00F2382E">
            <w:pPr>
              <w:rPr>
                <w:sz w:val="16"/>
                <w:szCs w:val="28"/>
              </w:rPr>
            </w:pP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Пластина</w:t>
            </w:r>
          </w:p>
        </w:tc>
        <w:tc>
          <w:tcPr>
            <w:tcW w:w="6384" w:type="dxa"/>
            <w:tcBorders>
              <w:top w:val="single" w:sz="4" w:space="0" w:color="000000"/>
              <w:left w:val="single" w:sz="4" w:space="0" w:color="000000"/>
              <w:bottom w:val="single" w:sz="4" w:space="0" w:color="000000"/>
            </w:tcBorders>
            <w:vAlign w:val="center"/>
          </w:tcPr>
          <w:p w:rsidR="00955798" w:rsidRDefault="00955798" w:rsidP="00F2382E">
            <w:pPr>
              <w:rPr>
                <w:bCs/>
                <w:sz w:val="16"/>
              </w:rPr>
            </w:pPr>
            <w:proofErr w:type="spellStart"/>
            <w:r>
              <w:rPr>
                <w:bCs/>
                <w:sz w:val="16"/>
              </w:rPr>
              <w:t>Конвексная</w:t>
            </w:r>
            <w:proofErr w:type="spellEnd"/>
            <w:r>
              <w:rPr>
                <w:bCs/>
                <w:sz w:val="16"/>
              </w:rPr>
              <w:t xml:space="preserve"> пластина для двухкомпонентного калоприемника, с моделируемым отверстием состоит из 2 разъемных отдельных частей: адгезивная пластичная пластина с моделируемым отверстием  и сборный мешок. Способ крепления должен быть фланцевый. Фланцевое кольцо пластины прикрепляется к соответствующему размеру фланцевого кольца сборного мешка. Пластина должна состоять </w:t>
            </w:r>
            <w:proofErr w:type="gramStart"/>
            <w:r>
              <w:rPr>
                <w:bCs/>
                <w:sz w:val="16"/>
              </w:rPr>
              <w:t>из</w:t>
            </w:r>
            <w:proofErr w:type="gramEnd"/>
            <w:r>
              <w:rPr>
                <w:bCs/>
                <w:sz w:val="16"/>
              </w:rPr>
              <w:t xml:space="preserve"> не менее </w:t>
            </w:r>
            <w:proofErr w:type="gramStart"/>
            <w:r>
              <w:rPr>
                <w:bCs/>
                <w:sz w:val="16"/>
              </w:rPr>
              <w:t>чем</w:t>
            </w:r>
            <w:proofErr w:type="gramEnd"/>
            <w:r>
              <w:rPr>
                <w:bCs/>
                <w:sz w:val="16"/>
              </w:rPr>
              <w:t xml:space="preserve"> 3 слоев, которые включают не менее двух видов </w:t>
            </w:r>
            <w:proofErr w:type="spellStart"/>
            <w:r>
              <w:rPr>
                <w:bCs/>
                <w:sz w:val="16"/>
              </w:rPr>
              <w:t>адгезива</w:t>
            </w:r>
            <w:proofErr w:type="spellEnd"/>
            <w:r>
              <w:rPr>
                <w:bCs/>
                <w:sz w:val="16"/>
              </w:rPr>
              <w:t xml:space="preserve"> и полиэтиленовую пленку, находящуюся между </w:t>
            </w:r>
            <w:proofErr w:type="spellStart"/>
            <w:r>
              <w:rPr>
                <w:bCs/>
                <w:sz w:val="16"/>
              </w:rPr>
              <w:t>адгезивами</w:t>
            </w:r>
            <w:proofErr w:type="spellEnd"/>
            <w:r>
              <w:rPr>
                <w:bCs/>
                <w:sz w:val="16"/>
              </w:rPr>
              <w:t xml:space="preserve">. Оба </w:t>
            </w:r>
            <w:proofErr w:type="spellStart"/>
            <w:r>
              <w:rPr>
                <w:bCs/>
                <w:sz w:val="16"/>
              </w:rPr>
              <w:t>адгезива</w:t>
            </w:r>
            <w:proofErr w:type="spellEnd"/>
            <w:r>
              <w:rPr>
                <w:bCs/>
                <w:sz w:val="16"/>
              </w:rPr>
              <w:t xml:space="preserve"> должны состоять из таких компонентов как: пектин, желатин, натрий </w:t>
            </w:r>
            <w:proofErr w:type="spellStart"/>
            <w:r>
              <w:rPr>
                <w:bCs/>
                <w:sz w:val="16"/>
              </w:rPr>
              <w:t>карбоксиметилцеллюлоза</w:t>
            </w:r>
            <w:proofErr w:type="spellEnd"/>
            <w:r>
              <w:rPr>
                <w:bCs/>
                <w:sz w:val="16"/>
              </w:rPr>
              <w:t xml:space="preserve">, полиизобутилен. В состав 2-го вида </w:t>
            </w:r>
            <w:proofErr w:type="spellStart"/>
            <w:r>
              <w:rPr>
                <w:bCs/>
                <w:sz w:val="16"/>
              </w:rPr>
              <w:t>адгезива</w:t>
            </w:r>
            <w:proofErr w:type="spellEnd"/>
            <w:r>
              <w:rPr>
                <w:bCs/>
                <w:sz w:val="16"/>
              </w:rPr>
              <w:t xml:space="preserve"> дополнительно должны входить такие компоненты как: минеральное масло, бутиловый каучук.  Наличие этих компонентов  способствует двойной защите от протеканий, вследствие образования защитного воротника, под названием "черепашья шея". Адгезивная пластина должна уметь приспосабливаться к изменяющимся размерам </w:t>
            </w:r>
            <w:proofErr w:type="spellStart"/>
            <w:r>
              <w:rPr>
                <w:bCs/>
                <w:sz w:val="16"/>
              </w:rPr>
              <w:t>стомы</w:t>
            </w:r>
            <w:proofErr w:type="spellEnd"/>
            <w:r>
              <w:rPr>
                <w:bCs/>
                <w:sz w:val="16"/>
              </w:rPr>
              <w:t xml:space="preserve"> в течение дня, таким </w:t>
            </w:r>
            <w:proofErr w:type="gramStart"/>
            <w:r>
              <w:rPr>
                <w:bCs/>
                <w:sz w:val="16"/>
              </w:rPr>
              <w:t>образом</w:t>
            </w:r>
            <w:proofErr w:type="gramEnd"/>
            <w:r>
              <w:rPr>
                <w:bCs/>
                <w:sz w:val="16"/>
              </w:rPr>
              <w:t xml:space="preserve"> происходит устранение зазоров между </w:t>
            </w:r>
            <w:proofErr w:type="spellStart"/>
            <w:r>
              <w:rPr>
                <w:bCs/>
                <w:sz w:val="16"/>
              </w:rPr>
              <w:t>стомой</w:t>
            </w:r>
            <w:proofErr w:type="spellEnd"/>
            <w:r>
              <w:rPr>
                <w:bCs/>
                <w:sz w:val="16"/>
              </w:rPr>
              <w:t xml:space="preserve"> и пластиной. Отверстие для </w:t>
            </w:r>
            <w:proofErr w:type="spellStart"/>
            <w:r>
              <w:rPr>
                <w:bCs/>
                <w:sz w:val="16"/>
              </w:rPr>
              <w:t>стомы</w:t>
            </w:r>
            <w:proofErr w:type="spellEnd"/>
            <w:r>
              <w:rPr>
                <w:bCs/>
                <w:sz w:val="16"/>
              </w:rPr>
              <w:t xml:space="preserve"> в пластине должно создаваться без использования ножниц - при помощи пальцев. Пластина должна быть квадратной формы с закругленными углами. Адгезивная пластичная пластина с моделируемым отверстием должна быть облегченной, то есть гидроколлоидный </w:t>
            </w:r>
            <w:proofErr w:type="spellStart"/>
            <w:r>
              <w:rPr>
                <w:bCs/>
                <w:sz w:val="16"/>
              </w:rPr>
              <w:t>адгезив</w:t>
            </w:r>
            <w:proofErr w:type="spellEnd"/>
            <w:r>
              <w:rPr>
                <w:bCs/>
                <w:sz w:val="16"/>
              </w:rPr>
              <w:t xml:space="preserve"> должен быть не по всей поверхности, а только внутри фланцевого кольца и по его внешнему краю, с окантовкой из белого мягкого материала с нанесенным на него специальным </w:t>
            </w:r>
            <w:proofErr w:type="spellStart"/>
            <w:r>
              <w:rPr>
                <w:bCs/>
                <w:sz w:val="16"/>
              </w:rPr>
              <w:t>гипоаллергенным</w:t>
            </w:r>
            <w:proofErr w:type="spellEnd"/>
            <w:r>
              <w:rPr>
                <w:bCs/>
                <w:sz w:val="16"/>
              </w:rPr>
              <w:t xml:space="preserve"> клеем. Пластина должна иметь специальную конусовидную форму и подходить для </w:t>
            </w:r>
            <w:proofErr w:type="gramStart"/>
            <w:r>
              <w:rPr>
                <w:bCs/>
                <w:sz w:val="16"/>
              </w:rPr>
              <w:t>втянутых</w:t>
            </w:r>
            <w:proofErr w:type="gramEnd"/>
            <w:r>
              <w:rPr>
                <w:bCs/>
                <w:sz w:val="16"/>
              </w:rPr>
              <w:t xml:space="preserve"> </w:t>
            </w:r>
            <w:proofErr w:type="spellStart"/>
            <w:r>
              <w:rPr>
                <w:bCs/>
                <w:sz w:val="16"/>
              </w:rPr>
              <w:t>стом</w:t>
            </w:r>
            <w:proofErr w:type="spellEnd"/>
            <w:r>
              <w:rPr>
                <w:bCs/>
                <w:sz w:val="16"/>
              </w:rPr>
              <w:t xml:space="preserve">. Размер фланцевого кольца должен включать диапазон от </w:t>
            </w:r>
            <w:r>
              <w:rPr>
                <w:b/>
                <w:sz w:val="16"/>
              </w:rPr>
              <w:t>45 мм до 70 мм</w:t>
            </w:r>
            <w:r>
              <w:rPr>
                <w:bCs/>
                <w:sz w:val="16"/>
              </w:rPr>
              <w:t>.  Пластины должны быть упакованы в индивидуальные блистерные упаковки</w:t>
            </w:r>
            <w:proofErr w:type="gramStart"/>
            <w:r>
              <w:rPr>
                <w:bCs/>
                <w:sz w:val="16"/>
              </w:rPr>
              <w:t xml:space="preserve"> ,</w:t>
            </w:r>
            <w:proofErr w:type="gramEnd"/>
            <w:r>
              <w:rPr>
                <w:bCs/>
                <w:sz w:val="16"/>
              </w:rPr>
              <w:t xml:space="preserve"> изготовленные из пластика с одной стороны и из бумаги с другой стороны. На индивидуальной блистерной упаковке должна быть представлена информация: название изделия, размер фланцевого кольца.</w:t>
            </w: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jc w:val="center"/>
              <w:rPr>
                <w:sz w:val="16"/>
              </w:rPr>
            </w:pPr>
            <w:r>
              <w:rPr>
                <w:sz w:val="16"/>
              </w:rPr>
              <w:t>180</w:t>
            </w:r>
          </w:p>
        </w:tc>
      </w:tr>
      <w:tr w:rsidR="00955798" w:rsidTr="00955798">
        <w:trPr>
          <w:cantSplit/>
        </w:trPr>
        <w:tc>
          <w:tcPr>
            <w:tcW w:w="1338" w:type="dxa"/>
            <w:vMerge/>
            <w:tcBorders>
              <w:left w:val="single" w:sz="4" w:space="0" w:color="000000"/>
              <w:bottom w:val="single" w:sz="4" w:space="0" w:color="000000"/>
            </w:tcBorders>
          </w:tcPr>
          <w:p w:rsidR="00955798" w:rsidRDefault="00955798" w:rsidP="00F2382E">
            <w:pPr>
              <w:rPr>
                <w:sz w:val="16"/>
                <w:szCs w:val="28"/>
              </w:rPr>
            </w:pP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Мешок</w:t>
            </w:r>
          </w:p>
        </w:tc>
        <w:tc>
          <w:tcPr>
            <w:tcW w:w="6384" w:type="dxa"/>
            <w:tcBorders>
              <w:top w:val="single" w:sz="4" w:space="0" w:color="000000"/>
              <w:left w:val="single" w:sz="4" w:space="0" w:color="000000"/>
              <w:bottom w:val="single" w:sz="4" w:space="0" w:color="000000"/>
            </w:tcBorders>
            <w:vAlign w:val="center"/>
          </w:tcPr>
          <w:p w:rsidR="00955798" w:rsidRDefault="00955798" w:rsidP="00F2382E">
            <w:pPr>
              <w:rPr>
                <w:sz w:val="16"/>
              </w:rPr>
            </w:pPr>
            <w:r>
              <w:rPr>
                <w:sz w:val="16"/>
              </w:rPr>
              <w:t xml:space="preserve">Мешок </w:t>
            </w:r>
            <w:proofErr w:type="spellStart"/>
            <w:r>
              <w:rPr>
                <w:sz w:val="16"/>
              </w:rPr>
              <w:t>стомный</w:t>
            </w:r>
            <w:proofErr w:type="spellEnd"/>
            <w:r>
              <w:rPr>
                <w:sz w:val="16"/>
              </w:rPr>
              <w:t xml:space="preserve">, дренируемый из многослойного, не пропускающего запах полиэтилена, с мягкой нетканой подложкой, со встроенным  фильтром </w:t>
            </w:r>
            <w:r>
              <w:rPr>
                <w:color w:val="7030A0"/>
                <w:sz w:val="16"/>
              </w:rPr>
              <w:t xml:space="preserve">и </w:t>
            </w:r>
            <w:r>
              <w:rPr>
                <w:sz w:val="16"/>
              </w:rPr>
              <w:t xml:space="preserve">без  фильтра </w:t>
            </w:r>
            <w:r>
              <w:rPr>
                <w:color w:val="7030A0"/>
                <w:sz w:val="16"/>
              </w:rPr>
              <w:t>(по заявке заказчика в зависимости от потребности),</w:t>
            </w:r>
            <w:r>
              <w:rPr>
                <w:sz w:val="16"/>
              </w:rPr>
              <w:t xml:space="preserve"> с зажимом, фланцем для крепления мешка к пластине, соответствующим фланцу пластины.</w:t>
            </w: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pStyle w:val="2"/>
              <w:tabs>
                <w:tab w:val="left" w:pos="708"/>
              </w:tabs>
              <w:jc w:val="center"/>
              <w:rPr>
                <w:sz w:val="16"/>
                <w:szCs w:val="28"/>
              </w:rPr>
            </w:pPr>
            <w:r>
              <w:rPr>
                <w:sz w:val="16"/>
                <w:szCs w:val="28"/>
              </w:rPr>
              <w:t>540</w:t>
            </w:r>
          </w:p>
        </w:tc>
      </w:tr>
      <w:tr w:rsidR="00955798" w:rsidTr="00955798">
        <w:trPr>
          <w:cantSplit/>
        </w:trPr>
        <w:tc>
          <w:tcPr>
            <w:tcW w:w="1338" w:type="dxa"/>
            <w:vMerge w:val="restart"/>
            <w:tcBorders>
              <w:top w:val="single" w:sz="4" w:space="0" w:color="000000"/>
              <w:left w:val="single" w:sz="4" w:space="0" w:color="000000"/>
            </w:tcBorders>
          </w:tcPr>
          <w:p w:rsidR="00955798" w:rsidRDefault="00955798" w:rsidP="00F2382E">
            <w:pPr>
              <w:rPr>
                <w:b/>
                <w:sz w:val="16"/>
                <w:szCs w:val="28"/>
              </w:rPr>
            </w:pPr>
            <w:r>
              <w:rPr>
                <w:sz w:val="16"/>
                <w:szCs w:val="28"/>
              </w:rPr>
              <w:t>Двухкомпонентный разъемный калоприемник в комплекте</w:t>
            </w:r>
          </w:p>
          <w:p w:rsidR="00955798" w:rsidRDefault="00955798" w:rsidP="00F2382E">
            <w:pPr>
              <w:rPr>
                <w:b/>
                <w:sz w:val="16"/>
                <w:szCs w:val="28"/>
              </w:rPr>
            </w:pPr>
            <w:proofErr w:type="gramStart"/>
            <w:r>
              <w:rPr>
                <w:sz w:val="16"/>
                <w:szCs w:val="28"/>
              </w:rPr>
              <w:t>1 пластина + 3 мешка (с вырезаемым отверстием (10-100 мм)</w:t>
            </w:r>
            <w:proofErr w:type="gramEnd"/>
          </w:p>
          <w:p w:rsidR="00955798" w:rsidRDefault="00955798" w:rsidP="00F2382E">
            <w:pPr>
              <w:rPr>
                <w:sz w:val="16"/>
                <w:szCs w:val="28"/>
              </w:rPr>
            </w:pP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Пластина</w:t>
            </w:r>
          </w:p>
        </w:tc>
        <w:tc>
          <w:tcPr>
            <w:tcW w:w="6384" w:type="dxa"/>
            <w:tcBorders>
              <w:top w:val="single" w:sz="4" w:space="0" w:color="000000"/>
              <w:left w:val="single" w:sz="4" w:space="0" w:color="000000"/>
              <w:bottom w:val="single" w:sz="4" w:space="0" w:color="000000"/>
            </w:tcBorders>
            <w:vAlign w:val="center"/>
          </w:tcPr>
          <w:p w:rsidR="00955798" w:rsidRDefault="00955798" w:rsidP="00F2382E">
            <w:pPr>
              <w:rPr>
                <w:sz w:val="16"/>
              </w:rPr>
            </w:pPr>
            <w:r>
              <w:rPr>
                <w:sz w:val="16"/>
              </w:rPr>
              <w:t xml:space="preserve">Пластина адгезивная, </w:t>
            </w:r>
            <w:proofErr w:type="spellStart"/>
            <w:r>
              <w:rPr>
                <w:sz w:val="16"/>
              </w:rPr>
              <w:t>гипоаллергенная</w:t>
            </w:r>
            <w:proofErr w:type="spellEnd"/>
            <w:r>
              <w:rPr>
                <w:sz w:val="16"/>
              </w:rPr>
              <w:t xml:space="preserve">  на </w:t>
            </w:r>
            <w:proofErr w:type="gramStart"/>
            <w:r>
              <w:rPr>
                <w:sz w:val="16"/>
              </w:rPr>
              <w:t>пектин-желатиновой</w:t>
            </w:r>
            <w:proofErr w:type="gramEnd"/>
            <w:r>
              <w:rPr>
                <w:sz w:val="16"/>
              </w:rPr>
              <w:t xml:space="preserve"> гидроколлоидной основе толщиной не менее 1,0 мм, с вырезаемым отверстием под </w:t>
            </w:r>
            <w:proofErr w:type="spellStart"/>
            <w:r>
              <w:rPr>
                <w:sz w:val="16"/>
              </w:rPr>
              <w:t>стому</w:t>
            </w:r>
            <w:proofErr w:type="spellEnd"/>
            <w:r>
              <w:rPr>
                <w:sz w:val="16"/>
              </w:rPr>
              <w:t>, включающим диапазон 10-100 мм, с фланцем для крепления мешка;</w:t>
            </w:r>
          </w:p>
          <w:p w:rsidR="00955798" w:rsidRDefault="00955798" w:rsidP="00F2382E">
            <w:pPr>
              <w:rPr>
                <w:sz w:val="16"/>
              </w:rPr>
            </w:pP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jc w:val="center"/>
              <w:rPr>
                <w:sz w:val="16"/>
              </w:rPr>
            </w:pPr>
            <w:r>
              <w:rPr>
                <w:sz w:val="16"/>
              </w:rPr>
              <w:t>150</w:t>
            </w:r>
          </w:p>
        </w:tc>
      </w:tr>
      <w:tr w:rsidR="00955798" w:rsidTr="00955798">
        <w:trPr>
          <w:cantSplit/>
        </w:trPr>
        <w:tc>
          <w:tcPr>
            <w:tcW w:w="1338" w:type="dxa"/>
            <w:vMerge/>
            <w:tcBorders>
              <w:left w:val="single" w:sz="4" w:space="0" w:color="000000"/>
              <w:bottom w:val="single" w:sz="4" w:space="0" w:color="000000"/>
            </w:tcBorders>
          </w:tcPr>
          <w:p w:rsidR="00955798" w:rsidRDefault="00955798" w:rsidP="00F2382E">
            <w:pPr>
              <w:rPr>
                <w:sz w:val="16"/>
                <w:szCs w:val="28"/>
              </w:rPr>
            </w:pP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Мешок</w:t>
            </w:r>
          </w:p>
        </w:tc>
        <w:tc>
          <w:tcPr>
            <w:tcW w:w="6384" w:type="dxa"/>
            <w:tcBorders>
              <w:top w:val="single" w:sz="4" w:space="0" w:color="000000"/>
              <w:left w:val="single" w:sz="4" w:space="0" w:color="000000"/>
              <w:bottom w:val="single" w:sz="4" w:space="0" w:color="000000"/>
            </w:tcBorders>
            <w:vAlign w:val="center"/>
          </w:tcPr>
          <w:p w:rsidR="00955798" w:rsidRDefault="00955798" w:rsidP="00F2382E">
            <w:pPr>
              <w:rPr>
                <w:sz w:val="16"/>
              </w:rPr>
            </w:pPr>
            <w:r>
              <w:rPr>
                <w:sz w:val="16"/>
              </w:rPr>
              <w:t xml:space="preserve">Мешок </w:t>
            </w:r>
            <w:proofErr w:type="spellStart"/>
            <w:r>
              <w:rPr>
                <w:sz w:val="16"/>
              </w:rPr>
              <w:t>стомный</w:t>
            </w:r>
            <w:proofErr w:type="spellEnd"/>
            <w:r>
              <w:rPr>
                <w:sz w:val="16"/>
              </w:rPr>
              <w:t>,  дренируемый из  многослойного, не пропускающего запах  полиэтилена, с мягкой нетканой подложкой, без  фильтра, с  зажимом, фланцем для крепления мешка к пластине, соответствующим фланцу пластины.  Дренажное отверстие должно быть широкое (не менее 5 см).</w:t>
            </w: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jc w:val="center"/>
              <w:rPr>
                <w:sz w:val="16"/>
              </w:rPr>
            </w:pPr>
            <w:r>
              <w:rPr>
                <w:sz w:val="16"/>
              </w:rPr>
              <w:t>450</w:t>
            </w:r>
          </w:p>
        </w:tc>
      </w:tr>
      <w:tr w:rsidR="00955798" w:rsidTr="00955798">
        <w:trPr>
          <w:cantSplit/>
        </w:trPr>
        <w:tc>
          <w:tcPr>
            <w:tcW w:w="1338" w:type="dxa"/>
            <w:vMerge w:val="restart"/>
            <w:tcBorders>
              <w:top w:val="single" w:sz="4" w:space="0" w:color="000000"/>
              <w:left w:val="single" w:sz="4" w:space="0" w:color="000000"/>
            </w:tcBorders>
          </w:tcPr>
          <w:p w:rsidR="00955798" w:rsidRDefault="00955798" w:rsidP="00F2382E">
            <w:pPr>
              <w:pStyle w:val="a3"/>
              <w:rPr>
                <w:rFonts w:ascii="Times New Roman" w:hAnsi="Times New Roman" w:cs="Times New Roman"/>
                <w:szCs w:val="28"/>
              </w:rPr>
            </w:pPr>
            <w:r>
              <w:rPr>
                <w:rFonts w:ascii="Times New Roman" w:hAnsi="Times New Roman" w:cs="Times New Roman"/>
                <w:szCs w:val="28"/>
              </w:rPr>
              <w:t xml:space="preserve">Двухкомпонентные дренируемые </w:t>
            </w:r>
            <w:proofErr w:type="spellStart"/>
            <w:r>
              <w:rPr>
                <w:rFonts w:ascii="Times New Roman" w:hAnsi="Times New Roman" w:cs="Times New Roman"/>
                <w:szCs w:val="28"/>
              </w:rPr>
              <w:t>уроприемники</w:t>
            </w:r>
            <w:proofErr w:type="spellEnd"/>
            <w:r>
              <w:rPr>
                <w:rFonts w:ascii="Times New Roman" w:hAnsi="Times New Roman" w:cs="Times New Roman"/>
                <w:szCs w:val="28"/>
              </w:rPr>
              <w:t xml:space="preserve"> разъемные</w:t>
            </w:r>
          </w:p>
          <w:p w:rsidR="00955798" w:rsidRDefault="00955798" w:rsidP="00F2382E">
            <w:pPr>
              <w:rPr>
                <w:b/>
                <w:sz w:val="16"/>
                <w:szCs w:val="28"/>
              </w:rPr>
            </w:pPr>
            <w:r>
              <w:rPr>
                <w:sz w:val="16"/>
                <w:szCs w:val="28"/>
              </w:rPr>
              <w:t>в комплекте:</w:t>
            </w:r>
          </w:p>
          <w:p w:rsidR="00955798" w:rsidRDefault="00955798" w:rsidP="00F2382E">
            <w:pPr>
              <w:rPr>
                <w:sz w:val="16"/>
                <w:szCs w:val="28"/>
              </w:rPr>
            </w:pPr>
            <w:r>
              <w:rPr>
                <w:sz w:val="16"/>
                <w:szCs w:val="28"/>
              </w:rPr>
              <w:t>1 пластина + 3 мешка</w:t>
            </w: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Пластина</w:t>
            </w:r>
          </w:p>
        </w:tc>
        <w:tc>
          <w:tcPr>
            <w:tcW w:w="6384" w:type="dxa"/>
            <w:tcBorders>
              <w:top w:val="single" w:sz="4" w:space="0" w:color="000000"/>
              <w:left w:val="single" w:sz="4" w:space="0" w:color="000000"/>
              <w:bottom w:val="single" w:sz="4" w:space="0" w:color="000000"/>
            </w:tcBorders>
            <w:vAlign w:val="center"/>
          </w:tcPr>
          <w:p w:rsidR="00955798" w:rsidRDefault="00955798" w:rsidP="00F2382E">
            <w:pPr>
              <w:rPr>
                <w:sz w:val="16"/>
              </w:rPr>
            </w:pPr>
            <w:r>
              <w:rPr>
                <w:bCs/>
                <w:sz w:val="16"/>
              </w:rPr>
              <w:t>П</w:t>
            </w:r>
            <w:r>
              <w:rPr>
                <w:sz w:val="16"/>
              </w:rPr>
              <w:t xml:space="preserve">олная адгезивная </w:t>
            </w:r>
            <w:proofErr w:type="spellStart"/>
            <w:r>
              <w:rPr>
                <w:sz w:val="16"/>
              </w:rPr>
              <w:t>гипоаллергенная</w:t>
            </w:r>
            <w:proofErr w:type="spellEnd"/>
            <w:r>
              <w:rPr>
                <w:sz w:val="16"/>
              </w:rPr>
              <w:t xml:space="preserve"> пластина, вся поверхность  которой состоит из </w:t>
            </w:r>
            <w:proofErr w:type="gramStart"/>
            <w:r>
              <w:rPr>
                <w:sz w:val="16"/>
              </w:rPr>
              <w:t>пектин-желатиновой</w:t>
            </w:r>
            <w:proofErr w:type="gramEnd"/>
            <w:r>
              <w:rPr>
                <w:sz w:val="16"/>
              </w:rPr>
              <w:t xml:space="preserve"> гидроколлоидной основы не менее 1 мм, с вырезаемым отверстием под </w:t>
            </w:r>
            <w:proofErr w:type="spellStart"/>
            <w:r>
              <w:rPr>
                <w:sz w:val="16"/>
              </w:rPr>
              <w:t>стому</w:t>
            </w:r>
            <w:proofErr w:type="spellEnd"/>
            <w:r>
              <w:rPr>
                <w:sz w:val="16"/>
              </w:rPr>
              <w:t>, с фланцем для крепления мешка,  соответствующим фланцу мешка;</w:t>
            </w:r>
          </w:p>
          <w:p w:rsidR="00955798" w:rsidRDefault="00955798" w:rsidP="00F2382E">
            <w:pPr>
              <w:pStyle w:val="a3"/>
              <w:rPr>
                <w:rFonts w:ascii="Times New Roman" w:hAnsi="Times New Roman"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pStyle w:val="11"/>
              <w:tabs>
                <w:tab w:val="left" w:pos="708"/>
              </w:tabs>
              <w:rPr>
                <w:sz w:val="16"/>
                <w:szCs w:val="28"/>
              </w:rPr>
            </w:pPr>
            <w:r>
              <w:rPr>
                <w:sz w:val="16"/>
                <w:szCs w:val="28"/>
              </w:rPr>
              <w:t xml:space="preserve">840 </w:t>
            </w:r>
          </w:p>
        </w:tc>
      </w:tr>
      <w:tr w:rsidR="00955798" w:rsidTr="00955798">
        <w:trPr>
          <w:cantSplit/>
        </w:trPr>
        <w:tc>
          <w:tcPr>
            <w:tcW w:w="1338" w:type="dxa"/>
            <w:vMerge/>
            <w:tcBorders>
              <w:left w:val="single" w:sz="4" w:space="0" w:color="000000"/>
              <w:bottom w:val="single" w:sz="4" w:space="0" w:color="000000"/>
            </w:tcBorders>
          </w:tcPr>
          <w:p w:rsidR="00955798" w:rsidRDefault="00955798" w:rsidP="00F2382E">
            <w:pPr>
              <w:pStyle w:val="a3"/>
              <w:rPr>
                <w:rFonts w:ascii="Times New Roman" w:hAnsi="Times New Roman" w:cs="Times New Roman"/>
                <w:szCs w:val="28"/>
              </w:rPr>
            </w:pPr>
          </w:p>
        </w:tc>
        <w:tc>
          <w:tcPr>
            <w:tcW w:w="1052" w:type="dxa"/>
            <w:tcBorders>
              <w:top w:val="single" w:sz="4" w:space="0" w:color="000000"/>
              <w:left w:val="single" w:sz="4" w:space="0" w:color="000000"/>
              <w:bottom w:val="single" w:sz="4" w:space="0" w:color="000000"/>
            </w:tcBorders>
          </w:tcPr>
          <w:p w:rsidR="00955798" w:rsidRDefault="00955798" w:rsidP="00F2382E">
            <w:pPr>
              <w:rPr>
                <w:sz w:val="16"/>
              </w:rPr>
            </w:pPr>
            <w:r>
              <w:rPr>
                <w:sz w:val="16"/>
              </w:rPr>
              <w:t>Мешок</w:t>
            </w:r>
          </w:p>
        </w:tc>
        <w:tc>
          <w:tcPr>
            <w:tcW w:w="6384" w:type="dxa"/>
            <w:tcBorders>
              <w:top w:val="single" w:sz="4" w:space="0" w:color="000000"/>
              <w:left w:val="single" w:sz="4" w:space="0" w:color="000000"/>
              <w:bottom w:val="single" w:sz="4" w:space="0" w:color="000000"/>
            </w:tcBorders>
            <w:vAlign w:val="center"/>
          </w:tcPr>
          <w:p w:rsidR="00955798" w:rsidRDefault="00955798" w:rsidP="00F2382E">
            <w:pPr>
              <w:rPr>
                <w:bCs/>
                <w:sz w:val="16"/>
              </w:rPr>
            </w:pPr>
            <w:proofErr w:type="spellStart"/>
            <w:proofErr w:type="gramStart"/>
            <w:r>
              <w:rPr>
                <w:sz w:val="16"/>
              </w:rPr>
              <w:t>Уростомный</w:t>
            </w:r>
            <w:proofErr w:type="spellEnd"/>
            <w:r>
              <w:rPr>
                <w:sz w:val="16"/>
              </w:rPr>
              <w:t xml:space="preserve"> из непрозрачного/прозрачного многослойного мешка, не пропускающего запах полиэтилена, с мягкой нетканой подложкой, с </w:t>
            </w:r>
            <w:proofErr w:type="spellStart"/>
            <w:r>
              <w:rPr>
                <w:sz w:val="16"/>
              </w:rPr>
              <w:t>антирефлюксным</w:t>
            </w:r>
            <w:proofErr w:type="spellEnd"/>
            <w:r>
              <w:rPr>
                <w:sz w:val="16"/>
              </w:rPr>
              <w:t xml:space="preserve">  и сливным клапанами, с фланцем для крепления мешка к пластине, соответствующим фланцу пластины.</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955798" w:rsidRDefault="00955798" w:rsidP="00F2382E">
            <w:pPr>
              <w:pStyle w:val="11"/>
              <w:tabs>
                <w:tab w:val="left" w:pos="708"/>
              </w:tabs>
              <w:rPr>
                <w:sz w:val="16"/>
                <w:szCs w:val="28"/>
              </w:rPr>
            </w:pPr>
            <w:r>
              <w:rPr>
                <w:sz w:val="16"/>
                <w:szCs w:val="28"/>
              </w:rPr>
              <w:t>2 520</w:t>
            </w:r>
          </w:p>
        </w:tc>
      </w:tr>
      <w:tr w:rsidR="00955798" w:rsidTr="00955798">
        <w:trPr>
          <w:cantSplit/>
        </w:trPr>
        <w:tc>
          <w:tcPr>
            <w:tcW w:w="2390" w:type="dxa"/>
            <w:gridSpan w:val="2"/>
            <w:tcBorders>
              <w:top w:val="single" w:sz="4" w:space="0" w:color="000000"/>
              <w:left w:val="single" w:sz="4" w:space="0" w:color="000000"/>
              <w:bottom w:val="single" w:sz="4" w:space="0" w:color="000000"/>
            </w:tcBorders>
            <w:vAlign w:val="center"/>
          </w:tcPr>
          <w:p w:rsidR="00955798" w:rsidRDefault="00955798" w:rsidP="00F2382E">
            <w:pPr>
              <w:rPr>
                <w:sz w:val="16"/>
                <w:szCs w:val="18"/>
              </w:rPr>
            </w:pPr>
            <w:r>
              <w:rPr>
                <w:sz w:val="16"/>
                <w:szCs w:val="22"/>
              </w:rPr>
              <w:t>Мешок для сбора мочи ножной</w:t>
            </w:r>
          </w:p>
        </w:tc>
        <w:tc>
          <w:tcPr>
            <w:tcW w:w="6384" w:type="dxa"/>
            <w:tcBorders>
              <w:top w:val="single" w:sz="4" w:space="0" w:color="000000"/>
              <w:left w:val="single" w:sz="4" w:space="0" w:color="000000"/>
              <w:bottom w:val="single" w:sz="4" w:space="0" w:color="000000"/>
            </w:tcBorders>
            <w:vAlign w:val="center"/>
          </w:tcPr>
          <w:p w:rsidR="00955798" w:rsidRDefault="00955798" w:rsidP="00F2382E">
            <w:pPr>
              <w:rPr>
                <w:sz w:val="16"/>
                <w:szCs w:val="18"/>
              </w:rPr>
            </w:pPr>
            <w:r>
              <w:rPr>
                <w:sz w:val="16"/>
                <w:szCs w:val="18"/>
              </w:rPr>
              <w:t xml:space="preserve">- мешки для сбора мочи различного объема из прозрачного многослойного, не пропускающего запах полиэтилена, с мягкой нетканой подложкой, эффективным </w:t>
            </w:r>
            <w:proofErr w:type="spellStart"/>
            <w:r>
              <w:rPr>
                <w:sz w:val="16"/>
                <w:szCs w:val="18"/>
              </w:rPr>
              <w:t>антирефлюксным</w:t>
            </w:r>
            <w:proofErr w:type="spellEnd"/>
            <w:r>
              <w:rPr>
                <w:sz w:val="16"/>
                <w:szCs w:val="18"/>
              </w:rPr>
              <w:t xml:space="preserve"> клапаном, поворотным сливным клапаном, не допускающим </w:t>
            </w:r>
            <w:proofErr w:type="spellStart"/>
            <w:r>
              <w:rPr>
                <w:sz w:val="16"/>
                <w:szCs w:val="18"/>
              </w:rPr>
              <w:t>подтекания</w:t>
            </w:r>
            <w:proofErr w:type="spellEnd"/>
            <w:r>
              <w:rPr>
                <w:sz w:val="16"/>
                <w:szCs w:val="18"/>
              </w:rPr>
              <w:t xml:space="preserve">, переходником для соединения с катетером или </w:t>
            </w:r>
            <w:proofErr w:type="spellStart"/>
            <w:r>
              <w:rPr>
                <w:sz w:val="16"/>
                <w:szCs w:val="18"/>
              </w:rPr>
              <w:t>уропрезервативом</w:t>
            </w:r>
            <w:proofErr w:type="spellEnd"/>
            <w:r>
              <w:rPr>
                <w:sz w:val="16"/>
                <w:szCs w:val="18"/>
              </w:rPr>
              <w:t>, длиной не менее 40 см, из мягкого эластичного, термопластичного ПВХ;</w:t>
            </w:r>
          </w:p>
          <w:p w:rsidR="00955798" w:rsidRDefault="00955798" w:rsidP="00F2382E">
            <w:pPr>
              <w:rPr>
                <w:sz w:val="16"/>
                <w:szCs w:val="18"/>
              </w:rPr>
            </w:pPr>
            <w:r>
              <w:rPr>
                <w:sz w:val="16"/>
                <w:szCs w:val="18"/>
              </w:rPr>
              <w:t>- ремешки для крепления мешка на ноге, регулируемой длины (по 2 шт.).</w:t>
            </w:r>
          </w:p>
        </w:tc>
        <w:tc>
          <w:tcPr>
            <w:tcW w:w="1701" w:type="dxa"/>
            <w:tcBorders>
              <w:top w:val="single" w:sz="4" w:space="0" w:color="000000"/>
              <w:left w:val="single" w:sz="4" w:space="0" w:color="000000"/>
              <w:bottom w:val="single" w:sz="4" w:space="0" w:color="000000"/>
              <w:right w:val="single" w:sz="4" w:space="0" w:color="000000"/>
            </w:tcBorders>
            <w:vAlign w:val="center"/>
          </w:tcPr>
          <w:p w:rsidR="00955798" w:rsidRDefault="00955798" w:rsidP="00F2382E">
            <w:pPr>
              <w:jc w:val="center"/>
              <w:rPr>
                <w:sz w:val="16"/>
                <w:szCs w:val="16"/>
              </w:rPr>
            </w:pPr>
            <w:r>
              <w:rPr>
                <w:sz w:val="16"/>
                <w:szCs w:val="16"/>
              </w:rPr>
              <w:t>18 400</w:t>
            </w:r>
          </w:p>
        </w:tc>
      </w:tr>
      <w:tr w:rsidR="00955798" w:rsidTr="00955798">
        <w:trPr>
          <w:cantSplit/>
        </w:trPr>
        <w:tc>
          <w:tcPr>
            <w:tcW w:w="2390" w:type="dxa"/>
            <w:gridSpan w:val="2"/>
            <w:tcBorders>
              <w:top w:val="single" w:sz="4" w:space="0" w:color="000000"/>
              <w:left w:val="single" w:sz="4" w:space="0" w:color="000000"/>
              <w:bottom w:val="single" w:sz="4" w:space="0" w:color="000000"/>
            </w:tcBorders>
            <w:vAlign w:val="center"/>
          </w:tcPr>
          <w:p w:rsidR="00955798" w:rsidRDefault="00955798" w:rsidP="00F2382E">
            <w:pPr>
              <w:rPr>
                <w:sz w:val="16"/>
                <w:szCs w:val="18"/>
              </w:rPr>
            </w:pPr>
            <w:r>
              <w:rPr>
                <w:sz w:val="16"/>
                <w:szCs w:val="22"/>
              </w:rPr>
              <w:lastRenderedPageBreak/>
              <w:t>Мешок для сбора мочи ночной</w:t>
            </w:r>
          </w:p>
        </w:tc>
        <w:tc>
          <w:tcPr>
            <w:tcW w:w="6384" w:type="dxa"/>
            <w:tcBorders>
              <w:top w:val="single" w:sz="4" w:space="0" w:color="000000"/>
              <w:left w:val="single" w:sz="4" w:space="0" w:color="000000"/>
              <w:bottom w:val="single" w:sz="4" w:space="0" w:color="000000"/>
            </w:tcBorders>
            <w:vAlign w:val="center"/>
          </w:tcPr>
          <w:p w:rsidR="00955798" w:rsidRDefault="00955798" w:rsidP="00F2382E">
            <w:pPr>
              <w:rPr>
                <w:sz w:val="16"/>
              </w:rPr>
            </w:pPr>
            <w:r>
              <w:rPr>
                <w:sz w:val="16"/>
              </w:rPr>
              <w:t xml:space="preserve">- мешки для сбора мочи различного объема из прозрачного многослойного, не пропускающего запах полиэтилена, с эффективным </w:t>
            </w:r>
            <w:proofErr w:type="spellStart"/>
            <w:r>
              <w:rPr>
                <w:sz w:val="16"/>
              </w:rPr>
              <w:t>антирефлюксным</w:t>
            </w:r>
            <w:proofErr w:type="spellEnd"/>
            <w:r>
              <w:rPr>
                <w:sz w:val="16"/>
              </w:rPr>
              <w:t xml:space="preserve"> клапаном, поворотным сливным клапаном, не допускающим </w:t>
            </w:r>
            <w:proofErr w:type="spellStart"/>
            <w:r>
              <w:rPr>
                <w:sz w:val="16"/>
              </w:rPr>
              <w:t>подтекания</w:t>
            </w:r>
            <w:proofErr w:type="spellEnd"/>
            <w:r>
              <w:rPr>
                <w:sz w:val="16"/>
              </w:rPr>
              <w:t xml:space="preserve">, переходником для соединения с катетером или </w:t>
            </w:r>
            <w:proofErr w:type="spellStart"/>
            <w:r>
              <w:rPr>
                <w:sz w:val="16"/>
              </w:rPr>
              <w:t>уропрезервативом</w:t>
            </w:r>
            <w:proofErr w:type="spellEnd"/>
            <w:r>
              <w:rPr>
                <w:sz w:val="16"/>
              </w:rPr>
              <w:t>, длиной не менее 40 см, из мягкого эластичного, термопластичного ПВХ;</w:t>
            </w:r>
          </w:p>
          <w:p w:rsidR="00955798" w:rsidRDefault="00955798" w:rsidP="00F2382E">
            <w:pPr>
              <w:rPr>
                <w:sz w:val="16"/>
                <w:szCs w:val="18"/>
              </w:rPr>
            </w:pPr>
            <w:r>
              <w:rPr>
                <w:sz w:val="16"/>
                <w:szCs w:val="18"/>
              </w:rPr>
              <w:t>- в комплекте устройства для крепления мешка к кровати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55798" w:rsidRDefault="00955798" w:rsidP="00F2382E">
            <w:pPr>
              <w:jc w:val="center"/>
              <w:rPr>
                <w:sz w:val="16"/>
                <w:szCs w:val="16"/>
              </w:rPr>
            </w:pPr>
            <w:r>
              <w:rPr>
                <w:sz w:val="16"/>
                <w:szCs w:val="16"/>
              </w:rPr>
              <w:t>18 500</w:t>
            </w:r>
          </w:p>
        </w:tc>
      </w:tr>
      <w:tr w:rsidR="00955798" w:rsidTr="00955798">
        <w:trPr>
          <w:cantSplit/>
        </w:trPr>
        <w:tc>
          <w:tcPr>
            <w:tcW w:w="8774" w:type="dxa"/>
            <w:gridSpan w:val="3"/>
            <w:tcBorders>
              <w:top w:val="single" w:sz="4" w:space="0" w:color="000000"/>
              <w:left w:val="single" w:sz="4" w:space="0" w:color="000000"/>
              <w:bottom w:val="single" w:sz="4" w:space="0" w:color="000000"/>
            </w:tcBorders>
            <w:vAlign w:val="center"/>
          </w:tcPr>
          <w:p w:rsidR="00955798" w:rsidRDefault="00955798" w:rsidP="00F2382E">
            <w:pPr>
              <w:jc w:val="center"/>
              <w:rPr>
                <w:sz w:val="16"/>
              </w:rPr>
            </w:pPr>
            <w:r>
              <w:rPr>
                <w:sz w:val="16"/>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955798" w:rsidRDefault="00955798" w:rsidP="00F2382E">
            <w:pPr>
              <w:jc w:val="center"/>
              <w:rPr>
                <w:sz w:val="16"/>
                <w:szCs w:val="16"/>
              </w:rPr>
            </w:pPr>
            <w:r>
              <w:rPr>
                <w:sz w:val="16"/>
                <w:szCs w:val="16"/>
              </w:rPr>
              <w:t>80 220</w:t>
            </w:r>
          </w:p>
        </w:tc>
      </w:tr>
    </w:tbl>
    <w:p w:rsidR="00955798" w:rsidRDefault="00955798" w:rsidP="00955798">
      <w:pPr>
        <w:jc w:val="both"/>
        <w:rPr>
          <w:sz w:val="16"/>
          <w:szCs w:val="26"/>
        </w:rPr>
      </w:pPr>
      <w:r>
        <w:rPr>
          <w:sz w:val="16"/>
          <w:szCs w:val="26"/>
        </w:rPr>
        <w:t xml:space="preserve"> </w:t>
      </w:r>
    </w:p>
    <w:p w:rsidR="00955798" w:rsidRDefault="00955798" w:rsidP="00955798">
      <w:pPr>
        <w:widowControl w:val="0"/>
        <w:shd w:val="clear" w:color="auto" w:fill="FFFFFF"/>
        <w:tabs>
          <w:tab w:val="left" w:pos="0"/>
        </w:tabs>
        <w:autoSpaceDE w:val="0"/>
        <w:ind w:firstLine="540"/>
        <w:jc w:val="both"/>
        <w:rPr>
          <w:sz w:val="16"/>
          <w:szCs w:val="26"/>
        </w:rPr>
      </w:pPr>
    </w:p>
    <w:p w:rsidR="00955798" w:rsidRDefault="00955798" w:rsidP="00955798">
      <w:pPr>
        <w:pStyle w:val="a5"/>
        <w:keepNext/>
        <w:tabs>
          <w:tab w:val="left" w:pos="708"/>
        </w:tabs>
        <w:rPr>
          <w:sz w:val="16"/>
          <w:szCs w:val="16"/>
        </w:rPr>
      </w:pPr>
      <w:r>
        <w:rPr>
          <w:sz w:val="16"/>
          <w:szCs w:val="16"/>
        </w:rPr>
        <w:t xml:space="preserve">Специальные средства при нарушениях функций выделения -  калоприемники (различных модификаций и размеров), </w:t>
      </w:r>
      <w:proofErr w:type="spellStart"/>
      <w:r>
        <w:rPr>
          <w:sz w:val="16"/>
          <w:szCs w:val="16"/>
        </w:rPr>
        <w:t>уроприемники</w:t>
      </w:r>
      <w:proofErr w:type="spellEnd"/>
      <w:r>
        <w:rPr>
          <w:sz w:val="16"/>
          <w:szCs w:val="16"/>
        </w:rPr>
        <w:t xml:space="preserve"> и вспомогательные принадлежности к ним, мочеприемники различных модификаций и размеров.</w:t>
      </w:r>
    </w:p>
    <w:p w:rsidR="00955798" w:rsidRDefault="00955798" w:rsidP="00955798">
      <w:pPr>
        <w:autoSpaceDE w:val="0"/>
        <w:autoSpaceDN w:val="0"/>
        <w:adjustRightInd w:val="0"/>
        <w:ind w:firstLine="540"/>
        <w:jc w:val="both"/>
        <w:rPr>
          <w:sz w:val="16"/>
          <w:szCs w:val="16"/>
        </w:rPr>
      </w:pPr>
      <w:r>
        <w:rPr>
          <w:sz w:val="16"/>
          <w:szCs w:val="16"/>
        </w:rPr>
        <w:t xml:space="preserve">Классификация средств для самообслуживания и индивидуальной защиты представлена в Национальном стандарте  ГОСТ </w:t>
      </w:r>
      <w:proofErr w:type="gramStart"/>
      <w:r>
        <w:rPr>
          <w:sz w:val="16"/>
          <w:szCs w:val="16"/>
        </w:rPr>
        <w:t>Р</w:t>
      </w:r>
      <w:proofErr w:type="gramEnd"/>
      <w:r>
        <w:rPr>
          <w:sz w:val="16"/>
          <w:szCs w:val="16"/>
        </w:rPr>
        <w:t xml:space="preserve"> ИСО 9999-2014 «Вспомогательные средства для людей ограничениями жизнедеятельности. Классификация и терминология».</w:t>
      </w:r>
    </w:p>
    <w:p w:rsidR="00955798" w:rsidRDefault="00955798" w:rsidP="00955798">
      <w:pPr>
        <w:autoSpaceDE w:val="0"/>
        <w:autoSpaceDN w:val="0"/>
        <w:adjustRightInd w:val="0"/>
        <w:ind w:firstLine="540"/>
        <w:jc w:val="both"/>
        <w:rPr>
          <w:sz w:val="16"/>
          <w:szCs w:val="16"/>
        </w:rPr>
      </w:pPr>
    </w:p>
    <w:p w:rsidR="00955798" w:rsidRDefault="00955798" w:rsidP="00955798">
      <w:pPr>
        <w:pStyle w:val="a5"/>
        <w:autoSpaceDE w:val="0"/>
        <w:autoSpaceDN w:val="0"/>
        <w:adjustRightInd w:val="0"/>
        <w:rPr>
          <w:sz w:val="16"/>
          <w:szCs w:val="16"/>
        </w:rPr>
      </w:pPr>
      <w:r>
        <w:rPr>
          <w:sz w:val="16"/>
          <w:szCs w:val="16"/>
        </w:rPr>
        <w:t xml:space="preserve">В специальных средствах при нарушениях функций выделения (калоприемниках, </w:t>
      </w:r>
      <w:proofErr w:type="spellStart"/>
      <w:r>
        <w:rPr>
          <w:sz w:val="16"/>
          <w:szCs w:val="16"/>
        </w:rPr>
        <w:t>уроприемниках</w:t>
      </w:r>
      <w:proofErr w:type="spellEnd"/>
      <w:r>
        <w:rPr>
          <w:sz w:val="16"/>
          <w:szCs w:val="16"/>
        </w:rPr>
        <w:t>, мочеприемниках) не допускаются механические повреждения (разрыв края, разрезы и т.п.).</w:t>
      </w:r>
    </w:p>
    <w:p w:rsidR="00955798" w:rsidRDefault="00955798" w:rsidP="00955798">
      <w:pPr>
        <w:pStyle w:val="a5"/>
        <w:rPr>
          <w:sz w:val="16"/>
          <w:szCs w:val="16"/>
        </w:rPr>
      </w:pPr>
      <w:r>
        <w:rPr>
          <w:sz w:val="16"/>
          <w:szCs w:val="16"/>
        </w:rPr>
        <w:t xml:space="preserve">Калоприемники, </w:t>
      </w:r>
      <w:proofErr w:type="spellStart"/>
      <w:r>
        <w:rPr>
          <w:sz w:val="16"/>
          <w:szCs w:val="16"/>
        </w:rPr>
        <w:t>уроприемники</w:t>
      </w:r>
      <w:proofErr w:type="spellEnd"/>
      <w:r>
        <w:rPr>
          <w:sz w:val="16"/>
          <w:szCs w:val="16"/>
        </w:rPr>
        <w:t xml:space="preserve"> состоят из адгезивной пластины для крепления изделия к коже и мешка для </w:t>
      </w:r>
      <w:proofErr w:type="gramStart"/>
      <w:r>
        <w:rPr>
          <w:sz w:val="16"/>
          <w:szCs w:val="16"/>
        </w:rPr>
        <w:t>сбора</w:t>
      </w:r>
      <w:proofErr w:type="gramEnd"/>
      <w:r>
        <w:rPr>
          <w:sz w:val="16"/>
          <w:szCs w:val="16"/>
        </w:rPr>
        <w:t xml:space="preserve"> отделяемого из </w:t>
      </w:r>
      <w:proofErr w:type="spellStart"/>
      <w:r>
        <w:rPr>
          <w:sz w:val="16"/>
          <w:szCs w:val="16"/>
        </w:rPr>
        <w:t>стомы</w:t>
      </w:r>
      <w:proofErr w:type="spellEnd"/>
      <w:r>
        <w:rPr>
          <w:sz w:val="16"/>
          <w:szCs w:val="16"/>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955798" w:rsidRDefault="00955798" w:rsidP="00955798">
      <w:pPr>
        <w:pStyle w:val="a5"/>
        <w:rPr>
          <w:sz w:val="16"/>
          <w:szCs w:val="16"/>
        </w:rPr>
      </w:pPr>
    </w:p>
    <w:p w:rsidR="00955798" w:rsidRDefault="00955798" w:rsidP="00955798">
      <w:pPr>
        <w:ind w:firstLine="540"/>
        <w:jc w:val="both"/>
        <w:rPr>
          <w:sz w:val="16"/>
          <w:szCs w:val="16"/>
        </w:rPr>
      </w:pPr>
      <w:proofErr w:type="gramStart"/>
      <w:r>
        <w:rPr>
          <w:sz w:val="16"/>
          <w:szCs w:val="16"/>
        </w:rPr>
        <w:t xml:space="preserve">Пластины могут иметь различную форму: круглые, овальные, квадратные, </w:t>
      </w:r>
      <w:proofErr w:type="spellStart"/>
      <w:r>
        <w:rPr>
          <w:sz w:val="16"/>
          <w:szCs w:val="16"/>
        </w:rPr>
        <w:t>конвексные</w:t>
      </w:r>
      <w:proofErr w:type="spellEnd"/>
      <w:r>
        <w:rPr>
          <w:sz w:val="16"/>
          <w:szCs w:val="16"/>
        </w:rPr>
        <w:t xml:space="preserve"> (для втянутых </w:t>
      </w:r>
      <w:proofErr w:type="spellStart"/>
      <w:r>
        <w:rPr>
          <w:sz w:val="16"/>
          <w:szCs w:val="16"/>
        </w:rPr>
        <w:t>стом</w:t>
      </w:r>
      <w:proofErr w:type="spellEnd"/>
      <w:r>
        <w:rPr>
          <w:sz w:val="16"/>
          <w:szCs w:val="16"/>
        </w:rPr>
        <w:t xml:space="preserve">) и т.д.,  клеевой слой из полимерных материалов: </w:t>
      </w:r>
      <w:proofErr w:type="spellStart"/>
      <w:r>
        <w:rPr>
          <w:sz w:val="16"/>
          <w:szCs w:val="16"/>
        </w:rPr>
        <w:t>гидроколлоидов</w:t>
      </w:r>
      <w:proofErr w:type="spellEnd"/>
      <w:r>
        <w:rPr>
          <w:sz w:val="16"/>
          <w:szCs w:val="16"/>
        </w:rPr>
        <w:t xml:space="preserve">, которые предохраняют кожу, обладают противовоспалительными и </w:t>
      </w:r>
      <w:proofErr w:type="spellStart"/>
      <w:r>
        <w:rPr>
          <w:sz w:val="16"/>
          <w:szCs w:val="16"/>
        </w:rPr>
        <w:t>эпителизирующими</w:t>
      </w:r>
      <w:proofErr w:type="spellEnd"/>
      <w:r>
        <w:rPr>
          <w:sz w:val="16"/>
          <w:szCs w:val="16"/>
        </w:rPr>
        <w:t xml:space="preserve"> и выраженными адгезивными свойствами </w:t>
      </w:r>
      <w:proofErr w:type="spellStart"/>
      <w:r>
        <w:rPr>
          <w:sz w:val="16"/>
          <w:szCs w:val="16"/>
        </w:rPr>
        <w:t>монослойной</w:t>
      </w:r>
      <w:proofErr w:type="spellEnd"/>
      <w:r>
        <w:rPr>
          <w:sz w:val="16"/>
          <w:szCs w:val="16"/>
        </w:rPr>
        <w:t xml:space="preserve"> или спиралевидной структуры, при необходимости фланцевое соединение</w:t>
      </w:r>
      <w:proofErr w:type="gramEnd"/>
      <w:r>
        <w:rPr>
          <w:sz w:val="16"/>
          <w:szCs w:val="16"/>
        </w:rPr>
        <w:t xml:space="preserve"> </w:t>
      </w:r>
      <w:proofErr w:type="spellStart"/>
      <w:proofErr w:type="gramStart"/>
      <w:r>
        <w:rPr>
          <w:sz w:val="16"/>
          <w:szCs w:val="16"/>
        </w:rPr>
        <w:t>комплиментарное</w:t>
      </w:r>
      <w:proofErr w:type="spellEnd"/>
      <w:r>
        <w:rPr>
          <w:sz w:val="16"/>
          <w:szCs w:val="16"/>
        </w:rPr>
        <w:t xml:space="preserve"> соответствующему  фланцу мешка.</w:t>
      </w:r>
      <w:proofErr w:type="gramEnd"/>
      <w:r>
        <w:rPr>
          <w:sz w:val="16"/>
          <w:szCs w:val="16"/>
        </w:rPr>
        <w:t xml:space="preserve"> Отверстие для </w:t>
      </w:r>
      <w:proofErr w:type="spellStart"/>
      <w:r>
        <w:rPr>
          <w:sz w:val="16"/>
          <w:szCs w:val="16"/>
        </w:rPr>
        <w:t>стомы</w:t>
      </w:r>
      <w:proofErr w:type="spellEnd"/>
      <w:r>
        <w:rPr>
          <w:sz w:val="16"/>
          <w:szCs w:val="16"/>
        </w:rPr>
        <w:t xml:space="preserve"> на пластине может быть как вырезаемое (в зависимости от размеров имеющейся </w:t>
      </w:r>
      <w:proofErr w:type="spellStart"/>
      <w:r>
        <w:rPr>
          <w:sz w:val="16"/>
          <w:szCs w:val="16"/>
        </w:rPr>
        <w:t>стомы</w:t>
      </w:r>
      <w:proofErr w:type="spellEnd"/>
      <w:r>
        <w:rPr>
          <w:sz w:val="16"/>
          <w:szCs w:val="16"/>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Pr>
          <w:color w:val="339966"/>
          <w:sz w:val="16"/>
          <w:szCs w:val="16"/>
        </w:rPr>
        <w:t xml:space="preserve"> </w:t>
      </w:r>
      <w:r>
        <w:rPr>
          <w:sz w:val="16"/>
          <w:szCs w:val="16"/>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955798" w:rsidRDefault="00955798" w:rsidP="00955798">
      <w:pPr>
        <w:ind w:firstLine="540"/>
        <w:jc w:val="both"/>
        <w:rPr>
          <w:sz w:val="16"/>
          <w:szCs w:val="16"/>
        </w:rPr>
      </w:pPr>
    </w:p>
    <w:p w:rsidR="00955798" w:rsidRDefault="00955798" w:rsidP="00955798">
      <w:pPr>
        <w:pStyle w:val="a5"/>
        <w:rPr>
          <w:sz w:val="16"/>
        </w:rPr>
      </w:pPr>
      <w:r>
        <w:rPr>
          <w:sz w:val="16"/>
        </w:rPr>
        <w:t xml:space="preserve">Мешки могут изготавливаться из </w:t>
      </w:r>
      <w:proofErr w:type="spellStart"/>
      <w:r>
        <w:rPr>
          <w:sz w:val="16"/>
        </w:rPr>
        <w:t>биостабильного</w:t>
      </w:r>
      <w:proofErr w:type="spellEnd"/>
      <w:r>
        <w:rPr>
          <w:sz w:val="16"/>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 </w:t>
      </w:r>
    </w:p>
    <w:p w:rsidR="00955798" w:rsidRDefault="00955798" w:rsidP="00955798">
      <w:pPr>
        <w:pStyle w:val="a5"/>
        <w:rPr>
          <w:sz w:val="16"/>
        </w:rPr>
      </w:pPr>
    </w:p>
    <w:p w:rsidR="00955798" w:rsidRDefault="00955798" w:rsidP="00955798">
      <w:pPr>
        <w:pStyle w:val="a5"/>
        <w:rPr>
          <w:sz w:val="16"/>
          <w:szCs w:val="16"/>
        </w:rPr>
      </w:pPr>
      <w:r>
        <w:rPr>
          <w:sz w:val="16"/>
          <w:szCs w:val="16"/>
        </w:rPr>
        <w:t xml:space="preserve">Мешок должен иметь прорези в верхней и нижней части, предназначенные для возможности фиксации мешка на ноге с помощью ремешков (для ношения в дневное время суток) или на кровати, с помощью прикроватного крючка (для сбора мочи в ночное время суток). </w:t>
      </w:r>
    </w:p>
    <w:p w:rsidR="00955798" w:rsidRDefault="00955798" w:rsidP="00955798">
      <w:pPr>
        <w:pStyle w:val="a5"/>
        <w:rPr>
          <w:sz w:val="16"/>
          <w:szCs w:val="16"/>
        </w:rPr>
      </w:pPr>
      <w:r>
        <w:rPr>
          <w:sz w:val="16"/>
          <w:szCs w:val="16"/>
        </w:rPr>
        <w:t>Ремешки для крепления мешков для сбора мочи на ноге (на бедре или на голени), должны обеспечивать их комфортное, незаметное ношение и надежную фиксацию.</w:t>
      </w:r>
    </w:p>
    <w:p w:rsidR="00955798" w:rsidRDefault="00955798" w:rsidP="00955798">
      <w:pPr>
        <w:pStyle w:val="a5"/>
        <w:rPr>
          <w:sz w:val="16"/>
          <w:szCs w:val="16"/>
        </w:rPr>
      </w:pPr>
      <w:r>
        <w:rPr>
          <w:sz w:val="16"/>
          <w:szCs w:val="16"/>
        </w:rPr>
        <w:t>На изделия должны быть представлены действующие регистрационные удостоверения и  сертификаты соответствия.</w:t>
      </w:r>
    </w:p>
    <w:p w:rsidR="00955798" w:rsidRDefault="00955798" w:rsidP="00955798">
      <w:pPr>
        <w:pStyle w:val="3"/>
        <w:rPr>
          <w:sz w:val="16"/>
          <w:szCs w:val="16"/>
        </w:rPr>
      </w:pPr>
      <w:r>
        <w:rPr>
          <w:sz w:val="16"/>
          <w:szCs w:val="16"/>
        </w:rPr>
        <w:t>Конкретные технические характеристики (тип, размер) указываются Заказчиком в реестрах предаваемых Поставщику в зависимости от потребности Получателей.</w:t>
      </w:r>
    </w:p>
    <w:p w:rsidR="00955798" w:rsidRDefault="00955798" w:rsidP="00955798">
      <w:pPr>
        <w:pStyle w:val="3"/>
        <w:rPr>
          <w:sz w:val="16"/>
          <w:szCs w:val="16"/>
        </w:rPr>
      </w:pPr>
    </w:p>
    <w:p w:rsidR="00955798" w:rsidRDefault="00955798" w:rsidP="00955798">
      <w:pPr>
        <w:autoSpaceDE w:val="0"/>
        <w:autoSpaceDN w:val="0"/>
        <w:adjustRightInd w:val="0"/>
        <w:ind w:firstLine="540"/>
        <w:jc w:val="both"/>
        <w:rPr>
          <w:sz w:val="20"/>
          <w:szCs w:val="20"/>
        </w:rPr>
      </w:pPr>
      <w:r>
        <w:rPr>
          <w:sz w:val="16"/>
          <w:szCs w:val="16"/>
        </w:rPr>
        <w:t xml:space="preserve">Специальные средства при нарушениях функций выделения (калоприемники, </w:t>
      </w:r>
      <w:proofErr w:type="spellStart"/>
      <w:r>
        <w:rPr>
          <w:sz w:val="16"/>
          <w:szCs w:val="16"/>
        </w:rPr>
        <w:t>уроприемники</w:t>
      </w:r>
      <w:proofErr w:type="spellEnd"/>
      <w:r>
        <w:rPr>
          <w:sz w:val="16"/>
          <w:szCs w:val="16"/>
        </w:rPr>
        <w:t xml:space="preserve">, мочеприемники) должны соответствовать требованиям стандартов серии ГОСТ </w:t>
      </w:r>
      <w:proofErr w:type="gramStart"/>
      <w:r>
        <w:rPr>
          <w:sz w:val="16"/>
          <w:szCs w:val="16"/>
        </w:rPr>
        <w:t>Р</w:t>
      </w:r>
      <w:proofErr w:type="gramEnd"/>
      <w:r>
        <w:rPr>
          <w:sz w:val="16"/>
          <w:szCs w:val="16"/>
        </w:rPr>
        <w:t xml:space="preserve"> ИСО 10993-1-2011 «Изделия медицинские. Оценка биологического действия медицинских изделий»,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Pr>
          <w:sz w:val="16"/>
          <w:szCs w:val="16"/>
        </w:rPr>
        <w:t>пирогенность</w:t>
      </w:r>
      <w:proofErr w:type="spellEnd"/>
      <w:r>
        <w:rPr>
          <w:sz w:val="16"/>
          <w:szCs w:val="16"/>
        </w:rPr>
        <w:t>»</w:t>
      </w:r>
      <w:r>
        <w:rPr>
          <w:sz w:val="20"/>
          <w:szCs w:val="20"/>
        </w:rPr>
        <w:t>.</w:t>
      </w:r>
    </w:p>
    <w:p w:rsidR="00955798" w:rsidRDefault="00955798" w:rsidP="00955798">
      <w:pPr>
        <w:pStyle w:val="a5"/>
        <w:autoSpaceDE w:val="0"/>
        <w:autoSpaceDN w:val="0"/>
        <w:adjustRightInd w:val="0"/>
        <w:rPr>
          <w:sz w:val="16"/>
          <w:szCs w:val="16"/>
        </w:rPr>
      </w:pPr>
      <w:r>
        <w:rPr>
          <w:sz w:val="16"/>
          <w:szCs w:val="16"/>
        </w:rPr>
        <w:t>Сырье и материалы для изготовления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должны быть разрешены к применению Министерством здравоохранения и социального развития Российской Федерации.</w:t>
      </w:r>
    </w:p>
    <w:p w:rsidR="00955798" w:rsidRDefault="00955798" w:rsidP="00955798">
      <w:pPr>
        <w:pStyle w:val="a5"/>
        <w:keepNext/>
        <w:tabs>
          <w:tab w:val="left" w:pos="0"/>
        </w:tabs>
        <w:rPr>
          <w:sz w:val="16"/>
          <w:szCs w:val="16"/>
        </w:rPr>
      </w:pPr>
      <w:r>
        <w:rPr>
          <w:sz w:val="16"/>
          <w:szCs w:val="16"/>
        </w:rPr>
        <w:t>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устранения их агрессивного воздействия на кожу.</w:t>
      </w:r>
    </w:p>
    <w:p w:rsidR="00955798" w:rsidRDefault="00955798" w:rsidP="00955798">
      <w:pPr>
        <w:pStyle w:val="a5"/>
        <w:autoSpaceDE w:val="0"/>
        <w:autoSpaceDN w:val="0"/>
        <w:adjustRightInd w:val="0"/>
        <w:rPr>
          <w:sz w:val="16"/>
          <w:szCs w:val="16"/>
        </w:rPr>
      </w:pPr>
      <w:r>
        <w:rPr>
          <w:sz w:val="16"/>
          <w:szCs w:val="16"/>
        </w:rPr>
        <w:t>Конструкция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должна обеспечивать пользователю удобство и простоту обращения с ними, легкость в уходе.</w:t>
      </w:r>
    </w:p>
    <w:p w:rsidR="00955798" w:rsidRDefault="00955798" w:rsidP="00955798">
      <w:pPr>
        <w:pStyle w:val="a5"/>
        <w:autoSpaceDE w:val="0"/>
        <w:autoSpaceDN w:val="0"/>
        <w:adjustRightInd w:val="0"/>
        <w:rPr>
          <w:sz w:val="16"/>
          <w:szCs w:val="16"/>
        </w:rPr>
      </w:pPr>
      <w:r>
        <w:rPr>
          <w:sz w:val="16"/>
          <w:szCs w:val="16"/>
        </w:rPr>
        <w:t>Хранение должно осуществляться в соответствии с требованиями, предъявляемыми к данной категории товара.</w:t>
      </w:r>
    </w:p>
    <w:p w:rsidR="00955798" w:rsidRDefault="00955798" w:rsidP="00955798">
      <w:pPr>
        <w:pStyle w:val="a5"/>
        <w:keepNext/>
        <w:rPr>
          <w:sz w:val="16"/>
          <w:szCs w:val="16"/>
        </w:rPr>
      </w:pPr>
      <w:r>
        <w:rPr>
          <w:sz w:val="16"/>
          <w:szCs w:val="16"/>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955798" w:rsidRDefault="00955798" w:rsidP="00955798">
      <w:pPr>
        <w:pStyle w:val="a5"/>
        <w:autoSpaceDE w:val="0"/>
        <w:autoSpaceDN w:val="0"/>
        <w:adjustRightInd w:val="0"/>
        <w:rPr>
          <w:sz w:val="16"/>
          <w:szCs w:val="16"/>
        </w:rPr>
      </w:pPr>
      <w:r>
        <w:rPr>
          <w:sz w:val="16"/>
          <w:szCs w:val="16"/>
        </w:rPr>
        <w:t>Упаковка специальных сре</w:t>
      </w:r>
      <w:proofErr w:type="gramStart"/>
      <w:r>
        <w:rPr>
          <w:sz w:val="16"/>
          <w:szCs w:val="16"/>
        </w:rPr>
        <w:t>дств пр</w:t>
      </w:r>
      <w:proofErr w:type="gramEnd"/>
      <w:r>
        <w:rPr>
          <w:sz w:val="16"/>
          <w:szCs w:val="16"/>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955798" w:rsidRDefault="00955798" w:rsidP="00955798">
      <w:pPr>
        <w:pStyle w:val="a5"/>
        <w:keepLines/>
        <w:widowControl w:val="0"/>
        <w:autoSpaceDE w:val="0"/>
        <w:autoSpaceDN w:val="0"/>
        <w:adjustRightInd w:val="0"/>
        <w:rPr>
          <w:sz w:val="16"/>
          <w:szCs w:val="16"/>
        </w:rPr>
      </w:pPr>
      <w:r>
        <w:rPr>
          <w:sz w:val="16"/>
          <w:szCs w:val="16"/>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955798" w:rsidRDefault="00955798" w:rsidP="00955798">
      <w:pPr>
        <w:pStyle w:val="a5"/>
        <w:keepLines/>
        <w:widowControl w:val="0"/>
        <w:autoSpaceDE w:val="0"/>
        <w:autoSpaceDN w:val="0"/>
        <w:adjustRightInd w:val="0"/>
        <w:rPr>
          <w:sz w:val="16"/>
          <w:szCs w:val="16"/>
        </w:rPr>
      </w:pPr>
      <w:bookmarkStart w:id="0" w:name="_GoBack"/>
      <w:bookmarkEnd w:id="0"/>
    </w:p>
    <w:p w:rsidR="00955798" w:rsidRDefault="00955798" w:rsidP="00955798">
      <w:pPr>
        <w:pStyle w:val="a5"/>
        <w:keepLines/>
        <w:widowControl w:val="0"/>
        <w:tabs>
          <w:tab w:val="left" w:pos="708"/>
        </w:tabs>
        <w:rPr>
          <w:sz w:val="16"/>
          <w:szCs w:val="16"/>
        </w:rPr>
      </w:pPr>
      <w:r>
        <w:rPr>
          <w:sz w:val="16"/>
          <w:szCs w:val="16"/>
        </w:rPr>
        <w:t>Маркировка  упаковки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должна включать:</w:t>
      </w:r>
    </w:p>
    <w:p w:rsidR="00955798" w:rsidRDefault="00955798" w:rsidP="00955798">
      <w:pPr>
        <w:keepLines/>
        <w:widowControl w:val="0"/>
        <w:tabs>
          <w:tab w:val="left" w:pos="708"/>
        </w:tabs>
        <w:jc w:val="both"/>
        <w:rPr>
          <w:sz w:val="16"/>
          <w:szCs w:val="16"/>
        </w:rPr>
      </w:pPr>
      <w:r>
        <w:rPr>
          <w:sz w:val="16"/>
          <w:szCs w:val="16"/>
        </w:rPr>
        <w:t>- условное обозначение группы изделий, товарную марку (при наличии), обозначение номера изделия (при наличии);</w:t>
      </w:r>
    </w:p>
    <w:p w:rsidR="00955798" w:rsidRDefault="00955798" w:rsidP="00955798">
      <w:pPr>
        <w:keepLines/>
        <w:widowControl w:val="0"/>
        <w:tabs>
          <w:tab w:val="left" w:pos="708"/>
        </w:tabs>
        <w:jc w:val="both"/>
        <w:rPr>
          <w:sz w:val="16"/>
          <w:szCs w:val="16"/>
        </w:rPr>
      </w:pPr>
      <w:r>
        <w:rPr>
          <w:sz w:val="16"/>
          <w:szCs w:val="16"/>
        </w:rPr>
        <w:t>- страну-изготовителя;</w:t>
      </w:r>
    </w:p>
    <w:p w:rsidR="00955798" w:rsidRDefault="00955798" w:rsidP="00955798">
      <w:pPr>
        <w:keepLines/>
        <w:widowControl w:val="0"/>
        <w:tabs>
          <w:tab w:val="left" w:pos="708"/>
        </w:tabs>
        <w:jc w:val="both"/>
        <w:rPr>
          <w:sz w:val="16"/>
          <w:szCs w:val="16"/>
        </w:rPr>
      </w:pPr>
      <w:r>
        <w:rPr>
          <w:sz w:val="16"/>
          <w:szCs w:val="16"/>
        </w:rPr>
        <w:t>- наименование предприятия-изготовителя, юридический адрес, товарный знак (при наличии);</w:t>
      </w:r>
    </w:p>
    <w:p w:rsidR="00955798" w:rsidRDefault="00955798" w:rsidP="00955798">
      <w:pPr>
        <w:keepLines/>
        <w:widowControl w:val="0"/>
        <w:tabs>
          <w:tab w:val="left" w:pos="708"/>
        </w:tabs>
        <w:jc w:val="both"/>
        <w:rPr>
          <w:sz w:val="16"/>
          <w:szCs w:val="16"/>
        </w:rPr>
      </w:pPr>
      <w:r>
        <w:rPr>
          <w:sz w:val="16"/>
          <w:szCs w:val="16"/>
        </w:rPr>
        <w:t xml:space="preserve">- отличительные характеристики изделий в соответствии с их </w:t>
      </w:r>
      <w:proofErr w:type="gramStart"/>
      <w:r>
        <w:rPr>
          <w:sz w:val="16"/>
          <w:szCs w:val="16"/>
        </w:rPr>
        <w:t>техническим исполнением</w:t>
      </w:r>
      <w:proofErr w:type="gramEnd"/>
      <w:r>
        <w:rPr>
          <w:sz w:val="16"/>
          <w:szCs w:val="16"/>
        </w:rPr>
        <w:t xml:space="preserve"> (при наличии);</w:t>
      </w:r>
    </w:p>
    <w:p w:rsidR="00955798" w:rsidRDefault="00955798" w:rsidP="00955798">
      <w:pPr>
        <w:keepLines/>
        <w:widowControl w:val="0"/>
        <w:tabs>
          <w:tab w:val="left" w:pos="708"/>
        </w:tabs>
        <w:jc w:val="both"/>
        <w:rPr>
          <w:sz w:val="16"/>
          <w:szCs w:val="16"/>
        </w:rPr>
      </w:pPr>
      <w:r>
        <w:rPr>
          <w:sz w:val="16"/>
          <w:szCs w:val="16"/>
        </w:rPr>
        <w:t>- номер артикула (при наличии);</w:t>
      </w:r>
    </w:p>
    <w:p w:rsidR="00955798" w:rsidRDefault="00955798" w:rsidP="00955798">
      <w:pPr>
        <w:keepLines/>
        <w:widowControl w:val="0"/>
        <w:tabs>
          <w:tab w:val="left" w:pos="708"/>
        </w:tabs>
        <w:jc w:val="both"/>
        <w:rPr>
          <w:sz w:val="16"/>
          <w:szCs w:val="16"/>
        </w:rPr>
      </w:pPr>
      <w:r>
        <w:rPr>
          <w:sz w:val="16"/>
          <w:szCs w:val="16"/>
        </w:rPr>
        <w:t>- количество изделий в упаковке;</w:t>
      </w:r>
    </w:p>
    <w:p w:rsidR="00955798" w:rsidRDefault="00955798" w:rsidP="00955798">
      <w:pPr>
        <w:keepLines/>
        <w:widowControl w:val="0"/>
        <w:tabs>
          <w:tab w:val="left" w:pos="708"/>
        </w:tabs>
        <w:jc w:val="both"/>
        <w:rPr>
          <w:sz w:val="16"/>
          <w:szCs w:val="16"/>
        </w:rPr>
      </w:pPr>
      <w:r>
        <w:rPr>
          <w:sz w:val="16"/>
          <w:szCs w:val="16"/>
        </w:rPr>
        <w:t>- дату (месяц, год) изготовления или гарантийный срок годности (при наличии);</w:t>
      </w:r>
    </w:p>
    <w:p w:rsidR="00955798" w:rsidRDefault="00955798" w:rsidP="00955798">
      <w:pPr>
        <w:widowControl w:val="0"/>
        <w:tabs>
          <w:tab w:val="left" w:pos="708"/>
        </w:tabs>
        <w:jc w:val="both"/>
        <w:rPr>
          <w:sz w:val="16"/>
          <w:szCs w:val="16"/>
        </w:rPr>
      </w:pPr>
      <w:r>
        <w:rPr>
          <w:sz w:val="16"/>
          <w:szCs w:val="16"/>
        </w:rPr>
        <w:t>- правила использования (при необходимости);</w:t>
      </w:r>
    </w:p>
    <w:p w:rsidR="00955798" w:rsidRDefault="00955798" w:rsidP="00955798">
      <w:pPr>
        <w:widowControl w:val="0"/>
        <w:tabs>
          <w:tab w:val="left" w:pos="708"/>
        </w:tabs>
        <w:jc w:val="both"/>
        <w:rPr>
          <w:sz w:val="16"/>
          <w:szCs w:val="16"/>
        </w:rPr>
      </w:pPr>
      <w:r>
        <w:rPr>
          <w:sz w:val="16"/>
          <w:szCs w:val="16"/>
        </w:rPr>
        <w:t>- штриховой код изделия (при наличии);</w:t>
      </w:r>
    </w:p>
    <w:p w:rsidR="00955798" w:rsidRDefault="00955798" w:rsidP="00955798">
      <w:pPr>
        <w:autoSpaceDE w:val="0"/>
        <w:autoSpaceDN w:val="0"/>
        <w:adjustRightInd w:val="0"/>
        <w:jc w:val="both"/>
        <w:rPr>
          <w:color w:val="FF0000"/>
          <w:sz w:val="16"/>
          <w:szCs w:val="16"/>
        </w:rPr>
      </w:pPr>
      <w:r>
        <w:rPr>
          <w:sz w:val="16"/>
          <w:szCs w:val="16"/>
        </w:rPr>
        <w:t>- информацию о сертификации (при наличии).</w:t>
      </w:r>
    </w:p>
    <w:p w:rsidR="00955798" w:rsidRDefault="00955798" w:rsidP="00955798">
      <w:pPr>
        <w:pStyle w:val="a5"/>
        <w:widowControl w:val="0"/>
        <w:autoSpaceDE w:val="0"/>
        <w:autoSpaceDN w:val="0"/>
        <w:adjustRightInd w:val="0"/>
        <w:rPr>
          <w:sz w:val="16"/>
          <w:szCs w:val="16"/>
        </w:rPr>
      </w:pPr>
      <w:r>
        <w:rPr>
          <w:sz w:val="16"/>
          <w:szCs w:val="16"/>
        </w:rPr>
        <w:t xml:space="preserve">Специальные средства при нарушениях  функций выделения (калоприемники) должны соответствовать требованиям </w:t>
      </w:r>
      <w:r>
        <w:rPr>
          <w:sz w:val="16"/>
          <w:szCs w:val="16"/>
        </w:rPr>
        <w:lastRenderedPageBreak/>
        <w:t xml:space="preserve">государственных стандартов. </w:t>
      </w:r>
    </w:p>
    <w:p w:rsidR="00955798" w:rsidRDefault="00955798" w:rsidP="00955798">
      <w:pPr>
        <w:pStyle w:val="a5"/>
        <w:jc w:val="left"/>
        <w:rPr>
          <w:sz w:val="16"/>
          <w:szCs w:val="16"/>
        </w:rPr>
      </w:pPr>
      <w:r>
        <w:rPr>
          <w:sz w:val="16"/>
          <w:szCs w:val="16"/>
        </w:rPr>
        <w:t>Срок годности специальных сре</w:t>
      </w:r>
      <w:proofErr w:type="gramStart"/>
      <w:r>
        <w:rPr>
          <w:sz w:val="16"/>
          <w:szCs w:val="16"/>
        </w:rPr>
        <w:t>дств пр</w:t>
      </w:r>
      <w:proofErr w:type="gramEnd"/>
      <w:r>
        <w:rPr>
          <w:sz w:val="16"/>
          <w:szCs w:val="16"/>
        </w:rPr>
        <w:t>и нарушениях  функций выделения (калоприемников)  - на момент выдачи изделий должен быть не менее 1 года.</w:t>
      </w:r>
    </w:p>
    <w:p w:rsidR="00955798" w:rsidRDefault="00955798" w:rsidP="00955798">
      <w:pPr>
        <w:pStyle w:val="a7"/>
        <w:ind w:firstLine="540"/>
        <w:rPr>
          <w:sz w:val="16"/>
          <w:szCs w:val="16"/>
        </w:rPr>
      </w:pPr>
      <w:r>
        <w:rPr>
          <w:sz w:val="16"/>
          <w:szCs w:val="16"/>
        </w:rPr>
        <w:t xml:space="preserve">Поставщик предоставляет Товар непосредственно Получателю по домашнему адресу в течение 30 календарных дней </w:t>
      </w:r>
      <w:proofErr w:type="gramStart"/>
      <w:r>
        <w:rPr>
          <w:sz w:val="16"/>
          <w:szCs w:val="16"/>
        </w:rPr>
        <w:t>с даты получения</w:t>
      </w:r>
      <w:proofErr w:type="gramEnd"/>
      <w:r>
        <w:rPr>
          <w:sz w:val="16"/>
          <w:szCs w:val="16"/>
        </w:rPr>
        <w:t xml:space="preserve"> Поставщиком реестра нуждающихся от Заказчика. Реестры направляются Поставщику в течение года по мере поступления заявок от инвалидов. Срок поставки Товара по последнему переданному реестру инвалидов – не позднее «15» ноября 2018 года.</w:t>
      </w:r>
    </w:p>
    <w:p w:rsidR="00955798" w:rsidRDefault="00955798" w:rsidP="00955798">
      <w:pPr>
        <w:autoSpaceDE w:val="0"/>
        <w:autoSpaceDN w:val="0"/>
        <w:adjustRightInd w:val="0"/>
        <w:ind w:firstLine="540"/>
        <w:jc w:val="both"/>
        <w:rPr>
          <w:sz w:val="16"/>
          <w:szCs w:val="16"/>
        </w:rPr>
      </w:pPr>
      <w:r>
        <w:rPr>
          <w:sz w:val="16"/>
          <w:szCs w:val="16"/>
        </w:rPr>
        <w:t>Предоставление Поставщиком  документов на оплату – до 20.11.2018.</w:t>
      </w:r>
    </w:p>
    <w:p w:rsidR="00BC1357" w:rsidRDefault="00955798" w:rsidP="00955798">
      <w:r>
        <w:rPr>
          <w:sz w:val="16"/>
          <w:szCs w:val="16"/>
        </w:rPr>
        <w:t>Срок годности Товара  на момент его выдачи Получателю должен составлять не менее 1 года.</w:t>
      </w:r>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8"/>
    <w:rsid w:val="000016F4"/>
    <w:rsid w:val="0000409E"/>
    <w:rsid w:val="00005900"/>
    <w:rsid w:val="00020435"/>
    <w:rsid w:val="000221D2"/>
    <w:rsid w:val="00026154"/>
    <w:rsid w:val="0002628B"/>
    <w:rsid w:val="00032CC1"/>
    <w:rsid w:val="000336D8"/>
    <w:rsid w:val="00045A59"/>
    <w:rsid w:val="00045F23"/>
    <w:rsid w:val="00050573"/>
    <w:rsid w:val="00053D04"/>
    <w:rsid w:val="000662A6"/>
    <w:rsid w:val="00071DE8"/>
    <w:rsid w:val="00072E75"/>
    <w:rsid w:val="000733D8"/>
    <w:rsid w:val="000767ED"/>
    <w:rsid w:val="000778C9"/>
    <w:rsid w:val="000854C9"/>
    <w:rsid w:val="00096842"/>
    <w:rsid w:val="000A46C5"/>
    <w:rsid w:val="000A5113"/>
    <w:rsid w:val="000B04BC"/>
    <w:rsid w:val="000B4F7C"/>
    <w:rsid w:val="000C0599"/>
    <w:rsid w:val="000C0A10"/>
    <w:rsid w:val="000C4A46"/>
    <w:rsid w:val="000C5B45"/>
    <w:rsid w:val="000C60DE"/>
    <w:rsid w:val="000C704C"/>
    <w:rsid w:val="000C7057"/>
    <w:rsid w:val="000C7CFE"/>
    <w:rsid w:val="000D0608"/>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27A7D"/>
    <w:rsid w:val="00130BCA"/>
    <w:rsid w:val="001338D2"/>
    <w:rsid w:val="0013462A"/>
    <w:rsid w:val="00136388"/>
    <w:rsid w:val="00141F50"/>
    <w:rsid w:val="00142492"/>
    <w:rsid w:val="00146735"/>
    <w:rsid w:val="0015086B"/>
    <w:rsid w:val="001512E4"/>
    <w:rsid w:val="00153951"/>
    <w:rsid w:val="0015741F"/>
    <w:rsid w:val="00160D04"/>
    <w:rsid w:val="00161931"/>
    <w:rsid w:val="00170C92"/>
    <w:rsid w:val="001729D3"/>
    <w:rsid w:val="0017426D"/>
    <w:rsid w:val="00175B5E"/>
    <w:rsid w:val="00182668"/>
    <w:rsid w:val="00183EC7"/>
    <w:rsid w:val="00185D17"/>
    <w:rsid w:val="001917E1"/>
    <w:rsid w:val="0019394D"/>
    <w:rsid w:val="001939E8"/>
    <w:rsid w:val="001A2DA5"/>
    <w:rsid w:val="001A31D4"/>
    <w:rsid w:val="001A458F"/>
    <w:rsid w:val="001A4935"/>
    <w:rsid w:val="001A733E"/>
    <w:rsid w:val="001B4D53"/>
    <w:rsid w:val="001B4FC4"/>
    <w:rsid w:val="001B5C62"/>
    <w:rsid w:val="001B6E7D"/>
    <w:rsid w:val="001B7D20"/>
    <w:rsid w:val="001C0947"/>
    <w:rsid w:val="001C2C62"/>
    <w:rsid w:val="001C4BDC"/>
    <w:rsid w:val="001C7950"/>
    <w:rsid w:val="001D0B9E"/>
    <w:rsid w:val="001D3B8A"/>
    <w:rsid w:val="001D3B9D"/>
    <w:rsid w:val="001D459D"/>
    <w:rsid w:val="001E09DB"/>
    <w:rsid w:val="001E1769"/>
    <w:rsid w:val="001E3A55"/>
    <w:rsid w:val="001E4C53"/>
    <w:rsid w:val="001E7D49"/>
    <w:rsid w:val="001F0E12"/>
    <w:rsid w:val="001F1373"/>
    <w:rsid w:val="001F400C"/>
    <w:rsid w:val="001F4B3D"/>
    <w:rsid w:val="001F5369"/>
    <w:rsid w:val="001F5B5F"/>
    <w:rsid w:val="001F672E"/>
    <w:rsid w:val="001F682D"/>
    <w:rsid w:val="002007D5"/>
    <w:rsid w:val="00202E9D"/>
    <w:rsid w:val="002056C3"/>
    <w:rsid w:val="002100B3"/>
    <w:rsid w:val="00213B96"/>
    <w:rsid w:val="00213D94"/>
    <w:rsid w:val="00217F67"/>
    <w:rsid w:val="00220F5C"/>
    <w:rsid w:val="00221389"/>
    <w:rsid w:val="002231A9"/>
    <w:rsid w:val="00223A5B"/>
    <w:rsid w:val="00225790"/>
    <w:rsid w:val="002264F5"/>
    <w:rsid w:val="00234B71"/>
    <w:rsid w:val="00236950"/>
    <w:rsid w:val="00236F24"/>
    <w:rsid w:val="00236FFA"/>
    <w:rsid w:val="0023789C"/>
    <w:rsid w:val="00241F3B"/>
    <w:rsid w:val="00242D38"/>
    <w:rsid w:val="00244299"/>
    <w:rsid w:val="00247FD5"/>
    <w:rsid w:val="00254829"/>
    <w:rsid w:val="002555CB"/>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F0650"/>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718"/>
    <w:rsid w:val="00326E57"/>
    <w:rsid w:val="00327C84"/>
    <w:rsid w:val="003315C5"/>
    <w:rsid w:val="00334E57"/>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E1C"/>
    <w:rsid w:val="003A543B"/>
    <w:rsid w:val="003A6E2F"/>
    <w:rsid w:val="003B0BF2"/>
    <w:rsid w:val="003B1F54"/>
    <w:rsid w:val="003B3DDC"/>
    <w:rsid w:val="003B65EA"/>
    <w:rsid w:val="003C0674"/>
    <w:rsid w:val="003D04C0"/>
    <w:rsid w:val="003D10C3"/>
    <w:rsid w:val="003D1EE5"/>
    <w:rsid w:val="003D3890"/>
    <w:rsid w:val="003D6465"/>
    <w:rsid w:val="003D6858"/>
    <w:rsid w:val="003E3AE5"/>
    <w:rsid w:val="003E5154"/>
    <w:rsid w:val="003E6015"/>
    <w:rsid w:val="003E666A"/>
    <w:rsid w:val="003F0900"/>
    <w:rsid w:val="003F1772"/>
    <w:rsid w:val="003F273B"/>
    <w:rsid w:val="003F3E1E"/>
    <w:rsid w:val="003F49D3"/>
    <w:rsid w:val="0040039B"/>
    <w:rsid w:val="00411D45"/>
    <w:rsid w:val="00416E8E"/>
    <w:rsid w:val="0041758F"/>
    <w:rsid w:val="00417FBA"/>
    <w:rsid w:val="00420930"/>
    <w:rsid w:val="00420A4B"/>
    <w:rsid w:val="00420B4A"/>
    <w:rsid w:val="00421B87"/>
    <w:rsid w:val="004237F9"/>
    <w:rsid w:val="004242FF"/>
    <w:rsid w:val="00426126"/>
    <w:rsid w:val="00427FA4"/>
    <w:rsid w:val="00432C03"/>
    <w:rsid w:val="00447DD6"/>
    <w:rsid w:val="00450833"/>
    <w:rsid w:val="0045562D"/>
    <w:rsid w:val="0045666F"/>
    <w:rsid w:val="00463C72"/>
    <w:rsid w:val="004657E4"/>
    <w:rsid w:val="00470570"/>
    <w:rsid w:val="00471539"/>
    <w:rsid w:val="004744F2"/>
    <w:rsid w:val="00477E17"/>
    <w:rsid w:val="00482704"/>
    <w:rsid w:val="00484403"/>
    <w:rsid w:val="004844BD"/>
    <w:rsid w:val="00486F7E"/>
    <w:rsid w:val="004875DB"/>
    <w:rsid w:val="00487CBD"/>
    <w:rsid w:val="004914EA"/>
    <w:rsid w:val="00491996"/>
    <w:rsid w:val="00492CB8"/>
    <w:rsid w:val="004935C1"/>
    <w:rsid w:val="004975EF"/>
    <w:rsid w:val="004A647A"/>
    <w:rsid w:val="004B60C3"/>
    <w:rsid w:val="004B60EB"/>
    <w:rsid w:val="004C675A"/>
    <w:rsid w:val="004C71C0"/>
    <w:rsid w:val="004C7BC9"/>
    <w:rsid w:val="004D312C"/>
    <w:rsid w:val="004D37C7"/>
    <w:rsid w:val="004D4B4A"/>
    <w:rsid w:val="004D5227"/>
    <w:rsid w:val="004D5C91"/>
    <w:rsid w:val="004D5F3B"/>
    <w:rsid w:val="004D5F48"/>
    <w:rsid w:val="004E133E"/>
    <w:rsid w:val="004E5262"/>
    <w:rsid w:val="004F084B"/>
    <w:rsid w:val="004F1610"/>
    <w:rsid w:val="004F19D2"/>
    <w:rsid w:val="004F32B2"/>
    <w:rsid w:val="004F4E15"/>
    <w:rsid w:val="005059F0"/>
    <w:rsid w:val="00506956"/>
    <w:rsid w:val="00507104"/>
    <w:rsid w:val="0050720B"/>
    <w:rsid w:val="00510A6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663C"/>
    <w:rsid w:val="0055624E"/>
    <w:rsid w:val="005567AC"/>
    <w:rsid w:val="00557E6B"/>
    <w:rsid w:val="00560B5A"/>
    <w:rsid w:val="00566F71"/>
    <w:rsid w:val="0057735A"/>
    <w:rsid w:val="005773F2"/>
    <w:rsid w:val="005824FB"/>
    <w:rsid w:val="0058291C"/>
    <w:rsid w:val="00584C1A"/>
    <w:rsid w:val="005854E4"/>
    <w:rsid w:val="00585584"/>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C0174"/>
    <w:rsid w:val="005C1E8D"/>
    <w:rsid w:val="005C52CC"/>
    <w:rsid w:val="005C542D"/>
    <w:rsid w:val="005C617E"/>
    <w:rsid w:val="005C6D93"/>
    <w:rsid w:val="005D165B"/>
    <w:rsid w:val="005D1FF3"/>
    <w:rsid w:val="005D6F9A"/>
    <w:rsid w:val="005E097D"/>
    <w:rsid w:val="005E0AAE"/>
    <w:rsid w:val="005E5700"/>
    <w:rsid w:val="005F1B92"/>
    <w:rsid w:val="005F43F4"/>
    <w:rsid w:val="005F4A7C"/>
    <w:rsid w:val="005F77F6"/>
    <w:rsid w:val="00600CF3"/>
    <w:rsid w:val="0060237B"/>
    <w:rsid w:val="00604C9D"/>
    <w:rsid w:val="00606598"/>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9002F"/>
    <w:rsid w:val="006928F7"/>
    <w:rsid w:val="0069335B"/>
    <w:rsid w:val="00694734"/>
    <w:rsid w:val="006A09A9"/>
    <w:rsid w:val="006A2651"/>
    <w:rsid w:val="006A453E"/>
    <w:rsid w:val="006A4AA7"/>
    <w:rsid w:val="006B0967"/>
    <w:rsid w:val="006B373A"/>
    <w:rsid w:val="006B40EF"/>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23EE"/>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362F"/>
    <w:rsid w:val="00755D3A"/>
    <w:rsid w:val="00757E0D"/>
    <w:rsid w:val="00760847"/>
    <w:rsid w:val="00765189"/>
    <w:rsid w:val="00765F3F"/>
    <w:rsid w:val="00766916"/>
    <w:rsid w:val="0077113D"/>
    <w:rsid w:val="00771401"/>
    <w:rsid w:val="00771DF1"/>
    <w:rsid w:val="00772CC2"/>
    <w:rsid w:val="007764EC"/>
    <w:rsid w:val="007809C9"/>
    <w:rsid w:val="00780F3E"/>
    <w:rsid w:val="00782969"/>
    <w:rsid w:val="00783A63"/>
    <w:rsid w:val="007857AF"/>
    <w:rsid w:val="00787A6C"/>
    <w:rsid w:val="00787B26"/>
    <w:rsid w:val="0079214F"/>
    <w:rsid w:val="007923D7"/>
    <w:rsid w:val="007A46B1"/>
    <w:rsid w:val="007B5281"/>
    <w:rsid w:val="007B5CF9"/>
    <w:rsid w:val="007C0A78"/>
    <w:rsid w:val="007C178E"/>
    <w:rsid w:val="007D3E08"/>
    <w:rsid w:val="007D4035"/>
    <w:rsid w:val="007D412D"/>
    <w:rsid w:val="007E4D5A"/>
    <w:rsid w:val="007F43C8"/>
    <w:rsid w:val="007F623C"/>
    <w:rsid w:val="00800B45"/>
    <w:rsid w:val="00802378"/>
    <w:rsid w:val="00802882"/>
    <w:rsid w:val="008070B7"/>
    <w:rsid w:val="00810C7D"/>
    <w:rsid w:val="00811133"/>
    <w:rsid w:val="00813FED"/>
    <w:rsid w:val="00814356"/>
    <w:rsid w:val="00817A55"/>
    <w:rsid w:val="00823ABE"/>
    <w:rsid w:val="00825F8B"/>
    <w:rsid w:val="008265CB"/>
    <w:rsid w:val="0082751C"/>
    <w:rsid w:val="008306DC"/>
    <w:rsid w:val="0083440D"/>
    <w:rsid w:val="00834FB3"/>
    <w:rsid w:val="0084030E"/>
    <w:rsid w:val="00841499"/>
    <w:rsid w:val="008421B8"/>
    <w:rsid w:val="00842AC5"/>
    <w:rsid w:val="00844278"/>
    <w:rsid w:val="008477F3"/>
    <w:rsid w:val="0085214E"/>
    <w:rsid w:val="00853DDB"/>
    <w:rsid w:val="00854FB8"/>
    <w:rsid w:val="0085613F"/>
    <w:rsid w:val="008562C0"/>
    <w:rsid w:val="00864C86"/>
    <w:rsid w:val="008777E0"/>
    <w:rsid w:val="008820BD"/>
    <w:rsid w:val="008832B5"/>
    <w:rsid w:val="00884BFE"/>
    <w:rsid w:val="00886BCD"/>
    <w:rsid w:val="00891CAB"/>
    <w:rsid w:val="00891FD8"/>
    <w:rsid w:val="00892C5C"/>
    <w:rsid w:val="00892E5E"/>
    <w:rsid w:val="008933E0"/>
    <w:rsid w:val="0089400A"/>
    <w:rsid w:val="008947D1"/>
    <w:rsid w:val="0089651E"/>
    <w:rsid w:val="008976CB"/>
    <w:rsid w:val="008A1CC6"/>
    <w:rsid w:val="008A3A0E"/>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2B67"/>
    <w:rsid w:val="00913073"/>
    <w:rsid w:val="00914F4A"/>
    <w:rsid w:val="0092471A"/>
    <w:rsid w:val="00924AED"/>
    <w:rsid w:val="00925C96"/>
    <w:rsid w:val="00931478"/>
    <w:rsid w:val="0093376D"/>
    <w:rsid w:val="00934145"/>
    <w:rsid w:val="00934B22"/>
    <w:rsid w:val="00934ECE"/>
    <w:rsid w:val="009350B0"/>
    <w:rsid w:val="00935AF5"/>
    <w:rsid w:val="00936A54"/>
    <w:rsid w:val="00936F0A"/>
    <w:rsid w:val="009428F5"/>
    <w:rsid w:val="00944308"/>
    <w:rsid w:val="009517FD"/>
    <w:rsid w:val="009553DE"/>
    <w:rsid w:val="00955798"/>
    <w:rsid w:val="00956EA3"/>
    <w:rsid w:val="0096139E"/>
    <w:rsid w:val="009626E2"/>
    <w:rsid w:val="0096389A"/>
    <w:rsid w:val="00966209"/>
    <w:rsid w:val="009707A8"/>
    <w:rsid w:val="0097118C"/>
    <w:rsid w:val="00971484"/>
    <w:rsid w:val="0097237D"/>
    <w:rsid w:val="009732F9"/>
    <w:rsid w:val="00981C29"/>
    <w:rsid w:val="00983F90"/>
    <w:rsid w:val="00984F52"/>
    <w:rsid w:val="00990ABA"/>
    <w:rsid w:val="00992316"/>
    <w:rsid w:val="009A5104"/>
    <w:rsid w:val="009A5122"/>
    <w:rsid w:val="009A717E"/>
    <w:rsid w:val="009B3438"/>
    <w:rsid w:val="009B344D"/>
    <w:rsid w:val="009B4907"/>
    <w:rsid w:val="009B7A68"/>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5F6C"/>
    <w:rsid w:val="00A24300"/>
    <w:rsid w:val="00A27F24"/>
    <w:rsid w:val="00A31375"/>
    <w:rsid w:val="00A33866"/>
    <w:rsid w:val="00A40BE1"/>
    <w:rsid w:val="00A41863"/>
    <w:rsid w:val="00A431B9"/>
    <w:rsid w:val="00A55998"/>
    <w:rsid w:val="00A57E1C"/>
    <w:rsid w:val="00A65420"/>
    <w:rsid w:val="00A65E90"/>
    <w:rsid w:val="00A66C40"/>
    <w:rsid w:val="00A67467"/>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5985"/>
    <w:rsid w:val="00AC5A04"/>
    <w:rsid w:val="00AC67E5"/>
    <w:rsid w:val="00AD399E"/>
    <w:rsid w:val="00AD6229"/>
    <w:rsid w:val="00AE2AD9"/>
    <w:rsid w:val="00AE696B"/>
    <w:rsid w:val="00AE6E03"/>
    <w:rsid w:val="00AE6F8C"/>
    <w:rsid w:val="00AE70DF"/>
    <w:rsid w:val="00AE7810"/>
    <w:rsid w:val="00AF28F0"/>
    <w:rsid w:val="00AF3867"/>
    <w:rsid w:val="00AF4F4C"/>
    <w:rsid w:val="00B00F5F"/>
    <w:rsid w:val="00B046E0"/>
    <w:rsid w:val="00B060A8"/>
    <w:rsid w:val="00B06B4A"/>
    <w:rsid w:val="00B160B4"/>
    <w:rsid w:val="00B21F6E"/>
    <w:rsid w:val="00B228E9"/>
    <w:rsid w:val="00B2608B"/>
    <w:rsid w:val="00B26CC3"/>
    <w:rsid w:val="00B31A6B"/>
    <w:rsid w:val="00B4293A"/>
    <w:rsid w:val="00B50A51"/>
    <w:rsid w:val="00B5729E"/>
    <w:rsid w:val="00B776EE"/>
    <w:rsid w:val="00B77FEC"/>
    <w:rsid w:val="00B830B9"/>
    <w:rsid w:val="00B83104"/>
    <w:rsid w:val="00B845EF"/>
    <w:rsid w:val="00B9365F"/>
    <w:rsid w:val="00B93B89"/>
    <w:rsid w:val="00B96842"/>
    <w:rsid w:val="00B96A1E"/>
    <w:rsid w:val="00B97A56"/>
    <w:rsid w:val="00BA088C"/>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72BC"/>
    <w:rsid w:val="00C00D14"/>
    <w:rsid w:val="00C017AD"/>
    <w:rsid w:val="00C03950"/>
    <w:rsid w:val="00C03CC2"/>
    <w:rsid w:val="00C05353"/>
    <w:rsid w:val="00C11DE1"/>
    <w:rsid w:val="00C12CCC"/>
    <w:rsid w:val="00C15B36"/>
    <w:rsid w:val="00C22F55"/>
    <w:rsid w:val="00C24EF6"/>
    <w:rsid w:val="00C3699B"/>
    <w:rsid w:val="00C42626"/>
    <w:rsid w:val="00C436D7"/>
    <w:rsid w:val="00C47290"/>
    <w:rsid w:val="00C5379F"/>
    <w:rsid w:val="00C54C36"/>
    <w:rsid w:val="00C5644D"/>
    <w:rsid w:val="00C571D5"/>
    <w:rsid w:val="00C57CBA"/>
    <w:rsid w:val="00C57D08"/>
    <w:rsid w:val="00C620BC"/>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B19B6"/>
    <w:rsid w:val="00CC13EA"/>
    <w:rsid w:val="00CC34EB"/>
    <w:rsid w:val="00CC5813"/>
    <w:rsid w:val="00CC6C7E"/>
    <w:rsid w:val="00CD03E0"/>
    <w:rsid w:val="00CD19E3"/>
    <w:rsid w:val="00CD1BB4"/>
    <w:rsid w:val="00CD228C"/>
    <w:rsid w:val="00CE279E"/>
    <w:rsid w:val="00CE4F0C"/>
    <w:rsid w:val="00CF2D4F"/>
    <w:rsid w:val="00CF4413"/>
    <w:rsid w:val="00CF562C"/>
    <w:rsid w:val="00CF7DAF"/>
    <w:rsid w:val="00D01E7B"/>
    <w:rsid w:val="00D119EA"/>
    <w:rsid w:val="00D1241A"/>
    <w:rsid w:val="00D14CDF"/>
    <w:rsid w:val="00D158B0"/>
    <w:rsid w:val="00D16418"/>
    <w:rsid w:val="00D22A2F"/>
    <w:rsid w:val="00D33F0E"/>
    <w:rsid w:val="00D37089"/>
    <w:rsid w:val="00D41445"/>
    <w:rsid w:val="00D428EE"/>
    <w:rsid w:val="00D44EC9"/>
    <w:rsid w:val="00D47DE4"/>
    <w:rsid w:val="00D51148"/>
    <w:rsid w:val="00D53580"/>
    <w:rsid w:val="00D5390A"/>
    <w:rsid w:val="00D566B4"/>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48D3"/>
    <w:rsid w:val="00DC4B9D"/>
    <w:rsid w:val="00DD01A2"/>
    <w:rsid w:val="00DD09C5"/>
    <w:rsid w:val="00DD17E0"/>
    <w:rsid w:val="00DD3B24"/>
    <w:rsid w:val="00DD53D2"/>
    <w:rsid w:val="00DE058D"/>
    <w:rsid w:val="00DE0740"/>
    <w:rsid w:val="00DE155E"/>
    <w:rsid w:val="00DE29D6"/>
    <w:rsid w:val="00DE35A3"/>
    <w:rsid w:val="00DE71AC"/>
    <w:rsid w:val="00DF1E68"/>
    <w:rsid w:val="00DF20F1"/>
    <w:rsid w:val="00DF686E"/>
    <w:rsid w:val="00DF6BC8"/>
    <w:rsid w:val="00E00D90"/>
    <w:rsid w:val="00E03390"/>
    <w:rsid w:val="00E05080"/>
    <w:rsid w:val="00E06AD3"/>
    <w:rsid w:val="00E13561"/>
    <w:rsid w:val="00E142DF"/>
    <w:rsid w:val="00E17893"/>
    <w:rsid w:val="00E17AC5"/>
    <w:rsid w:val="00E20804"/>
    <w:rsid w:val="00E223D1"/>
    <w:rsid w:val="00E23732"/>
    <w:rsid w:val="00E252E7"/>
    <w:rsid w:val="00E27E71"/>
    <w:rsid w:val="00E32A41"/>
    <w:rsid w:val="00E32DC8"/>
    <w:rsid w:val="00E32E2E"/>
    <w:rsid w:val="00E330E5"/>
    <w:rsid w:val="00E34514"/>
    <w:rsid w:val="00E44897"/>
    <w:rsid w:val="00E475E2"/>
    <w:rsid w:val="00E5043A"/>
    <w:rsid w:val="00E54130"/>
    <w:rsid w:val="00E5748F"/>
    <w:rsid w:val="00E61F90"/>
    <w:rsid w:val="00E65AAE"/>
    <w:rsid w:val="00E72EA1"/>
    <w:rsid w:val="00E73DDF"/>
    <w:rsid w:val="00E753F9"/>
    <w:rsid w:val="00E75F1A"/>
    <w:rsid w:val="00E808EC"/>
    <w:rsid w:val="00E81D84"/>
    <w:rsid w:val="00E85F4A"/>
    <w:rsid w:val="00E86B70"/>
    <w:rsid w:val="00E9500D"/>
    <w:rsid w:val="00E97BFD"/>
    <w:rsid w:val="00EA1D4E"/>
    <w:rsid w:val="00EA4467"/>
    <w:rsid w:val="00EB10F2"/>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1ADC"/>
    <w:rsid w:val="00EF20FE"/>
    <w:rsid w:val="00F02ADD"/>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6212"/>
    <w:rsid w:val="00F40F48"/>
    <w:rsid w:val="00F41805"/>
    <w:rsid w:val="00F42683"/>
    <w:rsid w:val="00F44912"/>
    <w:rsid w:val="00F531B3"/>
    <w:rsid w:val="00F559C9"/>
    <w:rsid w:val="00F572B9"/>
    <w:rsid w:val="00F57385"/>
    <w:rsid w:val="00F60A9E"/>
    <w:rsid w:val="00F676FF"/>
    <w:rsid w:val="00F677A8"/>
    <w:rsid w:val="00F7104F"/>
    <w:rsid w:val="00F71750"/>
    <w:rsid w:val="00F82BC6"/>
    <w:rsid w:val="00F832A6"/>
    <w:rsid w:val="00F844D6"/>
    <w:rsid w:val="00F85DE9"/>
    <w:rsid w:val="00F87112"/>
    <w:rsid w:val="00F916A9"/>
    <w:rsid w:val="00F91D12"/>
    <w:rsid w:val="00F920F8"/>
    <w:rsid w:val="00F92541"/>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7EA9"/>
    <w:rsid w:val="00FD25EC"/>
    <w:rsid w:val="00FD6322"/>
    <w:rsid w:val="00FE00BE"/>
    <w:rsid w:val="00FE088F"/>
    <w:rsid w:val="00FE5355"/>
    <w:rsid w:val="00FE537C"/>
    <w:rsid w:val="00FE6B93"/>
    <w:rsid w:val="00FF21DD"/>
    <w:rsid w:val="00FF49C3"/>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9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55798"/>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55798"/>
    <w:rPr>
      <w:rFonts w:ascii="Times New Roman" w:eastAsia="Times New Roman" w:hAnsi="Times New Roman" w:cs="Times New Roman"/>
      <w:b/>
      <w:bCs/>
      <w:sz w:val="20"/>
      <w:szCs w:val="16"/>
      <w:lang w:eastAsia="ru-RU"/>
    </w:rPr>
  </w:style>
  <w:style w:type="paragraph" w:styleId="2">
    <w:name w:val="Body Text 2"/>
    <w:basedOn w:val="a"/>
    <w:link w:val="20"/>
    <w:semiHidden/>
    <w:rsid w:val="00955798"/>
    <w:rPr>
      <w:sz w:val="20"/>
      <w:szCs w:val="18"/>
    </w:rPr>
  </w:style>
  <w:style w:type="character" w:customStyle="1" w:styleId="20">
    <w:name w:val="Основной текст 2 Знак"/>
    <w:basedOn w:val="a0"/>
    <w:link w:val="2"/>
    <w:semiHidden/>
    <w:rsid w:val="00955798"/>
    <w:rPr>
      <w:rFonts w:ascii="Times New Roman" w:eastAsia="Times New Roman" w:hAnsi="Times New Roman" w:cs="Times New Roman"/>
      <w:sz w:val="20"/>
      <w:szCs w:val="18"/>
      <w:lang w:eastAsia="ru-RU"/>
    </w:rPr>
  </w:style>
  <w:style w:type="paragraph" w:styleId="a3">
    <w:name w:val="Balloon Text"/>
    <w:basedOn w:val="a"/>
    <w:link w:val="a4"/>
    <w:semiHidden/>
    <w:rsid w:val="00955798"/>
    <w:rPr>
      <w:rFonts w:ascii="Tahoma" w:hAnsi="Tahoma" w:cs="Tahoma"/>
      <w:sz w:val="16"/>
      <w:szCs w:val="16"/>
    </w:rPr>
  </w:style>
  <w:style w:type="character" w:customStyle="1" w:styleId="a4">
    <w:name w:val="Текст выноски Знак"/>
    <w:basedOn w:val="a0"/>
    <w:link w:val="a3"/>
    <w:semiHidden/>
    <w:rsid w:val="00955798"/>
    <w:rPr>
      <w:rFonts w:ascii="Tahoma" w:eastAsia="Times New Roman" w:hAnsi="Tahoma" w:cs="Tahoma"/>
      <w:sz w:val="16"/>
      <w:szCs w:val="16"/>
      <w:lang w:eastAsia="ru-RU"/>
    </w:rPr>
  </w:style>
  <w:style w:type="paragraph" w:styleId="a5">
    <w:name w:val="Body Text Indent"/>
    <w:basedOn w:val="a"/>
    <w:link w:val="a6"/>
    <w:semiHidden/>
    <w:rsid w:val="00955798"/>
    <w:pPr>
      <w:ind w:firstLine="540"/>
      <w:jc w:val="both"/>
    </w:pPr>
    <w:rPr>
      <w:sz w:val="20"/>
      <w:szCs w:val="28"/>
    </w:rPr>
  </w:style>
  <w:style w:type="character" w:customStyle="1" w:styleId="a6">
    <w:name w:val="Основной текст с отступом Знак"/>
    <w:basedOn w:val="a0"/>
    <w:link w:val="a5"/>
    <w:semiHidden/>
    <w:rsid w:val="00955798"/>
    <w:rPr>
      <w:rFonts w:ascii="Times New Roman" w:eastAsia="Times New Roman" w:hAnsi="Times New Roman" w:cs="Times New Roman"/>
      <w:sz w:val="20"/>
      <w:szCs w:val="28"/>
      <w:lang w:eastAsia="ru-RU"/>
    </w:rPr>
  </w:style>
  <w:style w:type="paragraph" w:styleId="3">
    <w:name w:val="Body Text Indent 3"/>
    <w:basedOn w:val="a"/>
    <w:link w:val="30"/>
    <w:semiHidden/>
    <w:rsid w:val="00955798"/>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955798"/>
    <w:rPr>
      <w:rFonts w:ascii="Times New Roman" w:eastAsia="Times New Roman" w:hAnsi="Times New Roman" w:cs="Times New Roman"/>
      <w:color w:val="000000"/>
      <w:sz w:val="20"/>
      <w:szCs w:val="28"/>
      <w:lang w:eastAsia="ru-RU"/>
    </w:rPr>
  </w:style>
  <w:style w:type="paragraph" w:customStyle="1" w:styleId="11">
    <w:name w:val="заголовок 11"/>
    <w:basedOn w:val="a"/>
    <w:next w:val="a"/>
    <w:rsid w:val="00955798"/>
    <w:pPr>
      <w:keepNext/>
      <w:jc w:val="center"/>
    </w:pPr>
    <w:rPr>
      <w:szCs w:val="20"/>
    </w:rPr>
  </w:style>
  <w:style w:type="paragraph" w:styleId="a7">
    <w:name w:val="Body Text"/>
    <w:basedOn w:val="a"/>
    <w:link w:val="a8"/>
    <w:semiHidden/>
    <w:rsid w:val="00955798"/>
    <w:pPr>
      <w:jc w:val="both"/>
    </w:pPr>
    <w:rPr>
      <w:sz w:val="20"/>
      <w:szCs w:val="20"/>
    </w:rPr>
  </w:style>
  <w:style w:type="character" w:customStyle="1" w:styleId="a8">
    <w:name w:val="Основной текст Знак"/>
    <w:basedOn w:val="a0"/>
    <w:link w:val="a7"/>
    <w:semiHidden/>
    <w:rsid w:val="0095579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9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55798"/>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55798"/>
    <w:rPr>
      <w:rFonts w:ascii="Times New Roman" w:eastAsia="Times New Roman" w:hAnsi="Times New Roman" w:cs="Times New Roman"/>
      <w:b/>
      <w:bCs/>
      <w:sz w:val="20"/>
      <w:szCs w:val="16"/>
      <w:lang w:eastAsia="ru-RU"/>
    </w:rPr>
  </w:style>
  <w:style w:type="paragraph" w:styleId="2">
    <w:name w:val="Body Text 2"/>
    <w:basedOn w:val="a"/>
    <w:link w:val="20"/>
    <w:semiHidden/>
    <w:rsid w:val="00955798"/>
    <w:rPr>
      <w:sz w:val="20"/>
      <w:szCs w:val="18"/>
    </w:rPr>
  </w:style>
  <w:style w:type="character" w:customStyle="1" w:styleId="20">
    <w:name w:val="Основной текст 2 Знак"/>
    <w:basedOn w:val="a0"/>
    <w:link w:val="2"/>
    <w:semiHidden/>
    <w:rsid w:val="00955798"/>
    <w:rPr>
      <w:rFonts w:ascii="Times New Roman" w:eastAsia="Times New Roman" w:hAnsi="Times New Roman" w:cs="Times New Roman"/>
      <w:sz w:val="20"/>
      <w:szCs w:val="18"/>
      <w:lang w:eastAsia="ru-RU"/>
    </w:rPr>
  </w:style>
  <w:style w:type="paragraph" w:styleId="a3">
    <w:name w:val="Balloon Text"/>
    <w:basedOn w:val="a"/>
    <w:link w:val="a4"/>
    <w:semiHidden/>
    <w:rsid w:val="00955798"/>
    <w:rPr>
      <w:rFonts w:ascii="Tahoma" w:hAnsi="Tahoma" w:cs="Tahoma"/>
      <w:sz w:val="16"/>
      <w:szCs w:val="16"/>
    </w:rPr>
  </w:style>
  <w:style w:type="character" w:customStyle="1" w:styleId="a4">
    <w:name w:val="Текст выноски Знак"/>
    <w:basedOn w:val="a0"/>
    <w:link w:val="a3"/>
    <w:semiHidden/>
    <w:rsid w:val="00955798"/>
    <w:rPr>
      <w:rFonts w:ascii="Tahoma" w:eastAsia="Times New Roman" w:hAnsi="Tahoma" w:cs="Tahoma"/>
      <w:sz w:val="16"/>
      <w:szCs w:val="16"/>
      <w:lang w:eastAsia="ru-RU"/>
    </w:rPr>
  </w:style>
  <w:style w:type="paragraph" w:styleId="a5">
    <w:name w:val="Body Text Indent"/>
    <w:basedOn w:val="a"/>
    <w:link w:val="a6"/>
    <w:semiHidden/>
    <w:rsid w:val="00955798"/>
    <w:pPr>
      <w:ind w:firstLine="540"/>
      <w:jc w:val="both"/>
    </w:pPr>
    <w:rPr>
      <w:sz w:val="20"/>
      <w:szCs w:val="28"/>
    </w:rPr>
  </w:style>
  <w:style w:type="character" w:customStyle="1" w:styleId="a6">
    <w:name w:val="Основной текст с отступом Знак"/>
    <w:basedOn w:val="a0"/>
    <w:link w:val="a5"/>
    <w:semiHidden/>
    <w:rsid w:val="00955798"/>
    <w:rPr>
      <w:rFonts w:ascii="Times New Roman" w:eastAsia="Times New Roman" w:hAnsi="Times New Roman" w:cs="Times New Roman"/>
      <w:sz w:val="20"/>
      <w:szCs w:val="28"/>
      <w:lang w:eastAsia="ru-RU"/>
    </w:rPr>
  </w:style>
  <w:style w:type="paragraph" w:styleId="3">
    <w:name w:val="Body Text Indent 3"/>
    <w:basedOn w:val="a"/>
    <w:link w:val="30"/>
    <w:semiHidden/>
    <w:rsid w:val="00955798"/>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955798"/>
    <w:rPr>
      <w:rFonts w:ascii="Times New Roman" w:eastAsia="Times New Roman" w:hAnsi="Times New Roman" w:cs="Times New Roman"/>
      <w:color w:val="000000"/>
      <w:sz w:val="20"/>
      <w:szCs w:val="28"/>
      <w:lang w:eastAsia="ru-RU"/>
    </w:rPr>
  </w:style>
  <w:style w:type="paragraph" w:customStyle="1" w:styleId="11">
    <w:name w:val="заголовок 11"/>
    <w:basedOn w:val="a"/>
    <w:next w:val="a"/>
    <w:rsid w:val="00955798"/>
    <w:pPr>
      <w:keepNext/>
      <w:jc w:val="center"/>
    </w:pPr>
    <w:rPr>
      <w:szCs w:val="20"/>
    </w:rPr>
  </w:style>
  <w:style w:type="paragraph" w:styleId="a7">
    <w:name w:val="Body Text"/>
    <w:basedOn w:val="a"/>
    <w:link w:val="a8"/>
    <w:semiHidden/>
    <w:rsid w:val="00955798"/>
    <w:pPr>
      <w:jc w:val="both"/>
    </w:pPr>
    <w:rPr>
      <w:sz w:val="20"/>
      <w:szCs w:val="20"/>
    </w:rPr>
  </w:style>
  <w:style w:type="character" w:customStyle="1" w:styleId="a8">
    <w:name w:val="Основной текст Знак"/>
    <w:basedOn w:val="a0"/>
    <w:link w:val="a7"/>
    <w:semiHidden/>
    <w:rsid w:val="0095579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2018-04-06T02:35:00Z</dcterms:created>
  <dcterms:modified xsi:type="dcterms:W3CDTF">2018-04-06T02:36:00Z</dcterms:modified>
</cp:coreProperties>
</file>