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AD" w:rsidRDefault="005E44AD" w:rsidP="005E44AD">
      <w:pPr>
        <w:pStyle w:val="Standard"/>
        <w:widowControl w:val="0"/>
        <w:tabs>
          <w:tab w:val="left" w:pos="360"/>
          <w:tab w:val="left" w:pos="708"/>
        </w:tabs>
        <w:jc w:val="center"/>
        <w:rPr>
          <w:b/>
          <w:bCs/>
          <w:sz w:val="26"/>
          <w:szCs w:val="26"/>
        </w:rPr>
      </w:pPr>
      <w:r w:rsidRPr="00FD456D">
        <w:rPr>
          <w:b/>
          <w:bCs/>
          <w:sz w:val="26"/>
          <w:szCs w:val="26"/>
        </w:rPr>
        <w:t xml:space="preserve">Раздел </w:t>
      </w:r>
      <w:r w:rsidRPr="00FD456D">
        <w:rPr>
          <w:b/>
          <w:bCs/>
          <w:sz w:val="26"/>
          <w:szCs w:val="26"/>
          <w:lang w:val="en-US"/>
        </w:rPr>
        <w:t>V</w:t>
      </w:r>
      <w:r w:rsidRPr="00FD456D">
        <w:rPr>
          <w:b/>
          <w:bCs/>
          <w:sz w:val="26"/>
          <w:szCs w:val="26"/>
        </w:rPr>
        <w:t>. ТЕХНИЧЕСКОЕ ЗАДАНИЕ</w:t>
      </w:r>
    </w:p>
    <w:p w:rsidR="005E44AD" w:rsidRDefault="005E44AD" w:rsidP="005E44AD">
      <w:pPr>
        <w:pStyle w:val="Standard"/>
        <w:widowControl w:val="0"/>
        <w:tabs>
          <w:tab w:val="left" w:pos="360"/>
          <w:tab w:val="left" w:pos="708"/>
        </w:tabs>
        <w:jc w:val="center"/>
        <w:rPr>
          <w:b/>
          <w:bCs/>
          <w:sz w:val="26"/>
          <w:szCs w:val="26"/>
        </w:rPr>
      </w:pPr>
    </w:p>
    <w:p w:rsidR="005E44AD" w:rsidRDefault="005E44AD" w:rsidP="005E44AD">
      <w:pPr>
        <w:pStyle w:val="Standard"/>
        <w:widowControl w:val="0"/>
        <w:tabs>
          <w:tab w:val="left" w:pos="0"/>
        </w:tabs>
        <w:ind w:firstLine="709"/>
        <w:rPr>
          <w:b/>
          <w:bCs/>
          <w:sz w:val="26"/>
          <w:szCs w:val="26"/>
        </w:rPr>
      </w:pPr>
      <w:r>
        <w:rPr>
          <w:b/>
          <w:bCs/>
          <w:sz w:val="26"/>
          <w:szCs w:val="26"/>
        </w:rPr>
        <w:t xml:space="preserve"> Наименование и описание объекта закупки и условия контракта (</w:t>
      </w:r>
      <w:r>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Pr>
          <w:b/>
          <w:bCs/>
          <w:i/>
          <w:iCs/>
          <w:color w:val="000000"/>
          <w:sz w:val="26"/>
          <w:szCs w:val="26"/>
        </w:rPr>
        <w:t>при необходимости</w:t>
      </w:r>
      <w:r>
        <w:rPr>
          <w:b/>
          <w:bCs/>
          <w:color w:val="000000"/>
          <w:sz w:val="26"/>
          <w:szCs w:val="26"/>
        </w:rPr>
        <w:t xml:space="preserve">, требования к гарантийному сроку выполненных работ </w:t>
      </w:r>
      <w:r>
        <w:rPr>
          <w:b/>
          <w:bCs/>
          <w:sz w:val="26"/>
          <w:szCs w:val="26"/>
        </w:rPr>
        <w:t>и иные показатели, связанные с определением соответствия выполняемых работ потребностям Заказчика):</w:t>
      </w:r>
    </w:p>
    <w:p w:rsidR="005E44AD" w:rsidRPr="0014642D" w:rsidRDefault="005E44AD" w:rsidP="005E44AD">
      <w:pPr>
        <w:widowControl/>
        <w:shd w:val="clear" w:color="auto" w:fill="FFFFFF"/>
        <w:tabs>
          <w:tab w:val="left" w:pos="708"/>
        </w:tabs>
        <w:snapToGrid/>
        <w:spacing w:line="100" w:lineRule="atLeast"/>
        <w:ind w:firstLine="709"/>
        <w:rPr>
          <w:rFonts w:eastAsia="Calibri"/>
          <w:color w:val="000000"/>
          <w:spacing w:val="-4"/>
          <w:sz w:val="26"/>
          <w:szCs w:val="26"/>
        </w:rPr>
      </w:pPr>
      <w:r w:rsidRPr="0014642D">
        <w:rPr>
          <w:rFonts w:eastAsia="Times New Roman"/>
          <w:b/>
          <w:bCs/>
          <w:sz w:val="26"/>
          <w:szCs w:val="26"/>
        </w:rPr>
        <w:t>Наименование объекта закупки</w:t>
      </w:r>
      <w:r>
        <w:rPr>
          <w:rFonts w:eastAsia="Times New Roman"/>
          <w:b/>
          <w:bCs/>
          <w:sz w:val="26"/>
          <w:szCs w:val="26"/>
        </w:rPr>
        <w:t xml:space="preserve"> </w:t>
      </w:r>
      <w:r w:rsidRPr="00CD06FB">
        <w:rPr>
          <w:b/>
          <w:sz w:val="26"/>
          <w:szCs w:val="26"/>
        </w:rPr>
        <w:t>(предмет государственного контракта)</w:t>
      </w:r>
      <w:r w:rsidRPr="0014642D">
        <w:rPr>
          <w:rFonts w:eastAsia="Times New Roman"/>
          <w:b/>
          <w:bCs/>
          <w:sz w:val="26"/>
          <w:szCs w:val="26"/>
        </w:rPr>
        <w:t>:</w:t>
      </w:r>
      <w:r w:rsidRPr="0014642D">
        <w:rPr>
          <w:rFonts w:eastAsia="Times New Roman"/>
          <w:sz w:val="26"/>
          <w:szCs w:val="26"/>
        </w:rPr>
        <w:t xml:space="preserve"> </w:t>
      </w:r>
      <w:r w:rsidRPr="0014642D">
        <w:rPr>
          <w:rFonts w:eastAsia="Calibri"/>
          <w:bCs/>
          <w:color w:val="000000"/>
          <w:spacing w:val="-4"/>
          <w:sz w:val="26"/>
          <w:szCs w:val="26"/>
        </w:rPr>
        <w:t xml:space="preserve">выполнение работ по изготовлению и обеспечению инвалидов, в том числе детей-инвалидов аппаратами на нижние конечности и туловище в 2018 году </w:t>
      </w:r>
      <w:r w:rsidRPr="0014642D">
        <w:rPr>
          <w:rFonts w:eastAsia="Calibri"/>
          <w:color w:val="000000"/>
          <w:spacing w:val="-4"/>
          <w:sz w:val="26"/>
          <w:szCs w:val="26"/>
        </w:rPr>
        <w:t xml:space="preserve">(далее также – работы, Получатели, Изделия).  </w:t>
      </w:r>
    </w:p>
    <w:p w:rsidR="005E44AD" w:rsidRPr="0014642D" w:rsidRDefault="005E44AD" w:rsidP="005E44AD">
      <w:pPr>
        <w:suppressLineNumbers/>
        <w:tabs>
          <w:tab w:val="left" w:pos="1860"/>
        </w:tabs>
        <w:spacing w:line="100" w:lineRule="atLeast"/>
        <w:ind w:right="165" w:firstLine="709"/>
        <w:rPr>
          <w:rFonts w:eastAsia="Times New Roman"/>
          <w:b/>
          <w:bCs/>
          <w:sz w:val="26"/>
          <w:szCs w:val="26"/>
        </w:rPr>
      </w:pPr>
      <w:r w:rsidRPr="0014642D">
        <w:rPr>
          <w:rFonts w:eastAsia="Times New Roman"/>
          <w:b/>
          <w:bCs/>
          <w:sz w:val="26"/>
          <w:szCs w:val="26"/>
        </w:rPr>
        <w:t>Описание объекта закупки:</w:t>
      </w:r>
    </w:p>
    <w:tbl>
      <w:tblPr>
        <w:tblW w:w="9636" w:type="dxa"/>
        <w:tblInd w:w="13" w:type="dxa"/>
        <w:tblLayout w:type="fixed"/>
        <w:tblCellMar>
          <w:left w:w="10" w:type="dxa"/>
          <w:right w:w="10" w:type="dxa"/>
        </w:tblCellMar>
        <w:tblLook w:val="0000" w:firstRow="0" w:lastRow="0" w:firstColumn="0" w:lastColumn="0" w:noHBand="0" w:noVBand="0"/>
      </w:tblPr>
      <w:tblGrid>
        <w:gridCol w:w="564"/>
        <w:gridCol w:w="1985"/>
        <w:gridCol w:w="5103"/>
        <w:gridCol w:w="851"/>
        <w:gridCol w:w="1133"/>
      </w:tblGrid>
      <w:tr w:rsidR="005E44AD" w:rsidRPr="0014642D" w:rsidTr="00BE4881">
        <w:trPr>
          <w:trHeight w:val="940"/>
        </w:trPr>
        <w:tc>
          <w:tcPr>
            <w:tcW w:w="564" w:type="dxa"/>
            <w:tcBorders>
              <w:top w:val="single" w:sz="1" w:space="0" w:color="000000"/>
              <w:left w:val="single" w:sz="1" w:space="0" w:color="000000"/>
              <w:bottom w:val="single" w:sz="1" w:space="0" w:color="000000"/>
            </w:tcBorders>
          </w:tcPr>
          <w:p w:rsidR="005E44AD" w:rsidRPr="0014642D" w:rsidRDefault="005E44AD" w:rsidP="00BE4881">
            <w:pPr>
              <w:widowControl/>
              <w:suppressLineNumbers/>
              <w:spacing w:line="240" w:lineRule="auto"/>
              <w:ind w:firstLine="0"/>
              <w:jc w:val="center"/>
              <w:rPr>
                <w:rFonts w:eastAsia="Times New Roman"/>
                <w:sz w:val="20"/>
              </w:rPr>
            </w:pPr>
          </w:p>
          <w:p w:rsidR="005E44AD" w:rsidRPr="0014642D" w:rsidRDefault="005E44AD" w:rsidP="00BE4881">
            <w:pPr>
              <w:widowControl/>
              <w:suppressLineNumbers/>
              <w:spacing w:line="240" w:lineRule="auto"/>
              <w:ind w:firstLine="0"/>
              <w:jc w:val="center"/>
              <w:rPr>
                <w:rFonts w:eastAsia="Times New Roman"/>
                <w:sz w:val="20"/>
              </w:rPr>
            </w:pPr>
          </w:p>
          <w:p w:rsidR="005E44AD" w:rsidRPr="0014642D" w:rsidRDefault="005E44AD" w:rsidP="00BE4881">
            <w:pPr>
              <w:widowControl/>
              <w:suppressLineNumbers/>
              <w:spacing w:line="240" w:lineRule="auto"/>
              <w:ind w:firstLine="0"/>
              <w:jc w:val="center"/>
              <w:rPr>
                <w:rFonts w:eastAsia="Times New Roman"/>
                <w:sz w:val="20"/>
              </w:rPr>
            </w:pPr>
            <w:r w:rsidRPr="0014642D">
              <w:rPr>
                <w:rFonts w:eastAsia="Times New Roman"/>
                <w:sz w:val="20"/>
              </w:rPr>
              <w:t>№ п/п</w:t>
            </w:r>
          </w:p>
        </w:tc>
        <w:tc>
          <w:tcPr>
            <w:tcW w:w="1985" w:type="dxa"/>
            <w:tcBorders>
              <w:top w:val="single" w:sz="1" w:space="0" w:color="000000"/>
              <w:left w:val="single" w:sz="1" w:space="0" w:color="000000"/>
              <w:bottom w:val="single" w:sz="1" w:space="0" w:color="000000"/>
            </w:tcBorders>
          </w:tcPr>
          <w:p w:rsidR="005E44AD" w:rsidRPr="0014642D" w:rsidRDefault="005E44AD" w:rsidP="00BE4881">
            <w:pPr>
              <w:widowControl/>
              <w:suppressLineNumbers/>
              <w:spacing w:line="240" w:lineRule="auto"/>
              <w:ind w:firstLine="0"/>
              <w:jc w:val="center"/>
              <w:rPr>
                <w:rFonts w:eastAsia="Times New Roman"/>
                <w:sz w:val="20"/>
              </w:rPr>
            </w:pPr>
          </w:p>
          <w:p w:rsidR="005E44AD" w:rsidRPr="0014642D" w:rsidRDefault="005E44AD" w:rsidP="00BE4881">
            <w:pPr>
              <w:widowControl/>
              <w:suppressLineNumbers/>
              <w:spacing w:line="240" w:lineRule="auto"/>
              <w:ind w:firstLine="0"/>
              <w:jc w:val="center"/>
              <w:rPr>
                <w:rFonts w:eastAsia="Times New Roman"/>
                <w:sz w:val="20"/>
              </w:rPr>
            </w:pPr>
          </w:p>
          <w:p w:rsidR="005E44AD" w:rsidRPr="0014642D" w:rsidRDefault="005E44AD" w:rsidP="00BE4881">
            <w:pPr>
              <w:widowControl/>
              <w:suppressLineNumbers/>
              <w:spacing w:line="240" w:lineRule="auto"/>
              <w:ind w:firstLine="0"/>
              <w:jc w:val="center"/>
              <w:rPr>
                <w:rFonts w:eastAsia="Times New Roman"/>
                <w:sz w:val="20"/>
              </w:rPr>
            </w:pPr>
            <w:r w:rsidRPr="0014642D">
              <w:rPr>
                <w:rFonts w:eastAsia="Times New Roman"/>
                <w:sz w:val="20"/>
              </w:rPr>
              <w:t>Наименование работ</w:t>
            </w:r>
          </w:p>
          <w:p w:rsidR="005E44AD" w:rsidRPr="0014642D" w:rsidRDefault="005E44AD" w:rsidP="00BE4881">
            <w:pPr>
              <w:widowControl/>
              <w:suppressLineNumbers/>
              <w:snapToGrid/>
              <w:spacing w:line="240" w:lineRule="auto"/>
              <w:ind w:firstLine="0"/>
              <w:rPr>
                <w:rFonts w:eastAsia="Times New Roman"/>
                <w:sz w:val="20"/>
              </w:rPr>
            </w:pPr>
          </w:p>
        </w:tc>
        <w:tc>
          <w:tcPr>
            <w:tcW w:w="5103" w:type="dxa"/>
            <w:tcBorders>
              <w:top w:val="single" w:sz="1" w:space="0" w:color="000000"/>
              <w:left w:val="single" w:sz="1" w:space="0" w:color="000000"/>
              <w:bottom w:val="single" w:sz="1" w:space="0" w:color="000000"/>
            </w:tcBorders>
          </w:tcPr>
          <w:p w:rsidR="005E44AD" w:rsidRPr="0014642D" w:rsidRDefault="005E44AD" w:rsidP="00BE4881">
            <w:pPr>
              <w:widowControl/>
              <w:spacing w:line="240" w:lineRule="auto"/>
              <w:ind w:firstLine="0"/>
              <w:jc w:val="center"/>
              <w:rPr>
                <w:rFonts w:eastAsia="Times New Roman"/>
                <w:color w:val="000000"/>
                <w:sz w:val="20"/>
              </w:rPr>
            </w:pPr>
            <w:r w:rsidRPr="0014642D">
              <w:rPr>
                <w:rFonts w:eastAsia="Times New Roman"/>
                <w:color w:val="000000"/>
                <w:sz w:val="20"/>
              </w:rPr>
              <w:t xml:space="preserve">     </w:t>
            </w:r>
          </w:p>
          <w:p w:rsidR="005E44AD" w:rsidRPr="0014642D" w:rsidRDefault="005E44AD" w:rsidP="00BE4881">
            <w:pPr>
              <w:widowControl/>
              <w:spacing w:line="240" w:lineRule="auto"/>
              <w:ind w:firstLine="0"/>
              <w:jc w:val="center"/>
              <w:rPr>
                <w:rFonts w:eastAsia="Times New Roman"/>
                <w:color w:val="000000"/>
                <w:sz w:val="20"/>
              </w:rPr>
            </w:pPr>
          </w:p>
          <w:p w:rsidR="005E44AD" w:rsidRPr="0014642D" w:rsidRDefault="005E44AD" w:rsidP="00BE4881">
            <w:pPr>
              <w:widowControl/>
              <w:spacing w:line="240" w:lineRule="auto"/>
              <w:ind w:firstLine="0"/>
              <w:jc w:val="center"/>
              <w:rPr>
                <w:rFonts w:eastAsia="Times New Roman"/>
                <w:color w:val="000000"/>
                <w:sz w:val="20"/>
              </w:rPr>
            </w:pPr>
            <w:r w:rsidRPr="0014642D">
              <w:rPr>
                <w:rFonts w:eastAsia="Times New Roman"/>
                <w:color w:val="000000"/>
                <w:sz w:val="20"/>
              </w:rPr>
              <w:t>Функциональные и технические характеристики</w:t>
            </w:r>
          </w:p>
          <w:p w:rsidR="005E44AD" w:rsidRPr="0014642D" w:rsidRDefault="005E44AD" w:rsidP="00BE4881">
            <w:pPr>
              <w:widowControl/>
              <w:spacing w:line="240" w:lineRule="auto"/>
              <w:ind w:firstLine="0"/>
              <w:jc w:val="center"/>
              <w:rPr>
                <w:rFonts w:eastAsia="Times New Roman"/>
                <w:sz w:val="20"/>
              </w:rPr>
            </w:pPr>
          </w:p>
          <w:p w:rsidR="005E44AD" w:rsidRPr="0014642D" w:rsidRDefault="005E44AD" w:rsidP="00BE4881">
            <w:pPr>
              <w:widowControl/>
              <w:spacing w:line="240" w:lineRule="auto"/>
              <w:ind w:firstLine="0"/>
              <w:jc w:val="center"/>
              <w:rPr>
                <w:rFonts w:eastAsia="Times New Roman"/>
                <w:color w:val="000000"/>
                <w:sz w:val="20"/>
              </w:rPr>
            </w:pPr>
          </w:p>
        </w:tc>
        <w:tc>
          <w:tcPr>
            <w:tcW w:w="851" w:type="dxa"/>
            <w:tcBorders>
              <w:top w:val="single" w:sz="1" w:space="0" w:color="000000"/>
              <w:left w:val="single" w:sz="1" w:space="0" w:color="000000"/>
              <w:bottom w:val="single" w:sz="1" w:space="0" w:color="000000"/>
            </w:tcBorders>
          </w:tcPr>
          <w:p w:rsidR="005E44AD" w:rsidRPr="0014642D" w:rsidRDefault="005E44AD" w:rsidP="00BE4881">
            <w:pPr>
              <w:widowControl/>
              <w:suppressLineNumbers/>
              <w:spacing w:line="240" w:lineRule="auto"/>
              <w:ind w:firstLine="0"/>
              <w:jc w:val="center"/>
              <w:rPr>
                <w:rFonts w:eastAsia="Times New Roman"/>
                <w:sz w:val="20"/>
              </w:rPr>
            </w:pPr>
            <w:r w:rsidRPr="0014642D">
              <w:rPr>
                <w:rFonts w:eastAsia="Times New Roman"/>
                <w:sz w:val="20"/>
              </w:rPr>
              <w:t>Объем выполня-</w:t>
            </w:r>
          </w:p>
          <w:p w:rsidR="005E44AD" w:rsidRPr="0014642D" w:rsidRDefault="005E44AD" w:rsidP="00BE4881">
            <w:pPr>
              <w:widowControl/>
              <w:suppressLineNumbers/>
              <w:spacing w:line="240" w:lineRule="auto"/>
              <w:ind w:firstLine="0"/>
              <w:jc w:val="center"/>
              <w:rPr>
                <w:rFonts w:eastAsia="Times New Roman"/>
                <w:sz w:val="20"/>
              </w:rPr>
            </w:pPr>
            <w:r w:rsidRPr="0014642D">
              <w:rPr>
                <w:rFonts w:eastAsia="Times New Roman"/>
                <w:sz w:val="20"/>
              </w:rPr>
              <w:t>емых работ, шт.</w:t>
            </w:r>
          </w:p>
        </w:tc>
        <w:tc>
          <w:tcPr>
            <w:tcW w:w="1133" w:type="dxa"/>
            <w:tcBorders>
              <w:top w:val="single" w:sz="1" w:space="0" w:color="000000"/>
              <w:left w:val="single" w:sz="1" w:space="0" w:color="000000"/>
              <w:bottom w:val="single" w:sz="1" w:space="0" w:color="000000"/>
              <w:right w:val="single" w:sz="1" w:space="0" w:color="000000"/>
            </w:tcBorders>
          </w:tcPr>
          <w:p w:rsidR="005E44AD" w:rsidRPr="0014642D" w:rsidRDefault="005E44AD" w:rsidP="00BE4881">
            <w:pPr>
              <w:widowControl/>
              <w:spacing w:line="240" w:lineRule="auto"/>
              <w:ind w:firstLine="0"/>
              <w:jc w:val="center"/>
              <w:rPr>
                <w:rFonts w:eastAsia="Times New Roman"/>
                <w:color w:val="000000"/>
                <w:sz w:val="20"/>
              </w:rPr>
            </w:pPr>
            <w:r w:rsidRPr="0014642D">
              <w:rPr>
                <w:rFonts w:eastAsia="Times New Roman"/>
                <w:color w:val="000000"/>
                <w:sz w:val="20"/>
              </w:rPr>
              <w:t>Гарантия на выполнен</w:t>
            </w:r>
          </w:p>
          <w:p w:rsidR="005E44AD" w:rsidRPr="0014642D" w:rsidRDefault="005E44AD" w:rsidP="00BE4881">
            <w:pPr>
              <w:widowControl/>
              <w:spacing w:line="240" w:lineRule="auto"/>
              <w:ind w:firstLine="0"/>
              <w:jc w:val="center"/>
              <w:rPr>
                <w:rFonts w:eastAsia="Times New Roman"/>
                <w:color w:val="000000"/>
                <w:sz w:val="20"/>
              </w:rPr>
            </w:pPr>
            <w:r w:rsidRPr="0014642D">
              <w:rPr>
                <w:rFonts w:eastAsia="Times New Roman"/>
                <w:color w:val="000000"/>
                <w:sz w:val="20"/>
              </w:rPr>
              <w:t>ные работы, мес.*</w:t>
            </w:r>
          </w:p>
        </w:tc>
      </w:tr>
      <w:tr w:rsidR="005E44AD" w:rsidRPr="00B157EC" w:rsidTr="00BE4881">
        <w:tc>
          <w:tcPr>
            <w:tcW w:w="564" w:type="dxa"/>
            <w:tcBorders>
              <w:top w:val="single" w:sz="4" w:space="0" w:color="auto"/>
              <w:left w:val="single" w:sz="2" w:space="0" w:color="000000"/>
              <w:bottom w:val="single" w:sz="4" w:space="0" w:color="auto"/>
              <w:right w:val="single" w:sz="2" w:space="0" w:color="000000"/>
            </w:tcBorders>
          </w:tcPr>
          <w:p w:rsidR="005E44AD" w:rsidRPr="0014642D" w:rsidRDefault="005E44AD" w:rsidP="00BE4881">
            <w:pPr>
              <w:widowControl/>
              <w:suppressAutoHyphens w:val="0"/>
              <w:spacing w:line="0" w:lineRule="atLeast"/>
              <w:ind w:firstLine="0"/>
              <w:jc w:val="center"/>
              <w:rPr>
                <w:rFonts w:eastAsia="Times New Roman"/>
                <w:color w:val="000000"/>
                <w:sz w:val="20"/>
              </w:rPr>
            </w:pPr>
            <w:r w:rsidRPr="0014642D">
              <w:rPr>
                <w:rFonts w:eastAsia="Times New Roman"/>
                <w:color w:val="000000"/>
                <w:sz w:val="20"/>
              </w:rPr>
              <w:t>1</w:t>
            </w:r>
          </w:p>
        </w:tc>
        <w:tc>
          <w:tcPr>
            <w:tcW w:w="1985" w:type="dxa"/>
            <w:tcBorders>
              <w:top w:val="single" w:sz="4" w:space="0" w:color="auto"/>
              <w:left w:val="single" w:sz="4" w:space="0" w:color="auto"/>
              <w:bottom w:val="single" w:sz="4" w:space="0" w:color="auto"/>
              <w:right w:val="single" w:sz="4" w:space="0" w:color="auto"/>
            </w:tcBorders>
          </w:tcPr>
          <w:p w:rsidR="005E44AD" w:rsidRPr="0014642D" w:rsidRDefault="005E44AD" w:rsidP="00BE4881">
            <w:pPr>
              <w:autoSpaceDE w:val="0"/>
              <w:snapToGrid/>
              <w:spacing w:line="240" w:lineRule="auto"/>
              <w:ind w:firstLine="0"/>
              <w:jc w:val="left"/>
              <w:textAlignment w:val="auto"/>
              <w:rPr>
                <w:rFonts w:eastAsia="Times New Roman"/>
                <w:kern w:val="2"/>
                <w:sz w:val="20"/>
                <w:lang w:eastAsia="en-US" w:bidi="en-US"/>
              </w:rPr>
            </w:pPr>
            <w:r w:rsidRPr="0014642D">
              <w:rPr>
                <w:rFonts w:eastAsia="Times New Roman"/>
                <w:kern w:val="0"/>
                <w:sz w:val="20"/>
                <w:lang w:eastAsia="en-US" w:bidi="en-US"/>
              </w:rPr>
              <w:t xml:space="preserve">выполнение работ по изготовлению и обеспечению инвалидов, в том числе детей-инвалидов аппаратами на нижние конечности и туловище </w:t>
            </w:r>
          </w:p>
        </w:tc>
        <w:tc>
          <w:tcPr>
            <w:tcW w:w="5103" w:type="dxa"/>
            <w:tcBorders>
              <w:top w:val="single" w:sz="4" w:space="0" w:color="auto"/>
              <w:left w:val="single" w:sz="4" w:space="0" w:color="auto"/>
              <w:bottom w:val="single" w:sz="4" w:space="0" w:color="auto"/>
              <w:right w:val="single" w:sz="4" w:space="0" w:color="auto"/>
            </w:tcBorders>
          </w:tcPr>
          <w:p w:rsidR="005E44AD" w:rsidRPr="0014642D" w:rsidRDefault="005E44AD" w:rsidP="00BE4881">
            <w:pPr>
              <w:autoSpaceDE w:val="0"/>
              <w:snapToGrid/>
              <w:spacing w:line="240" w:lineRule="auto"/>
              <w:ind w:firstLine="0"/>
              <w:jc w:val="left"/>
              <w:textAlignment w:val="auto"/>
              <w:rPr>
                <w:rFonts w:eastAsia="Times New Roman"/>
                <w:color w:val="000000"/>
                <w:spacing w:val="7"/>
                <w:kern w:val="0"/>
                <w:sz w:val="20"/>
                <w:lang w:eastAsia="en-US" w:bidi="en-US"/>
              </w:rPr>
            </w:pPr>
            <w:r w:rsidRPr="0014642D">
              <w:rPr>
                <w:color w:val="000000"/>
                <w:sz w:val="20"/>
              </w:rPr>
              <w:t>Аппарат на нижние конечности и туловище состоит из двух аппаратов на всю нижнюю конечность, жестко соединенных металлическими тазобедренными шарнирами с функционально-корригирующим корсетом. Аппарат на всю нижнюю конечность состоит из башмачка, гильз голени и бедра, гильзы на туловище. Башмачок и гильза голени шарнирно соединены между собой. Гильза бедра крепится к шинам, которые шарнирно соединены с шинами голени. В области коленного шарнира к шинам бедра прикреплен замок – дужка, имеющий тянку. Нижний конец тянки изготовлен из резиновой тесьмы и закреплен в нижней части гильзы голени. Под действием резиновой тесьмы замок всегда находится в закрытом положении. Для замка верхняя половинка тянки закреплена на верхней части гильзы бедра. Натяжением тянки вверх дужка замка поднимается и открывает замок. Фиксация тазового пояса обеспечивается гильзой функционально-корригирующего корсета, соединенной металлическим вертлугом с гильзой бедра, что обеспечивает надежную фиксацию в вертикальном положении. Металлический вертлуг не препятствует сгибанию и разгибанию, а ограничивает боковые движения таза. Функционально-корригирующий корсет многозонального воздействия с несущей гильзой по слепку из термопласта методом глубокой вакуумной вытяжки по индивидуальному техпроцессу, представляет собой пластиковую гильзу сложной асимметричной формы с двумя креплениями по передней поверхности крепления выполняются в виде ленты «Велькро» и металлической шлевкой с кожаной основой. Пластиковая гильза корсета изготавливается из ПНД (Полиэтилена низкого давления) толщиной от 4 до 5 мм (в зависимости от массы пациента и ригидности деформации) путем вакуумного формования по позитиву. Форма гильзы определяется в соответствии с вариантом деформации, вышеуказанной схемой расположения пелотов, особенностями туловища пациента в местах давления и полостей разгрузки. Крепления соединяются с корсетом пустотелыми заклепками типа «хольнитен»</w:t>
            </w:r>
          </w:p>
        </w:tc>
        <w:tc>
          <w:tcPr>
            <w:tcW w:w="851" w:type="dxa"/>
            <w:tcBorders>
              <w:top w:val="single" w:sz="4" w:space="0" w:color="auto"/>
              <w:left w:val="single" w:sz="4" w:space="0" w:color="auto"/>
              <w:bottom w:val="single" w:sz="4" w:space="0" w:color="auto"/>
              <w:right w:val="single" w:sz="4" w:space="0" w:color="auto"/>
            </w:tcBorders>
          </w:tcPr>
          <w:p w:rsidR="005E44AD" w:rsidRPr="0014642D" w:rsidRDefault="005E44AD" w:rsidP="00BE4881">
            <w:pPr>
              <w:autoSpaceDE w:val="0"/>
              <w:snapToGrid/>
              <w:spacing w:line="240" w:lineRule="auto"/>
              <w:ind w:firstLine="0"/>
              <w:jc w:val="center"/>
              <w:textAlignment w:val="auto"/>
              <w:rPr>
                <w:rFonts w:eastAsia="Times New Roman"/>
                <w:color w:val="000000"/>
                <w:spacing w:val="7"/>
                <w:kern w:val="0"/>
                <w:sz w:val="20"/>
                <w:lang w:eastAsia="en-US" w:bidi="en-US"/>
              </w:rPr>
            </w:pPr>
            <w:r w:rsidRPr="0014642D">
              <w:rPr>
                <w:rFonts w:eastAsia="Times New Roman"/>
                <w:color w:val="000000"/>
                <w:spacing w:val="7"/>
                <w:kern w:val="0"/>
                <w:sz w:val="20"/>
                <w:lang w:eastAsia="en-US" w:bidi="en-US"/>
              </w:rPr>
              <w:t>10</w:t>
            </w:r>
          </w:p>
        </w:tc>
        <w:tc>
          <w:tcPr>
            <w:tcW w:w="1133" w:type="dxa"/>
            <w:tcBorders>
              <w:top w:val="single" w:sz="4" w:space="0" w:color="auto"/>
              <w:left w:val="single" w:sz="2" w:space="0" w:color="000000"/>
              <w:bottom w:val="single" w:sz="4" w:space="0" w:color="auto"/>
              <w:right w:val="single" w:sz="2" w:space="0" w:color="000000"/>
            </w:tcBorders>
          </w:tcPr>
          <w:p w:rsidR="005E44AD" w:rsidRPr="00B157EC" w:rsidRDefault="005E44AD" w:rsidP="00BE4881">
            <w:pPr>
              <w:spacing w:line="240" w:lineRule="auto"/>
              <w:ind w:firstLine="0"/>
              <w:jc w:val="center"/>
              <w:rPr>
                <w:sz w:val="20"/>
              </w:rPr>
            </w:pPr>
            <w:r>
              <w:rPr>
                <w:rFonts w:eastAsia="Arial CYR"/>
                <w:color w:val="000000"/>
                <w:spacing w:val="-6"/>
                <w:kern w:val="0"/>
                <w:sz w:val="20"/>
                <w:lang w:eastAsia="ru-RU"/>
              </w:rPr>
              <w:t>н</w:t>
            </w:r>
            <w:r w:rsidRPr="0014642D">
              <w:rPr>
                <w:rFonts w:eastAsia="Arial CYR"/>
                <w:color w:val="000000"/>
                <w:spacing w:val="-6"/>
                <w:kern w:val="0"/>
                <w:sz w:val="20"/>
                <w:lang w:eastAsia="ru-RU"/>
              </w:rPr>
              <w:t>е менее 12 месяцев</w:t>
            </w:r>
          </w:p>
        </w:tc>
      </w:tr>
      <w:tr w:rsidR="005E44AD" w:rsidRPr="00B157EC" w:rsidTr="00BE4881">
        <w:tc>
          <w:tcPr>
            <w:tcW w:w="2549" w:type="dxa"/>
            <w:gridSpan w:val="2"/>
            <w:tcBorders>
              <w:top w:val="single" w:sz="2" w:space="0" w:color="000000"/>
              <w:left w:val="single" w:sz="1" w:space="0" w:color="000000"/>
              <w:bottom w:val="single" w:sz="1" w:space="0" w:color="000000"/>
            </w:tcBorders>
          </w:tcPr>
          <w:p w:rsidR="005E44AD" w:rsidRPr="00B157EC" w:rsidRDefault="005E44AD" w:rsidP="00BE4881">
            <w:pPr>
              <w:widowControl/>
              <w:suppressAutoHyphens w:val="0"/>
              <w:spacing w:line="0" w:lineRule="atLeast"/>
              <w:ind w:firstLine="0"/>
              <w:jc w:val="center"/>
              <w:rPr>
                <w:rFonts w:eastAsia="Times New Roman"/>
                <w:b/>
                <w:color w:val="000000"/>
                <w:sz w:val="20"/>
              </w:rPr>
            </w:pPr>
            <w:r w:rsidRPr="00B157EC">
              <w:rPr>
                <w:rFonts w:eastAsia="Times New Roman"/>
                <w:b/>
                <w:color w:val="000000"/>
                <w:sz w:val="20"/>
              </w:rPr>
              <w:t>ИТОГО</w:t>
            </w:r>
          </w:p>
        </w:tc>
        <w:tc>
          <w:tcPr>
            <w:tcW w:w="5103" w:type="dxa"/>
            <w:tcBorders>
              <w:top w:val="single" w:sz="2" w:space="0" w:color="000000"/>
              <w:left w:val="single" w:sz="1" w:space="0" w:color="000000"/>
              <w:bottom w:val="single" w:sz="1" w:space="0" w:color="000000"/>
            </w:tcBorders>
          </w:tcPr>
          <w:p w:rsidR="005E44AD" w:rsidRPr="00B157EC" w:rsidRDefault="005E44AD" w:rsidP="00BE4881">
            <w:pPr>
              <w:widowControl/>
              <w:spacing w:line="100" w:lineRule="atLeast"/>
              <w:ind w:firstLine="0"/>
              <w:jc w:val="center"/>
              <w:rPr>
                <w:rFonts w:eastAsia="Times New Roman"/>
                <w:b/>
                <w:szCs w:val="24"/>
              </w:rPr>
            </w:pPr>
          </w:p>
        </w:tc>
        <w:tc>
          <w:tcPr>
            <w:tcW w:w="851" w:type="dxa"/>
            <w:tcBorders>
              <w:top w:val="single" w:sz="2" w:space="0" w:color="000000"/>
              <w:left w:val="single" w:sz="1" w:space="0" w:color="000000"/>
              <w:bottom w:val="single" w:sz="1" w:space="0" w:color="000000"/>
            </w:tcBorders>
          </w:tcPr>
          <w:p w:rsidR="005E44AD" w:rsidRPr="00B157EC" w:rsidRDefault="005E44AD" w:rsidP="00BE4881">
            <w:pPr>
              <w:widowControl/>
              <w:suppressLineNumbers/>
              <w:spacing w:line="240" w:lineRule="auto"/>
              <w:ind w:firstLine="0"/>
              <w:jc w:val="center"/>
              <w:rPr>
                <w:rFonts w:eastAsia="Times New Roman"/>
                <w:b/>
                <w:sz w:val="20"/>
              </w:rPr>
            </w:pPr>
            <w:r>
              <w:rPr>
                <w:rFonts w:eastAsia="Times New Roman"/>
                <w:b/>
                <w:sz w:val="20"/>
              </w:rPr>
              <w:t>10</w:t>
            </w:r>
          </w:p>
        </w:tc>
        <w:tc>
          <w:tcPr>
            <w:tcW w:w="1133" w:type="dxa"/>
            <w:tcBorders>
              <w:top w:val="single" w:sz="2" w:space="0" w:color="000000"/>
              <w:left w:val="single" w:sz="1" w:space="0" w:color="000000"/>
              <w:bottom w:val="single" w:sz="1" w:space="0" w:color="000000"/>
              <w:right w:val="single" w:sz="1" w:space="0" w:color="000000"/>
            </w:tcBorders>
          </w:tcPr>
          <w:p w:rsidR="005E44AD" w:rsidRPr="00B157EC" w:rsidRDefault="005E44AD" w:rsidP="00BE4881">
            <w:pPr>
              <w:widowControl/>
              <w:suppressLineNumbers/>
              <w:spacing w:line="0" w:lineRule="atLeast"/>
              <w:ind w:firstLine="0"/>
              <w:jc w:val="center"/>
              <w:rPr>
                <w:rFonts w:eastAsia="Times New Roman"/>
                <w:color w:val="000000"/>
                <w:spacing w:val="-4"/>
                <w:sz w:val="20"/>
              </w:rPr>
            </w:pPr>
          </w:p>
        </w:tc>
      </w:tr>
    </w:tbl>
    <w:p w:rsidR="005E44AD" w:rsidRPr="00B17BA9" w:rsidRDefault="005E44AD" w:rsidP="005E44AD">
      <w:pPr>
        <w:pStyle w:val="Standard"/>
        <w:shd w:val="clear" w:color="auto" w:fill="FFFFFF"/>
        <w:tabs>
          <w:tab w:val="left" w:pos="708"/>
        </w:tabs>
        <w:snapToGrid w:val="0"/>
        <w:rPr>
          <w:sz w:val="20"/>
          <w:szCs w:val="20"/>
        </w:rPr>
      </w:pPr>
      <w:r w:rsidRPr="00B17BA9">
        <w:rPr>
          <w:sz w:val="20"/>
          <w:szCs w:val="20"/>
        </w:rPr>
        <w:t>* Гарантия на выполненные работы устанавливается с даты подписания акта приема-передачи изделия.</w:t>
      </w:r>
    </w:p>
    <w:p w:rsidR="005E44AD" w:rsidRDefault="005E44AD" w:rsidP="005E44AD">
      <w:pPr>
        <w:spacing w:line="0" w:lineRule="atLeast"/>
        <w:ind w:firstLine="690"/>
        <w:rPr>
          <w:b/>
          <w:bCs/>
          <w:sz w:val="26"/>
          <w:szCs w:val="26"/>
        </w:rPr>
      </w:pPr>
    </w:p>
    <w:p w:rsidR="005E44AD" w:rsidRDefault="005E44AD" w:rsidP="005E44AD">
      <w:pPr>
        <w:spacing w:line="0" w:lineRule="atLeast"/>
        <w:ind w:firstLine="690"/>
        <w:rPr>
          <w:b/>
          <w:bCs/>
          <w:sz w:val="26"/>
          <w:szCs w:val="26"/>
        </w:rPr>
      </w:pPr>
    </w:p>
    <w:p w:rsidR="005E44AD" w:rsidRPr="00B7403D" w:rsidRDefault="005E44AD" w:rsidP="005E44AD">
      <w:pPr>
        <w:spacing w:line="0" w:lineRule="atLeast"/>
        <w:ind w:firstLine="690"/>
        <w:rPr>
          <w:b/>
          <w:bCs/>
          <w:sz w:val="26"/>
          <w:szCs w:val="26"/>
        </w:rPr>
      </w:pPr>
      <w:r w:rsidRPr="00B7403D">
        <w:rPr>
          <w:b/>
          <w:bCs/>
          <w:sz w:val="26"/>
          <w:szCs w:val="26"/>
        </w:rPr>
        <w:t>Требования к качеству, к техническим характеристикам работ, к их безопасности и иным показателям, связанным с определением соответствия выполняемых работ потребностям заказчика:</w:t>
      </w:r>
    </w:p>
    <w:p w:rsidR="005E44AD" w:rsidRPr="00862B04" w:rsidRDefault="005E44AD" w:rsidP="005E44AD">
      <w:pPr>
        <w:spacing w:line="100" w:lineRule="atLeast"/>
        <w:ind w:firstLine="690"/>
        <w:rPr>
          <w:bCs/>
          <w:sz w:val="26"/>
          <w:szCs w:val="26"/>
        </w:rPr>
      </w:pPr>
      <w:r w:rsidRPr="00862B04">
        <w:rPr>
          <w:bCs/>
          <w:sz w:val="26"/>
          <w:szCs w:val="26"/>
        </w:rPr>
        <w:t xml:space="preserve">Выполнение работ по изготовлению и обеспечению Получателей </w:t>
      </w:r>
      <w:r>
        <w:rPr>
          <w:bCs/>
          <w:sz w:val="26"/>
          <w:szCs w:val="26"/>
        </w:rPr>
        <w:t>аппаратами на нижние конечности и туловище</w:t>
      </w:r>
      <w:r w:rsidRPr="00862B04">
        <w:rPr>
          <w:bCs/>
          <w:sz w:val="26"/>
          <w:szCs w:val="26"/>
        </w:rPr>
        <w:t xml:space="preserve"> (далее также </w:t>
      </w:r>
      <w:r>
        <w:rPr>
          <w:bCs/>
          <w:sz w:val="26"/>
          <w:szCs w:val="26"/>
        </w:rPr>
        <w:t>- И</w:t>
      </w:r>
      <w:r w:rsidRPr="00862B04">
        <w:rPr>
          <w:bCs/>
          <w:sz w:val="26"/>
          <w:szCs w:val="26"/>
        </w:rPr>
        <w:t>зделия) должно осуществляться при наличии у Подрядчика следующих документов:</w:t>
      </w:r>
    </w:p>
    <w:p w:rsidR="005E44AD" w:rsidRDefault="005E44AD" w:rsidP="005E44AD">
      <w:pPr>
        <w:pStyle w:val="Standard"/>
        <w:shd w:val="clear" w:color="auto" w:fill="FFFFFF"/>
        <w:tabs>
          <w:tab w:val="left" w:pos="708"/>
        </w:tabs>
        <w:ind w:firstLine="690"/>
        <w:rPr>
          <w:rFonts w:eastAsia="Arial"/>
          <w:bCs/>
          <w:sz w:val="26"/>
          <w:szCs w:val="26"/>
        </w:rPr>
      </w:pPr>
      <w:r w:rsidRPr="00E86D3A">
        <w:rPr>
          <w:rFonts w:eastAsia="Arial"/>
          <w:bCs/>
          <w:sz w:val="26"/>
          <w:szCs w:val="26"/>
        </w:rPr>
        <w:t xml:space="preserve">- </w:t>
      </w:r>
      <w:r w:rsidRPr="00BD5FF7">
        <w:rPr>
          <w:rFonts w:eastAsia="Arial"/>
          <w:bCs/>
          <w:sz w:val="26"/>
          <w:szCs w:val="26"/>
        </w:rPr>
        <w:t>деклара</w:t>
      </w:r>
      <w:r>
        <w:rPr>
          <w:rFonts w:eastAsia="Arial"/>
          <w:bCs/>
          <w:sz w:val="26"/>
          <w:szCs w:val="26"/>
        </w:rPr>
        <w:t>ции о соответствии продукции в С</w:t>
      </w:r>
      <w:r w:rsidRPr="00BD5FF7">
        <w:rPr>
          <w:rFonts w:eastAsia="Arial"/>
          <w:bCs/>
          <w:sz w:val="26"/>
          <w:szCs w:val="26"/>
        </w:rPr>
        <w:t>истеме сертификации;</w:t>
      </w:r>
    </w:p>
    <w:p w:rsidR="005E44AD" w:rsidRPr="00356C2A" w:rsidRDefault="005E44AD" w:rsidP="005E44AD">
      <w:pPr>
        <w:keepNext/>
        <w:widowControl/>
        <w:suppressAutoHyphens w:val="0"/>
        <w:snapToGrid/>
        <w:spacing w:line="240" w:lineRule="auto"/>
        <w:ind w:firstLine="690"/>
        <w:textAlignment w:val="auto"/>
        <w:rPr>
          <w:rFonts w:eastAsia="Calibri"/>
          <w:kern w:val="0"/>
          <w:sz w:val="26"/>
          <w:szCs w:val="26"/>
          <w:lang w:eastAsia="en-US"/>
        </w:rPr>
      </w:pPr>
      <w:r>
        <w:rPr>
          <w:rFonts w:eastAsia="Calibri"/>
          <w:kern w:val="0"/>
          <w:sz w:val="26"/>
          <w:szCs w:val="26"/>
          <w:lang w:eastAsia="en-US"/>
        </w:rPr>
        <w:t xml:space="preserve">- </w:t>
      </w:r>
      <w:r w:rsidRPr="00EC5E5E">
        <w:rPr>
          <w:rFonts w:eastAsia="Calibri"/>
          <w:kern w:val="0"/>
          <w:sz w:val="26"/>
          <w:szCs w:val="26"/>
          <w:lang w:eastAsia="en-US"/>
        </w:rPr>
        <w:t>протокол</w:t>
      </w:r>
      <w:r>
        <w:rPr>
          <w:rFonts w:eastAsia="Calibri"/>
          <w:kern w:val="0"/>
          <w:sz w:val="26"/>
          <w:szCs w:val="26"/>
          <w:lang w:eastAsia="en-US"/>
        </w:rPr>
        <w:t>ов</w:t>
      </w:r>
      <w:r w:rsidRPr="00EC5E5E">
        <w:rPr>
          <w:rFonts w:eastAsia="Calibri"/>
          <w:kern w:val="0"/>
          <w:sz w:val="26"/>
          <w:szCs w:val="26"/>
          <w:lang w:eastAsia="en-US"/>
        </w:rPr>
        <w:t xml:space="preserve"> периодических испытаний предприятия по ГОСТ 15.</w:t>
      </w:r>
      <w:r>
        <w:rPr>
          <w:rFonts w:eastAsia="Calibri"/>
          <w:kern w:val="0"/>
          <w:sz w:val="26"/>
          <w:szCs w:val="26"/>
          <w:lang w:eastAsia="en-US"/>
        </w:rPr>
        <w:t>111-2015</w:t>
      </w:r>
      <w:r w:rsidRPr="00EC5E5E">
        <w:rPr>
          <w:rFonts w:eastAsia="Calibri"/>
          <w:kern w:val="0"/>
          <w:sz w:val="26"/>
          <w:szCs w:val="26"/>
          <w:lang w:eastAsia="en-US"/>
        </w:rPr>
        <w:t xml:space="preserve"> «Система разработки и постановки продукции на производство. </w:t>
      </w:r>
      <w:r>
        <w:rPr>
          <w:rFonts w:eastAsia="Calibri"/>
          <w:kern w:val="0"/>
          <w:sz w:val="26"/>
          <w:szCs w:val="26"/>
          <w:lang w:eastAsia="en-US"/>
        </w:rPr>
        <w:t xml:space="preserve">Технические </w:t>
      </w:r>
      <w:r w:rsidRPr="00356C2A">
        <w:rPr>
          <w:rFonts w:eastAsia="Calibri"/>
          <w:kern w:val="0"/>
          <w:sz w:val="26"/>
          <w:szCs w:val="26"/>
          <w:lang w:eastAsia="en-US"/>
        </w:rPr>
        <w:t>средства реабилитации инвалидов»;</w:t>
      </w:r>
    </w:p>
    <w:p w:rsidR="005E44AD" w:rsidRPr="00356C2A" w:rsidRDefault="005E44AD" w:rsidP="005E44AD">
      <w:pPr>
        <w:spacing w:line="100" w:lineRule="atLeast"/>
        <w:ind w:firstLine="690"/>
        <w:rPr>
          <w:bCs/>
          <w:sz w:val="26"/>
          <w:szCs w:val="26"/>
        </w:rPr>
      </w:pPr>
      <w:r w:rsidRPr="00356C2A">
        <w:rPr>
          <w:bCs/>
          <w:sz w:val="26"/>
          <w:szCs w:val="26"/>
        </w:rPr>
        <w:t xml:space="preserve">Выполняемые работы по изготовлению и обеспечению Получателей Изделиями должны быть направлены на обеспечение механической фиксации, разгрузки, компенсации поврежденных или реконструированных суставов, костей, сумочно-связочного или мышечно-связочного аппарата и других функций организма. </w:t>
      </w:r>
    </w:p>
    <w:p w:rsidR="005E44AD" w:rsidRDefault="005E44AD" w:rsidP="005E44AD">
      <w:pPr>
        <w:spacing w:line="240" w:lineRule="auto"/>
        <w:ind w:firstLine="692"/>
        <w:rPr>
          <w:bCs/>
          <w:sz w:val="26"/>
          <w:szCs w:val="26"/>
        </w:rPr>
      </w:pPr>
      <w:r w:rsidRPr="00356C2A">
        <w:rPr>
          <w:bCs/>
          <w:sz w:val="26"/>
          <w:szCs w:val="26"/>
        </w:rPr>
        <w:tab/>
        <w:t>Работы по изготовлению и обеспечению Получателей Изделиями выполняются в соответствии с назначениями медико-социальной экспертизы, а также врача</w:t>
      </w:r>
      <w:r>
        <w:rPr>
          <w:bCs/>
          <w:sz w:val="26"/>
          <w:szCs w:val="26"/>
        </w:rPr>
        <w:t xml:space="preserve"> и предназначены исключительно для компенсации ограничений жизнедеятельности Получателя</w:t>
      </w:r>
      <w:r w:rsidRPr="00356C2A">
        <w:rPr>
          <w:bCs/>
          <w:sz w:val="26"/>
          <w:szCs w:val="26"/>
        </w:rPr>
        <w:t>. При выполнении работ должен быть осуществлен контроль при примерке и обеспечении указанными средствами реабилитации. Получатель не должен испытывать болей, избыточного давления, обуславливающих нарушения кровообращения. Аппарат на низжние конечности и туловище должен допускать свободное надевание на пораженную конечность или ее сегменты, плотно охватывать их, не вызывая болевых ощущений, не оказывая давления на костные выступы и не нарушая кровообращение конечности. Изготовленные изделия должны соответствовать: ГОСТ Р ИСО 9999-2014 «Вспомогательные средства для людей с ограничениями жизнедеятельности. Классификация и терминология»,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51632-2014 «Технические средства реабилитации людей с ограничениями жизнедеятельности. Общие технические требования и методы испытаний», ГОСТ Р 52878-2007 «Туторы на верхние и нижние конечности. Технические требования и методы испытаний»,</w:t>
      </w:r>
      <w:r w:rsidRPr="00356C2A">
        <w:t xml:space="preserve"> </w:t>
      </w:r>
      <w:r w:rsidRPr="00356C2A">
        <w:rPr>
          <w:bCs/>
          <w:sz w:val="26"/>
          <w:szCs w:val="26"/>
        </w:rPr>
        <w:t>ГОСТ Р ИСО 22523-2007 «Протезы конечностей и ортезы наружные. Требования и методы испытаний»,</w:t>
      </w:r>
      <w:r w:rsidRPr="00356C2A">
        <w:t xml:space="preserve"> </w:t>
      </w:r>
      <w:r w:rsidRPr="00356C2A">
        <w:rPr>
          <w:bCs/>
          <w:sz w:val="26"/>
          <w:szCs w:val="26"/>
        </w:rPr>
        <w:t xml:space="preserve">ГОСТ ГОСТ Р 51819-2001 </w:t>
      </w:r>
      <w:r>
        <w:rPr>
          <w:bCs/>
          <w:sz w:val="26"/>
          <w:szCs w:val="26"/>
        </w:rPr>
        <w:t>«</w:t>
      </w:r>
      <w:r w:rsidRPr="00356C2A">
        <w:rPr>
          <w:bCs/>
          <w:sz w:val="26"/>
          <w:szCs w:val="26"/>
        </w:rPr>
        <w:t xml:space="preserve">Протезирование и ортезирование верхних и нижних конечностей. Термины и определения». </w:t>
      </w:r>
    </w:p>
    <w:p w:rsidR="005E44AD" w:rsidRPr="00083A3E" w:rsidRDefault="005E44AD" w:rsidP="005E44AD">
      <w:pPr>
        <w:spacing w:line="240" w:lineRule="auto"/>
        <w:ind w:firstLine="692"/>
        <w:rPr>
          <w:bCs/>
          <w:sz w:val="26"/>
          <w:szCs w:val="26"/>
        </w:rPr>
      </w:pPr>
      <w:r w:rsidRPr="00083A3E">
        <w:rPr>
          <w:b/>
          <w:bCs/>
          <w:sz w:val="26"/>
          <w:szCs w:val="26"/>
        </w:rPr>
        <w:t xml:space="preserve">Требования к результатам работ: </w:t>
      </w:r>
      <w:r w:rsidRPr="00083A3E">
        <w:rPr>
          <w:rFonts w:eastAsia="Calibri"/>
          <w:color w:val="000000"/>
          <w:spacing w:val="-4"/>
          <w:sz w:val="26"/>
          <w:szCs w:val="26"/>
        </w:rPr>
        <w:t>выполнение работ по изготовлению и обеспечению инвалидов, в том числе детей-инвалидов аппаратами на нижние конечности и туловище в 2018 году</w:t>
      </w:r>
      <w:r w:rsidRPr="00083A3E">
        <w:rPr>
          <w:bCs/>
          <w:sz w:val="26"/>
          <w:szCs w:val="26"/>
        </w:rPr>
        <w:t xml:space="preserve"> следует считать эффективно исполненными, если у Получателя частично или полностью восстановлена опорная или двигательная функция, сохранены условия для предупреждения развития деформации или благоприятного течения болезни. Работы должны быть выполнены с надлежащим </w:t>
      </w:r>
      <w:r w:rsidRPr="00083A3E">
        <w:rPr>
          <w:bCs/>
          <w:sz w:val="26"/>
          <w:szCs w:val="26"/>
        </w:rPr>
        <w:lastRenderedPageBreak/>
        <w:t>качеством и в установленные сроки.</w:t>
      </w:r>
    </w:p>
    <w:p w:rsidR="005E44AD" w:rsidRPr="00083A3E" w:rsidRDefault="005E44AD" w:rsidP="005E44AD">
      <w:pPr>
        <w:spacing w:line="240" w:lineRule="auto"/>
        <w:ind w:firstLine="692"/>
        <w:rPr>
          <w:rFonts w:eastAsia="Times New Roman"/>
          <w:bCs/>
          <w:color w:val="000000"/>
          <w:spacing w:val="-6"/>
          <w:sz w:val="26"/>
          <w:szCs w:val="26"/>
        </w:rPr>
      </w:pPr>
      <w:r w:rsidRPr="00083A3E">
        <w:rPr>
          <w:b/>
          <w:bCs/>
          <w:sz w:val="26"/>
          <w:szCs w:val="26"/>
        </w:rPr>
        <w:t xml:space="preserve">Требования к гарантийному сроку выполняемых работ: </w:t>
      </w:r>
      <w:r w:rsidRPr="00083A3E">
        <w:rPr>
          <w:bCs/>
          <w:sz w:val="26"/>
          <w:szCs w:val="26"/>
        </w:rPr>
        <w:t>определяются с даты подписания акта сдачи-приемки Изделия,</w:t>
      </w:r>
      <w:r w:rsidRPr="00083A3E">
        <w:rPr>
          <w:rFonts w:eastAsia="Times New Roman"/>
          <w:bCs/>
          <w:color w:val="000000"/>
          <w:spacing w:val="-6"/>
          <w:sz w:val="26"/>
          <w:szCs w:val="26"/>
        </w:rPr>
        <w:t xml:space="preserve"> если в период гарантийного срока будет выявлено, что Изделие не соответствует требованиям контракта, Подрядчик обязан за свой счет в срок, установленный Законом РФ от 07.02.1992 г. № 2300-1 «О защите прав потребителей» со дня поступления соответствующего уведомления от Заказчика или Получателя (законного представителя) отремонтировать, или заменить Изделие Изделием, соответствующим требованиям контракта без дополнительных затрат со стороны Заказчика или Получателя (законного представителя).</w:t>
      </w:r>
    </w:p>
    <w:p w:rsidR="005E44AD" w:rsidRPr="00083A3E" w:rsidRDefault="005E44AD" w:rsidP="005E44AD">
      <w:pPr>
        <w:spacing w:line="100" w:lineRule="atLeast"/>
        <w:ind w:firstLine="690"/>
        <w:rPr>
          <w:b/>
          <w:bCs/>
          <w:sz w:val="26"/>
          <w:szCs w:val="26"/>
        </w:rPr>
      </w:pPr>
      <w:r w:rsidRPr="00083A3E">
        <w:rPr>
          <w:b/>
          <w:bCs/>
          <w:sz w:val="26"/>
          <w:szCs w:val="26"/>
        </w:rPr>
        <w:t>Порядок и условия выполнения работ:</w:t>
      </w:r>
    </w:p>
    <w:p w:rsidR="005E44AD" w:rsidRPr="00083A3E" w:rsidRDefault="005E44AD" w:rsidP="005E44AD">
      <w:pPr>
        <w:spacing w:line="100" w:lineRule="atLeast"/>
        <w:ind w:firstLine="690"/>
        <w:rPr>
          <w:bCs/>
          <w:sz w:val="26"/>
          <w:szCs w:val="26"/>
        </w:rPr>
      </w:pPr>
      <w:r w:rsidRPr="00083A3E">
        <w:rPr>
          <w:bCs/>
          <w:sz w:val="26"/>
          <w:szCs w:val="26"/>
        </w:rPr>
        <w:t>- выполнение работ по изготовлению и обеспечению Получателей Изделием не более 14 дней с даты обращения Получателя (законного представителя) к Подрядчику;</w:t>
      </w:r>
    </w:p>
    <w:p w:rsidR="005E44AD" w:rsidRPr="00083A3E" w:rsidRDefault="005E44AD" w:rsidP="005E44AD">
      <w:pPr>
        <w:spacing w:line="100" w:lineRule="atLeast"/>
        <w:ind w:firstLine="690"/>
        <w:rPr>
          <w:bCs/>
          <w:sz w:val="26"/>
          <w:szCs w:val="26"/>
        </w:rPr>
      </w:pPr>
      <w:r w:rsidRPr="00083A3E">
        <w:rPr>
          <w:bCs/>
          <w:sz w:val="26"/>
          <w:szCs w:val="26"/>
        </w:rPr>
        <w:t>- работы выполняются по адресу Подрядчика.</w:t>
      </w:r>
    </w:p>
    <w:p w:rsidR="005E44AD" w:rsidRPr="00083A3E" w:rsidRDefault="005E44AD" w:rsidP="005E44AD">
      <w:pPr>
        <w:spacing w:line="100" w:lineRule="atLeast"/>
        <w:ind w:firstLine="690"/>
        <w:rPr>
          <w:b/>
          <w:bCs/>
          <w:kern w:val="2"/>
          <w:sz w:val="26"/>
          <w:szCs w:val="26"/>
        </w:rPr>
      </w:pPr>
      <w:r w:rsidRPr="00083A3E">
        <w:rPr>
          <w:b/>
          <w:bCs/>
          <w:sz w:val="26"/>
          <w:szCs w:val="26"/>
        </w:rPr>
        <w:t xml:space="preserve">Место выполнения работ: </w:t>
      </w:r>
      <w:r w:rsidRPr="00083A3E">
        <w:rPr>
          <w:bCs/>
          <w:sz w:val="26"/>
          <w:szCs w:val="26"/>
        </w:rPr>
        <w:t xml:space="preserve">Российская Федерация по месту нахождения подрядчика. </w:t>
      </w:r>
    </w:p>
    <w:p w:rsidR="005E44AD" w:rsidRPr="00B157EC" w:rsidRDefault="005E44AD" w:rsidP="005E44AD">
      <w:pPr>
        <w:spacing w:line="100" w:lineRule="atLeast"/>
        <w:ind w:firstLine="690"/>
        <w:rPr>
          <w:bCs/>
          <w:sz w:val="26"/>
          <w:szCs w:val="26"/>
        </w:rPr>
      </w:pPr>
      <w:r w:rsidRPr="00083A3E">
        <w:rPr>
          <w:bCs/>
          <w:sz w:val="26"/>
          <w:szCs w:val="26"/>
        </w:rPr>
        <w:t xml:space="preserve"> </w:t>
      </w:r>
      <w:r w:rsidRPr="00083A3E">
        <w:rPr>
          <w:b/>
          <w:bCs/>
          <w:sz w:val="26"/>
          <w:szCs w:val="26"/>
        </w:rPr>
        <w:t>Срок выполнения работ:</w:t>
      </w:r>
      <w:r w:rsidRPr="00083A3E">
        <w:rPr>
          <w:bCs/>
          <w:sz w:val="26"/>
          <w:szCs w:val="26"/>
        </w:rPr>
        <w:t xml:space="preserve"> </w:t>
      </w:r>
      <w:r w:rsidRPr="00083A3E">
        <w:rPr>
          <w:rFonts w:cs="Arial CYR"/>
          <w:color w:val="000000"/>
          <w:spacing w:val="-6"/>
          <w:sz w:val="26"/>
          <w:szCs w:val="26"/>
        </w:rPr>
        <w:t xml:space="preserve">со дня следующего за днем заключения контракта по </w:t>
      </w:r>
      <w:r w:rsidRPr="00083A3E">
        <w:rPr>
          <w:bCs/>
          <w:sz w:val="26"/>
          <w:szCs w:val="26"/>
        </w:rPr>
        <w:t>15.11.2018 г.</w:t>
      </w:r>
    </w:p>
    <w:p w:rsidR="005E44AD" w:rsidRPr="00B34B68" w:rsidRDefault="005E44AD" w:rsidP="005E44AD">
      <w:pPr>
        <w:spacing w:line="100" w:lineRule="atLeast"/>
        <w:ind w:firstLine="690"/>
        <w:rPr>
          <w:bCs/>
          <w:sz w:val="26"/>
          <w:szCs w:val="26"/>
        </w:rPr>
      </w:pPr>
    </w:p>
    <w:p w:rsidR="005E44AD" w:rsidRDefault="005E44AD" w:rsidP="005E44AD">
      <w:pPr>
        <w:tabs>
          <w:tab w:val="left" w:pos="0"/>
        </w:tabs>
        <w:spacing w:line="0" w:lineRule="atLeast"/>
        <w:ind w:firstLine="0"/>
        <w:jc w:val="center"/>
        <w:rPr>
          <w:b/>
          <w:bCs/>
          <w:sz w:val="26"/>
          <w:szCs w:val="26"/>
        </w:rPr>
      </w:pPr>
    </w:p>
    <w:p w:rsidR="00416109" w:rsidRDefault="00416109">
      <w:bookmarkStart w:id="0" w:name="_GoBack"/>
      <w:bookmarkEnd w:id="0"/>
    </w:p>
    <w:sectPr w:rsidR="00416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99"/>
    <w:rsid w:val="00416109"/>
    <w:rsid w:val="005E44AD"/>
    <w:rsid w:val="00B44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04F3D-236B-4D83-B363-79CA133B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4AD"/>
    <w:pPr>
      <w:widowControl w:val="0"/>
      <w:suppressAutoHyphens/>
      <w:snapToGrid w:val="0"/>
      <w:spacing w:after="0" w:line="300" w:lineRule="auto"/>
      <w:ind w:firstLine="720"/>
      <w:jc w:val="both"/>
      <w:textAlignment w:val="baseline"/>
    </w:pPr>
    <w:rPr>
      <w:rFonts w:ascii="Times New Roman" w:eastAsia="Arial" w:hAnsi="Times New Roman" w:cs="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44AD"/>
    <w:pPr>
      <w:suppressAutoHyphens/>
      <w:spacing w:after="0" w:line="240" w:lineRule="auto"/>
      <w:jc w:val="both"/>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6097</Characters>
  <Application>Microsoft Office Word</Application>
  <DocSecurity>0</DocSecurity>
  <Lines>50</Lines>
  <Paragraphs>14</Paragraphs>
  <ScaleCrop>false</ScaleCrop>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Евгения Федоровна</dc:creator>
  <cp:keywords/>
  <dc:description/>
  <cp:lastModifiedBy>Ковалева Евгения Федоровна</cp:lastModifiedBy>
  <cp:revision>2</cp:revision>
  <dcterms:created xsi:type="dcterms:W3CDTF">2018-02-08T05:02:00Z</dcterms:created>
  <dcterms:modified xsi:type="dcterms:W3CDTF">2018-02-08T05:02:00Z</dcterms:modified>
</cp:coreProperties>
</file>