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64" w:rsidRDefault="00895464" w:rsidP="00895464">
      <w:pPr>
        <w:widowControl w:val="0"/>
        <w:tabs>
          <w:tab w:val="left" w:pos="0"/>
        </w:tabs>
        <w:jc w:val="center"/>
        <w:rPr>
          <w:b/>
          <w:bCs/>
          <w:sz w:val="26"/>
          <w:szCs w:val="26"/>
        </w:rPr>
      </w:pPr>
    </w:p>
    <w:p w:rsidR="00895464" w:rsidRDefault="00895464" w:rsidP="00895464">
      <w:pPr>
        <w:widowControl w:val="0"/>
        <w:tabs>
          <w:tab w:val="left" w:pos="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</w:t>
      </w: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</w:rPr>
        <w:t>. ТЕХНИЧЕСКОЕ ЗАДАНИЕ</w:t>
      </w:r>
    </w:p>
    <w:p w:rsidR="00895464" w:rsidRDefault="00895464" w:rsidP="00895464">
      <w:pPr>
        <w:widowControl w:val="0"/>
        <w:tabs>
          <w:tab w:val="left" w:pos="360"/>
          <w:tab w:val="left" w:pos="708"/>
        </w:tabs>
        <w:jc w:val="center"/>
        <w:rPr>
          <w:b/>
          <w:bCs/>
          <w:sz w:val="26"/>
          <w:szCs w:val="26"/>
        </w:rPr>
      </w:pPr>
    </w:p>
    <w:p w:rsidR="00895464" w:rsidRPr="0099248B" w:rsidRDefault="00895464" w:rsidP="00895464">
      <w:pPr>
        <w:widowControl w:val="0"/>
        <w:shd w:val="clear" w:color="auto" w:fill="FFFFFF"/>
        <w:tabs>
          <w:tab w:val="left" w:pos="0"/>
        </w:tabs>
        <w:snapToGrid w:val="0"/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Наименование и описание объекта закупки и условия контракта (</w:t>
      </w:r>
      <w:r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</w:t>
      </w:r>
      <w:r w:rsidRPr="0099248B">
        <w:rPr>
          <w:b/>
          <w:bCs/>
          <w:color w:val="000000"/>
          <w:sz w:val="26"/>
          <w:szCs w:val="26"/>
        </w:rPr>
        <w:t xml:space="preserve">характеристики объекта закупки — </w:t>
      </w:r>
      <w:r w:rsidRPr="0099248B">
        <w:rPr>
          <w:b/>
          <w:bCs/>
          <w:i/>
          <w:iCs/>
          <w:color w:val="000000"/>
          <w:sz w:val="26"/>
          <w:szCs w:val="26"/>
        </w:rPr>
        <w:t>при необходимости</w:t>
      </w:r>
      <w:r w:rsidRPr="0099248B">
        <w:rPr>
          <w:b/>
          <w:bCs/>
          <w:color w:val="000000"/>
          <w:sz w:val="26"/>
          <w:szCs w:val="26"/>
        </w:rPr>
        <w:t>, информация об объеме и месте оказания услуг, сроки оказания услуг</w:t>
      </w:r>
      <w:r w:rsidRPr="0099248B">
        <w:rPr>
          <w:b/>
          <w:bCs/>
          <w:sz w:val="26"/>
          <w:szCs w:val="26"/>
        </w:rPr>
        <w:t xml:space="preserve"> и иные показатели, связанные с определением соответствия оказываемых услуг потребностям Заказчика):</w:t>
      </w:r>
    </w:p>
    <w:p w:rsidR="00895464" w:rsidRDefault="00895464" w:rsidP="00895464">
      <w:pPr>
        <w:tabs>
          <w:tab w:val="left" w:pos="2505"/>
        </w:tabs>
        <w:ind w:firstLine="692"/>
        <w:rPr>
          <w:sz w:val="26"/>
          <w:szCs w:val="26"/>
        </w:rPr>
      </w:pPr>
      <w:r w:rsidRPr="002A5BB5">
        <w:rPr>
          <w:b/>
          <w:bCs/>
          <w:sz w:val="26"/>
          <w:szCs w:val="26"/>
        </w:rPr>
        <w:t>Наименование объекта закупки (предмет государственного контракта):</w:t>
      </w:r>
      <w:r>
        <w:rPr>
          <w:b/>
          <w:bCs/>
          <w:sz w:val="26"/>
          <w:szCs w:val="26"/>
        </w:rPr>
        <w:t xml:space="preserve"> </w:t>
      </w:r>
      <w:r w:rsidRPr="008E7824">
        <w:rPr>
          <w:bCs/>
          <w:sz w:val="26"/>
          <w:szCs w:val="26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 по класс</w:t>
      </w:r>
      <w:r>
        <w:rPr>
          <w:bCs/>
          <w:sz w:val="26"/>
          <w:szCs w:val="26"/>
        </w:rPr>
        <w:t>ам</w:t>
      </w:r>
      <w:r w:rsidRPr="008E7824">
        <w:rPr>
          <w:bCs/>
          <w:sz w:val="26"/>
          <w:szCs w:val="26"/>
        </w:rPr>
        <w:t xml:space="preserve"> МКБ – 10: </w:t>
      </w:r>
      <w:r w:rsidRPr="00241296">
        <w:rPr>
          <w:sz w:val="26"/>
          <w:szCs w:val="26"/>
        </w:rPr>
        <w:t>IV "Болезни эндокринной системы, расстройства питания и нарушения обмена веществ"; XI "Болезни органов пищеварения"</w:t>
      </w:r>
      <w:r>
        <w:rPr>
          <w:sz w:val="26"/>
          <w:szCs w:val="26"/>
        </w:rPr>
        <w:t>,</w:t>
      </w:r>
      <w:r w:rsidRPr="000966AF">
        <w:rPr>
          <w:sz w:val="26"/>
          <w:szCs w:val="26"/>
        </w:rPr>
        <w:t xml:space="preserve"> </w:t>
      </w:r>
      <w:r w:rsidRPr="006B457E">
        <w:rPr>
          <w:sz w:val="26"/>
          <w:szCs w:val="26"/>
          <w:lang w:val="en-US"/>
        </w:rPr>
        <w:t>X</w:t>
      </w:r>
      <w:r w:rsidRPr="006B457E">
        <w:rPr>
          <w:sz w:val="26"/>
          <w:szCs w:val="26"/>
        </w:rPr>
        <w:t xml:space="preserve"> «Болезни органов дыхания»</w:t>
      </w:r>
      <w:r>
        <w:rPr>
          <w:sz w:val="26"/>
          <w:szCs w:val="26"/>
        </w:rPr>
        <w:t>,</w:t>
      </w:r>
      <w:r w:rsidRPr="000966AF">
        <w:rPr>
          <w:sz w:val="26"/>
          <w:szCs w:val="26"/>
        </w:rPr>
        <w:t xml:space="preserve"> </w:t>
      </w:r>
      <w:r w:rsidRPr="006B457E">
        <w:rPr>
          <w:color w:val="000000"/>
          <w:spacing w:val="-6"/>
          <w:sz w:val="26"/>
          <w:szCs w:val="26"/>
        </w:rPr>
        <w:t xml:space="preserve">XIV «Болезни мочеполовой системы», </w:t>
      </w:r>
      <w:r w:rsidRPr="006B457E">
        <w:rPr>
          <w:sz w:val="26"/>
          <w:szCs w:val="26"/>
          <w:lang w:val="en-US"/>
        </w:rPr>
        <w:t>VII</w:t>
      </w:r>
      <w:r w:rsidRPr="006B457E">
        <w:rPr>
          <w:sz w:val="26"/>
          <w:szCs w:val="26"/>
        </w:rPr>
        <w:t xml:space="preserve"> «Болезни глаза</w:t>
      </w:r>
      <w:r>
        <w:rPr>
          <w:sz w:val="26"/>
          <w:szCs w:val="26"/>
        </w:rPr>
        <w:t xml:space="preserve"> и его придаточного аппарата».</w:t>
      </w:r>
    </w:p>
    <w:p w:rsidR="00895464" w:rsidRDefault="00895464" w:rsidP="00895464">
      <w:pPr>
        <w:tabs>
          <w:tab w:val="left" w:pos="2505"/>
        </w:tabs>
        <w:ind w:firstLine="692"/>
        <w:rPr>
          <w:kern w:val="1"/>
          <w:sz w:val="26"/>
          <w:szCs w:val="26"/>
        </w:rPr>
      </w:pPr>
      <w:r w:rsidRPr="004835C8">
        <w:rPr>
          <w:b/>
          <w:bCs/>
          <w:sz w:val="26"/>
          <w:szCs w:val="26"/>
        </w:rPr>
        <w:t>Описание объекта закупки:</w:t>
      </w:r>
      <w:r>
        <w:rPr>
          <w:b/>
          <w:bCs/>
          <w:sz w:val="26"/>
          <w:szCs w:val="26"/>
        </w:rPr>
        <w:t xml:space="preserve"> </w:t>
      </w:r>
      <w:r w:rsidRPr="004835C8">
        <w:rPr>
          <w:sz w:val="26"/>
          <w:szCs w:val="26"/>
        </w:rPr>
        <w:tab/>
      </w:r>
      <w:r>
        <w:rPr>
          <w:kern w:val="1"/>
          <w:sz w:val="26"/>
          <w:szCs w:val="26"/>
        </w:rPr>
        <w:tab/>
      </w:r>
    </w:p>
    <w:p w:rsidR="00895464" w:rsidRPr="008D241C" w:rsidRDefault="00895464" w:rsidP="00895464">
      <w:pPr>
        <w:ind w:firstLine="709"/>
        <w:rPr>
          <w:kern w:val="1"/>
          <w:sz w:val="26"/>
          <w:szCs w:val="26"/>
        </w:rPr>
      </w:pPr>
      <w:r w:rsidRPr="00433F34">
        <w:rPr>
          <w:sz w:val="26"/>
          <w:szCs w:val="26"/>
        </w:rPr>
        <w:t xml:space="preserve">Основанием для оказания услуг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</w:t>
      </w:r>
      <w:r w:rsidRPr="008D241C">
        <w:rPr>
          <w:kern w:val="1"/>
          <w:sz w:val="26"/>
          <w:szCs w:val="26"/>
        </w:rPr>
        <w:t>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граждан».</w:t>
      </w:r>
    </w:p>
    <w:p w:rsidR="00895464" w:rsidRPr="008D241C" w:rsidRDefault="00895464" w:rsidP="00895464">
      <w:pPr>
        <w:widowControl w:val="0"/>
        <w:autoSpaceDN w:val="0"/>
        <w:ind w:firstLine="709"/>
        <w:textAlignment w:val="baseline"/>
        <w:rPr>
          <w:rFonts w:eastAsia="Lucida Sans Unicode"/>
          <w:kern w:val="3"/>
          <w:sz w:val="26"/>
          <w:szCs w:val="26"/>
          <w:lang w:eastAsia="ru-RU" w:bidi="hi-IN"/>
        </w:rPr>
      </w:pPr>
      <w:r w:rsidRPr="008D241C">
        <w:rPr>
          <w:rFonts w:eastAsia="Lucida Sans Unicode"/>
          <w:kern w:val="3"/>
          <w:sz w:val="26"/>
          <w:szCs w:val="26"/>
          <w:lang w:eastAsia="ru-RU" w:bidi="hi-IN"/>
        </w:rPr>
        <w:t xml:space="preserve">Услуги должны быть оказаны в соответствии </w:t>
      </w:r>
      <w:r w:rsidRPr="008D241C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Стандартами санаторно-курортной помощи, утвержденными </w:t>
      </w:r>
      <w:r w:rsidRPr="008D241C">
        <w:rPr>
          <w:rFonts w:eastAsia="Lucida Sans Unicode"/>
          <w:kern w:val="3"/>
          <w:sz w:val="26"/>
          <w:szCs w:val="26"/>
          <w:lang w:eastAsia="ru-RU" w:bidi="hi-IN"/>
        </w:rPr>
        <w:t>приказами Министерства здравоохранения и социального развития Российской Федерации</w:t>
      </w:r>
      <w:r w:rsidRPr="008D241C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, согласно профилю лечения:</w:t>
      </w:r>
    </w:p>
    <w:p w:rsidR="00895464" w:rsidRPr="00F92F44" w:rsidRDefault="00895464" w:rsidP="00895464">
      <w:pPr>
        <w:pStyle w:val="Standard"/>
        <w:ind w:firstLine="692"/>
        <w:jc w:val="both"/>
        <w:rPr>
          <w:rFonts w:ascii="Times New Roman" w:hAnsi="Times New Roman"/>
          <w:sz w:val="26"/>
          <w:szCs w:val="26"/>
        </w:rPr>
      </w:pPr>
      <w:r w:rsidRPr="00F92F44">
        <w:rPr>
          <w:rFonts w:ascii="Times New Roman" w:hAnsi="Times New Roman"/>
          <w:sz w:val="26"/>
          <w:szCs w:val="26"/>
        </w:rPr>
        <w:t>Услуги должны быть оказаны в соответствии</w:t>
      </w:r>
      <w:r>
        <w:rPr>
          <w:rFonts w:ascii="Times New Roman" w:hAnsi="Times New Roman"/>
          <w:sz w:val="26"/>
          <w:szCs w:val="26"/>
        </w:rPr>
        <w:t xml:space="preserve"> со</w:t>
      </w:r>
      <w:r w:rsidRPr="00F92F44">
        <w:rPr>
          <w:rFonts w:ascii="Times New Roman" w:hAnsi="Times New Roman"/>
          <w:sz w:val="26"/>
          <w:szCs w:val="26"/>
        </w:rPr>
        <w:t xml:space="preserve"> </w:t>
      </w:r>
      <w:r w:rsidRPr="00F92F44">
        <w:rPr>
          <w:rFonts w:ascii="Times New Roman" w:hAnsi="Times New Roman"/>
          <w:color w:val="000000"/>
          <w:sz w:val="26"/>
          <w:szCs w:val="26"/>
        </w:rPr>
        <w:t>Стандартам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F92F44">
        <w:rPr>
          <w:rFonts w:ascii="Times New Roman" w:hAnsi="Times New Roman"/>
          <w:color w:val="000000"/>
          <w:sz w:val="26"/>
          <w:szCs w:val="26"/>
        </w:rPr>
        <w:t xml:space="preserve"> санаторно-курортной помощи, утвержденным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F92F4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92F44">
        <w:rPr>
          <w:rFonts w:ascii="Times New Roman" w:hAnsi="Times New Roman"/>
          <w:sz w:val="26"/>
          <w:szCs w:val="26"/>
        </w:rPr>
        <w:t>приказами Министерства здравоохранения и социального развития Российской Федерации</w:t>
      </w:r>
      <w:r>
        <w:rPr>
          <w:rFonts w:ascii="Times New Roman" w:hAnsi="Times New Roman"/>
          <w:color w:val="000000"/>
          <w:sz w:val="26"/>
          <w:szCs w:val="26"/>
        </w:rPr>
        <w:t>, согласно профилям лечения:</w:t>
      </w:r>
    </w:p>
    <w:p w:rsidR="00895464" w:rsidRPr="00FA6501" w:rsidRDefault="00895464" w:rsidP="00895464">
      <w:pPr>
        <w:ind w:firstLine="69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A6501">
        <w:rPr>
          <w:sz w:val="26"/>
          <w:szCs w:val="26"/>
        </w:rPr>
        <w:t xml:space="preserve">№ 220 от 22.11.2004 г. «Об утверждении стандарта санаторно-курортной помощи больным сахарным диабетом»; </w:t>
      </w:r>
    </w:p>
    <w:p w:rsidR="00895464" w:rsidRDefault="00895464" w:rsidP="00895464">
      <w:pPr>
        <w:ind w:firstLine="69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A6501">
        <w:rPr>
          <w:sz w:val="26"/>
          <w:szCs w:val="26"/>
        </w:rPr>
        <w:t>№ 224 от 22.11.2004 г.  «Об утверждении стандарта санаторно-курортной помощи больным</w:t>
      </w:r>
      <w:r>
        <w:rPr>
          <w:sz w:val="26"/>
          <w:szCs w:val="26"/>
        </w:rPr>
        <w:t xml:space="preserve"> с болезнями щитовидной железы»;</w:t>
      </w:r>
    </w:p>
    <w:p w:rsidR="00895464" w:rsidRPr="005644B1" w:rsidRDefault="00895464" w:rsidP="00895464">
      <w:pPr>
        <w:ind w:firstLine="692"/>
        <w:rPr>
          <w:sz w:val="26"/>
          <w:szCs w:val="26"/>
        </w:rPr>
      </w:pPr>
      <w:r>
        <w:rPr>
          <w:rFonts w:eastAsia="Lucida Sans Unicode"/>
          <w:bCs/>
          <w:kern w:val="2"/>
          <w:sz w:val="26"/>
          <w:szCs w:val="26"/>
          <w:lang w:eastAsia="ru-RU"/>
        </w:rPr>
        <w:t xml:space="preserve">- </w:t>
      </w:r>
      <w:r w:rsidRPr="005644B1">
        <w:rPr>
          <w:rFonts w:eastAsia="Lucida Sans Unicode"/>
          <w:bCs/>
          <w:kern w:val="2"/>
          <w:sz w:val="26"/>
          <w:szCs w:val="26"/>
          <w:lang w:eastAsia="ru-RU"/>
        </w:rPr>
        <w:t xml:space="preserve">№ 277 </w:t>
      </w:r>
      <w:r>
        <w:rPr>
          <w:rFonts w:eastAsia="Lucida Sans Unicode"/>
          <w:bCs/>
          <w:kern w:val="2"/>
          <w:sz w:val="26"/>
          <w:szCs w:val="26"/>
          <w:lang w:eastAsia="ru-RU"/>
        </w:rPr>
        <w:t xml:space="preserve">от 23.11.2004 г. </w:t>
      </w:r>
      <w:r w:rsidRPr="005644B1">
        <w:rPr>
          <w:rFonts w:eastAsia="Lucida Sans Unicode"/>
          <w:bCs/>
          <w:kern w:val="2"/>
          <w:sz w:val="26"/>
          <w:szCs w:val="26"/>
          <w:lang w:eastAsia="ru-RU"/>
        </w:rPr>
        <w:t>«Об утверждении стандарта санаторно-курортной помощи больным с болезнями печени, желчного пузыря, желчевыводящих путей поджелудочной железы»;</w:t>
      </w:r>
    </w:p>
    <w:p w:rsidR="00895464" w:rsidRPr="00F92F44" w:rsidRDefault="00895464" w:rsidP="00895464">
      <w:pPr>
        <w:widowControl w:val="0"/>
        <w:autoSpaceDN w:val="0"/>
        <w:ind w:firstLine="692"/>
        <w:textAlignment w:val="baseline"/>
        <w:rPr>
          <w:rFonts w:eastAsia="Lucida Sans Unicode"/>
          <w:color w:val="000000"/>
          <w:kern w:val="3"/>
          <w:sz w:val="26"/>
          <w:szCs w:val="26"/>
          <w:lang w:eastAsia="ru-RU" w:bidi="hi-IN"/>
        </w:rPr>
      </w:pPr>
      <w:r>
        <w:rPr>
          <w:rFonts w:eastAsia="Lucida Sans Unicode"/>
          <w:bCs/>
          <w:kern w:val="2"/>
          <w:sz w:val="26"/>
          <w:szCs w:val="26"/>
          <w:lang w:eastAsia="ru-RU"/>
        </w:rPr>
        <w:t xml:space="preserve">- </w:t>
      </w:r>
      <w:r w:rsidRPr="005644B1">
        <w:rPr>
          <w:rFonts w:eastAsia="Lucida Sans Unicode"/>
          <w:bCs/>
          <w:kern w:val="2"/>
          <w:sz w:val="26"/>
          <w:szCs w:val="26"/>
          <w:lang w:eastAsia="ru-RU"/>
        </w:rPr>
        <w:t xml:space="preserve">№ 278 </w:t>
      </w:r>
      <w:r>
        <w:rPr>
          <w:rFonts w:eastAsia="Lucida Sans Unicode"/>
          <w:bCs/>
          <w:kern w:val="2"/>
          <w:sz w:val="26"/>
          <w:szCs w:val="26"/>
          <w:lang w:eastAsia="ru-RU"/>
        </w:rPr>
        <w:t xml:space="preserve">от 23.11.2004 г. </w:t>
      </w:r>
      <w:r w:rsidRPr="005644B1">
        <w:rPr>
          <w:rFonts w:eastAsia="Lucida Sans Unicode"/>
          <w:bCs/>
          <w:kern w:val="2"/>
          <w:sz w:val="26"/>
          <w:szCs w:val="26"/>
          <w:lang w:eastAsia="ru-RU"/>
        </w:rPr>
        <w:t>«Об утверждении стандарта санаторно-курортной помощи больным с болезнями пищевода, желудка и двенадцатиперстной кишки, кишечника»</w:t>
      </w:r>
    </w:p>
    <w:p w:rsidR="00895464" w:rsidRPr="00877E3B" w:rsidRDefault="00895464" w:rsidP="00895464">
      <w:pPr>
        <w:shd w:val="clear" w:color="auto" w:fill="FFFFFF"/>
        <w:snapToGrid w:val="0"/>
        <w:ind w:firstLine="692"/>
        <w:rPr>
          <w:color w:val="000000"/>
          <w:spacing w:val="-6"/>
          <w:sz w:val="26"/>
          <w:szCs w:val="26"/>
        </w:rPr>
      </w:pPr>
      <w:r w:rsidRPr="00877E3B">
        <w:rPr>
          <w:color w:val="000000"/>
          <w:spacing w:val="-6"/>
          <w:sz w:val="26"/>
          <w:szCs w:val="26"/>
        </w:rPr>
        <w:t>- № 210 от 22.11.2004 «Об утверждении стандарта санаторно-курортной помощи больным мочекаменной болезнью и другими болезнями мочевой системы»;</w:t>
      </w:r>
    </w:p>
    <w:p w:rsidR="00895464" w:rsidRPr="00877E3B" w:rsidRDefault="00895464" w:rsidP="00895464">
      <w:pPr>
        <w:shd w:val="clear" w:color="auto" w:fill="FFFFFF"/>
        <w:snapToGrid w:val="0"/>
        <w:ind w:firstLine="692"/>
        <w:rPr>
          <w:color w:val="000000"/>
          <w:spacing w:val="-6"/>
          <w:sz w:val="26"/>
          <w:szCs w:val="26"/>
        </w:rPr>
      </w:pPr>
      <w:r w:rsidRPr="00877E3B">
        <w:rPr>
          <w:color w:val="000000"/>
          <w:spacing w:val="-6"/>
          <w:sz w:val="26"/>
          <w:szCs w:val="26"/>
        </w:rPr>
        <w:t>- № 216 от 22.11.2004 «Об утверждении стандарта санаторно-курортной помощи больным с болезнями мужских половых органов»;</w:t>
      </w:r>
    </w:p>
    <w:p w:rsidR="00895464" w:rsidRDefault="00895464" w:rsidP="00895464">
      <w:pPr>
        <w:suppressAutoHyphens w:val="0"/>
        <w:autoSpaceDN w:val="0"/>
        <w:ind w:firstLine="692"/>
        <w:rPr>
          <w:color w:val="000000"/>
          <w:spacing w:val="-6"/>
          <w:sz w:val="26"/>
          <w:szCs w:val="26"/>
        </w:rPr>
      </w:pPr>
      <w:r w:rsidRPr="00877E3B">
        <w:rPr>
          <w:color w:val="000000"/>
          <w:spacing w:val="-6"/>
          <w:sz w:val="26"/>
          <w:szCs w:val="26"/>
        </w:rPr>
        <w:t xml:space="preserve">- № 218 от 22.11.2004 «Об утверждении стандарта санаторно-курортной помощи больным с болезнями женских тазовых органов, </w:t>
      </w:r>
      <w:proofErr w:type="spellStart"/>
      <w:r w:rsidRPr="00877E3B">
        <w:rPr>
          <w:color w:val="000000"/>
          <w:spacing w:val="-6"/>
          <w:sz w:val="26"/>
          <w:szCs w:val="26"/>
        </w:rPr>
        <w:t>невоспалительными</w:t>
      </w:r>
      <w:proofErr w:type="spellEnd"/>
      <w:r w:rsidRPr="00877E3B">
        <w:rPr>
          <w:color w:val="000000"/>
          <w:spacing w:val="-6"/>
          <w:sz w:val="26"/>
          <w:szCs w:val="26"/>
        </w:rPr>
        <w:t xml:space="preserve"> бол</w:t>
      </w:r>
      <w:r>
        <w:rPr>
          <w:color w:val="000000"/>
          <w:spacing w:val="-6"/>
          <w:sz w:val="26"/>
          <w:szCs w:val="26"/>
        </w:rPr>
        <w:t>езнями женских половых органов»;</w:t>
      </w:r>
    </w:p>
    <w:p w:rsidR="00895464" w:rsidRDefault="00895464" w:rsidP="00895464">
      <w:pPr>
        <w:suppressAutoHyphens w:val="0"/>
        <w:autoSpaceDN w:val="0"/>
        <w:ind w:firstLine="692"/>
        <w:rPr>
          <w:rFonts w:eastAsia="Lucida Sans Unicode"/>
          <w:kern w:val="2"/>
          <w:sz w:val="26"/>
          <w:szCs w:val="26"/>
          <w:lang w:eastAsia="ru-RU"/>
        </w:rPr>
      </w:pPr>
      <w:r w:rsidRPr="000D122B">
        <w:rPr>
          <w:sz w:val="26"/>
          <w:szCs w:val="26"/>
        </w:rPr>
        <w:lastRenderedPageBreak/>
        <w:t xml:space="preserve">- № 215 от 22.11.2004 </w:t>
      </w:r>
      <w:r w:rsidRPr="000D122B">
        <w:rPr>
          <w:rFonts w:eastAsia="Lucida Sans Unicode"/>
          <w:kern w:val="2"/>
          <w:sz w:val="26"/>
          <w:szCs w:val="26"/>
          <w:lang w:eastAsia="ru-RU"/>
        </w:rPr>
        <w:t>«Об утверждении стандарта санаторно-курортной помощи больным с болезнями глаза и его придаточного аппарата»</w:t>
      </w:r>
      <w:r>
        <w:rPr>
          <w:rFonts w:eastAsia="Lucida Sans Unicode"/>
          <w:kern w:val="2"/>
          <w:sz w:val="26"/>
          <w:szCs w:val="26"/>
          <w:lang w:eastAsia="ru-RU"/>
        </w:rPr>
        <w:t>;</w:t>
      </w:r>
    </w:p>
    <w:p w:rsidR="00895464" w:rsidRPr="00F92F44" w:rsidRDefault="00895464" w:rsidP="00895464">
      <w:pPr>
        <w:suppressAutoHyphens w:val="0"/>
        <w:autoSpaceDN w:val="0"/>
        <w:ind w:firstLine="692"/>
        <w:rPr>
          <w:rFonts w:eastAsia="Arial"/>
          <w:kern w:val="3"/>
          <w:sz w:val="26"/>
          <w:szCs w:val="26"/>
          <w:lang w:eastAsia="zh-CN"/>
        </w:rPr>
      </w:pPr>
      <w:r>
        <w:rPr>
          <w:color w:val="000000"/>
          <w:sz w:val="26"/>
          <w:szCs w:val="26"/>
        </w:rPr>
        <w:t xml:space="preserve">- </w:t>
      </w:r>
      <w:r w:rsidRPr="00033149">
        <w:rPr>
          <w:color w:val="000000"/>
          <w:sz w:val="26"/>
          <w:szCs w:val="26"/>
        </w:rPr>
        <w:t>№ 212 от 22.11.2004 г. «Об утверждении стандарта санаторно-курортной помощи больным с болезнями органов дыхания».</w:t>
      </w:r>
    </w:p>
    <w:p w:rsidR="00895464" w:rsidRPr="00296E69" w:rsidRDefault="00895464" w:rsidP="00895464">
      <w:pPr>
        <w:shd w:val="clear" w:color="auto" w:fill="FFFFFF"/>
        <w:tabs>
          <w:tab w:val="left" w:pos="708"/>
        </w:tabs>
        <w:snapToGrid w:val="0"/>
        <w:ind w:firstLine="709"/>
        <w:rPr>
          <w:kern w:val="1"/>
          <w:sz w:val="26"/>
          <w:szCs w:val="26"/>
        </w:rPr>
      </w:pPr>
      <w:r w:rsidRPr="00F92F44">
        <w:rPr>
          <w:sz w:val="26"/>
          <w:szCs w:val="26"/>
        </w:rPr>
        <w:t xml:space="preserve">Для оказания услуг 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 с использованием местных климатических, природных и </w:t>
      </w:r>
      <w:proofErr w:type="spellStart"/>
      <w:r w:rsidRPr="00F92F44">
        <w:rPr>
          <w:sz w:val="26"/>
          <w:szCs w:val="26"/>
        </w:rPr>
        <w:t>преформи</w:t>
      </w:r>
      <w:r>
        <w:rPr>
          <w:sz w:val="26"/>
          <w:szCs w:val="26"/>
        </w:rPr>
        <w:t>рованных</w:t>
      </w:r>
      <w:proofErr w:type="spellEnd"/>
      <w:r>
        <w:rPr>
          <w:sz w:val="26"/>
          <w:szCs w:val="26"/>
        </w:rPr>
        <w:t xml:space="preserve"> факторов по профилям – </w:t>
      </w:r>
      <w:r w:rsidRPr="00241296">
        <w:rPr>
          <w:sz w:val="26"/>
          <w:szCs w:val="26"/>
        </w:rPr>
        <w:t>"Болезни эндокринной системы, расстройства питания и нарушения обмена веществ";  "Болезни органов пищеварения"</w:t>
      </w:r>
      <w:r>
        <w:rPr>
          <w:sz w:val="26"/>
          <w:szCs w:val="26"/>
        </w:rPr>
        <w:t>,</w:t>
      </w:r>
      <w:r w:rsidRPr="000966AF">
        <w:rPr>
          <w:sz w:val="26"/>
          <w:szCs w:val="26"/>
        </w:rPr>
        <w:t xml:space="preserve"> </w:t>
      </w:r>
      <w:r w:rsidRPr="006B457E">
        <w:rPr>
          <w:color w:val="000000"/>
          <w:spacing w:val="-6"/>
          <w:sz w:val="26"/>
          <w:szCs w:val="26"/>
        </w:rPr>
        <w:t xml:space="preserve"> «Болезни мочеполовой системы», </w:t>
      </w:r>
      <w:r w:rsidRPr="006B457E">
        <w:rPr>
          <w:sz w:val="26"/>
          <w:szCs w:val="26"/>
        </w:rPr>
        <w:t xml:space="preserve"> «Болезни глаза и его придаточного аппарата»,  «Болезни органов дыхания» </w:t>
      </w:r>
      <w:r w:rsidRPr="008D241C">
        <w:rPr>
          <w:kern w:val="1"/>
          <w:sz w:val="26"/>
          <w:szCs w:val="26"/>
        </w:rPr>
        <w:t xml:space="preserve"> необходимо наличие у участника аукциона действующей лицензии на право</w:t>
      </w:r>
      <w:r w:rsidRPr="008D241C">
        <w:rPr>
          <w:color w:val="FF0000"/>
          <w:kern w:val="1"/>
          <w:sz w:val="26"/>
          <w:szCs w:val="26"/>
        </w:rPr>
        <w:t xml:space="preserve"> </w:t>
      </w:r>
      <w:r w:rsidRPr="008D241C">
        <w:rPr>
          <w:kern w:val="1"/>
          <w:sz w:val="26"/>
          <w:szCs w:val="26"/>
        </w:rPr>
        <w:t xml:space="preserve">осуществления медицинской деятельности при оказании санаторно-курортной помощи: </w:t>
      </w:r>
      <w:r>
        <w:rPr>
          <w:bCs/>
          <w:sz w:val="26"/>
          <w:szCs w:val="26"/>
        </w:rPr>
        <w:t>«эндокринология</w:t>
      </w:r>
      <w:r w:rsidRPr="001E52C8">
        <w:rPr>
          <w:bCs/>
          <w:sz w:val="26"/>
          <w:szCs w:val="26"/>
        </w:rPr>
        <w:t>»,</w:t>
      </w:r>
      <w:r w:rsidRPr="00564FCE">
        <w:rPr>
          <w:bCs/>
        </w:rPr>
        <w:t xml:space="preserve"> </w:t>
      </w:r>
      <w:r w:rsidRPr="005644B1">
        <w:rPr>
          <w:rFonts w:eastAsia="Lucida Sans Unicode"/>
          <w:bCs/>
          <w:kern w:val="2"/>
          <w:sz w:val="26"/>
          <w:szCs w:val="26"/>
          <w:lang w:eastAsia="ru-RU"/>
        </w:rPr>
        <w:t>«</w:t>
      </w:r>
      <w:r>
        <w:rPr>
          <w:rFonts w:eastAsia="Lucida Sans Unicode"/>
          <w:bCs/>
          <w:kern w:val="2"/>
          <w:sz w:val="26"/>
          <w:szCs w:val="26"/>
          <w:lang w:eastAsia="ru-RU"/>
        </w:rPr>
        <w:t>гастроэнтерология</w:t>
      </w:r>
      <w:r w:rsidRPr="005644B1">
        <w:rPr>
          <w:rFonts w:eastAsia="Lucida Sans Unicode"/>
          <w:bCs/>
          <w:kern w:val="2"/>
          <w:sz w:val="26"/>
          <w:szCs w:val="26"/>
          <w:lang w:eastAsia="ru-RU"/>
        </w:rPr>
        <w:t>»</w:t>
      </w:r>
      <w:r>
        <w:rPr>
          <w:sz w:val="26"/>
          <w:szCs w:val="26"/>
        </w:rPr>
        <w:t xml:space="preserve">, </w:t>
      </w:r>
      <w:r w:rsidRPr="00877E3B">
        <w:rPr>
          <w:color w:val="000000"/>
          <w:spacing w:val="-6"/>
          <w:sz w:val="26"/>
          <w:szCs w:val="26"/>
        </w:rPr>
        <w:t>«урология»</w:t>
      </w:r>
      <w:r>
        <w:rPr>
          <w:color w:val="000000"/>
          <w:spacing w:val="-6"/>
          <w:sz w:val="26"/>
          <w:szCs w:val="26"/>
        </w:rPr>
        <w:t xml:space="preserve">, </w:t>
      </w:r>
      <w:r>
        <w:rPr>
          <w:bCs/>
          <w:sz w:val="26"/>
          <w:szCs w:val="26"/>
        </w:rPr>
        <w:t>«</w:t>
      </w:r>
      <w:r w:rsidRPr="000D122B">
        <w:rPr>
          <w:rFonts w:eastAsia="Lucida Sans Unicode"/>
          <w:bCs/>
          <w:kern w:val="2"/>
          <w:sz w:val="26"/>
          <w:szCs w:val="26"/>
          <w:lang w:eastAsia="ru-RU"/>
        </w:rPr>
        <w:t>офтальмологи</w:t>
      </w:r>
      <w:r>
        <w:rPr>
          <w:rFonts w:eastAsia="Lucida Sans Unicode"/>
          <w:bCs/>
          <w:kern w:val="2"/>
          <w:sz w:val="26"/>
          <w:szCs w:val="26"/>
          <w:lang w:eastAsia="ru-RU"/>
        </w:rPr>
        <w:t>я</w:t>
      </w:r>
      <w:r w:rsidRPr="000D122B">
        <w:rPr>
          <w:rFonts w:eastAsia="Lucida Sans Unicode"/>
          <w:bCs/>
          <w:kern w:val="2"/>
          <w:sz w:val="26"/>
          <w:szCs w:val="26"/>
          <w:lang w:eastAsia="ru-RU"/>
        </w:rPr>
        <w:t>»</w:t>
      </w:r>
      <w:r>
        <w:rPr>
          <w:rFonts w:eastAsia="Lucida Sans Unicode"/>
          <w:bCs/>
          <w:kern w:val="2"/>
          <w:sz w:val="26"/>
          <w:szCs w:val="26"/>
          <w:lang w:eastAsia="ru-RU"/>
        </w:rPr>
        <w:t xml:space="preserve">, </w:t>
      </w:r>
      <w:r w:rsidRPr="00F92F44">
        <w:rPr>
          <w:sz w:val="26"/>
          <w:szCs w:val="26"/>
        </w:rPr>
        <w:t>«пульмонологи</w:t>
      </w:r>
      <w:r>
        <w:rPr>
          <w:sz w:val="26"/>
          <w:szCs w:val="26"/>
        </w:rPr>
        <w:t>я</w:t>
      </w:r>
      <w:r w:rsidRPr="00F92F44">
        <w:rPr>
          <w:sz w:val="26"/>
          <w:szCs w:val="26"/>
        </w:rPr>
        <w:t>»</w:t>
      </w:r>
      <w:r>
        <w:rPr>
          <w:kern w:val="1"/>
          <w:sz w:val="26"/>
          <w:szCs w:val="26"/>
        </w:rPr>
        <w:t xml:space="preserve"> </w:t>
      </w:r>
      <w:r w:rsidRPr="008D241C">
        <w:rPr>
          <w:kern w:val="1"/>
          <w:sz w:val="26"/>
          <w:szCs w:val="26"/>
        </w:rPr>
        <w:t>(пункт 6 требований, утвержденных Приказом Министерства здравоохранения Российской Федерации от 11.03.2013 года № 121н «Об утверждении требований к организации работ (услуг), по оказанию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обращений донорской крови и (или) ее компонентов в медицинских целях»,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D241C">
        <w:rPr>
          <w:kern w:val="1"/>
          <w:sz w:val="26"/>
          <w:szCs w:val="26"/>
        </w:rPr>
        <w:t>Сколково</w:t>
      </w:r>
      <w:proofErr w:type="spellEnd"/>
      <w:r w:rsidRPr="008D241C">
        <w:rPr>
          <w:kern w:val="1"/>
          <w:sz w:val="26"/>
          <w:szCs w:val="26"/>
        </w:rPr>
        <w:t>»),</w:t>
      </w:r>
      <w:r>
        <w:rPr>
          <w:kern w:val="1"/>
          <w:sz w:val="26"/>
          <w:szCs w:val="26"/>
        </w:rPr>
        <w:t xml:space="preserve"> </w:t>
      </w:r>
      <w:r w:rsidRPr="00296E69">
        <w:rPr>
          <w:kern w:val="1"/>
          <w:sz w:val="26"/>
          <w:szCs w:val="26"/>
        </w:rPr>
        <w:t>утвержденным Постановлением Правительства Российской Федерации 16.04.2012 года № 291.</w:t>
      </w:r>
    </w:p>
    <w:p w:rsidR="00895464" w:rsidRPr="007E766F" w:rsidRDefault="00895464" w:rsidP="00895464">
      <w:pPr>
        <w:ind w:firstLine="709"/>
        <w:rPr>
          <w:kern w:val="1"/>
          <w:sz w:val="26"/>
          <w:szCs w:val="26"/>
        </w:rPr>
      </w:pPr>
      <w:r w:rsidRPr="007E766F">
        <w:rPr>
          <w:kern w:val="1"/>
          <w:sz w:val="26"/>
          <w:szCs w:val="26"/>
        </w:rPr>
        <w:t>Критерием оказания услуг надлежащего качества является соблюдение Исполнителем требований, указанных в Государственном контракте, при отсутствии обоснованных жалоб на качество услуг со стороны Получателей.</w:t>
      </w:r>
    </w:p>
    <w:p w:rsidR="00895464" w:rsidRPr="007E766F" w:rsidRDefault="00895464" w:rsidP="00895464">
      <w:pPr>
        <w:ind w:firstLine="709"/>
        <w:rPr>
          <w:kern w:val="1"/>
          <w:sz w:val="26"/>
          <w:szCs w:val="26"/>
        </w:rPr>
      </w:pPr>
      <w:r w:rsidRPr="007E766F">
        <w:rPr>
          <w:kern w:val="1"/>
          <w:sz w:val="26"/>
          <w:szCs w:val="26"/>
        </w:rPr>
        <w:t>Оформление медицинской документации для поступающих на санаторно-курортное лечение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по установленным формам.</w:t>
      </w:r>
    </w:p>
    <w:p w:rsidR="00895464" w:rsidRPr="007E766F" w:rsidRDefault="00895464" w:rsidP="00895464">
      <w:pPr>
        <w:widowControl w:val="0"/>
        <w:autoSpaceDN w:val="0"/>
        <w:ind w:firstLine="709"/>
        <w:textAlignment w:val="baseline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 xml:space="preserve">Исполнитель должен приступить к оказанию услуг (осуществить размещение) в течение 30 минут с момента прибытия </w:t>
      </w:r>
      <w:r>
        <w:rPr>
          <w:rFonts w:eastAsia="Lucida Sans Unicode"/>
          <w:kern w:val="3"/>
          <w:sz w:val="26"/>
          <w:szCs w:val="26"/>
          <w:lang w:eastAsia="ru-RU" w:bidi="hi-IN"/>
        </w:rPr>
        <w:t>гражданина</w:t>
      </w: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 xml:space="preserve"> в санаторно-курортное учреждение.</w:t>
      </w:r>
    </w:p>
    <w:p w:rsidR="00895464" w:rsidRPr="007E766F" w:rsidRDefault="00895464" w:rsidP="00895464">
      <w:pPr>
        <w:widowControl w:val="0"/>
        <w:autoSpaceDN w:val="0"/>
        <w:ind w:firstLine="709"/>
        <w:textAlignment w:val="baseline"/>
        <w:rPr>
          <w:rFonts w:eastAsia="Lucida Sans Unicode"/>
          <w:kern w:val="3"/>
          <w:sz w:val="26"/>
          <w:szCs w:val="26"/>
          <w:shd w:val="clear" w:color="auto" w:fill="FFFFFF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shd w:val="clear" w:color="auto" w:fill="FFFFFF"/>
          <w:lang w:eastAsia="ru-RU" w:bidi="hi-IN"/>
        </w:rPr>
        <w:t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санаторно-курортного курса лечения</w:t>
      </w:r>
      <w:r>
        <w:rPr>
          <w:rFonts w:eastAsia="Lucida Sans Unicode"/>
          <w:kern w:val="3"/>
          <w:sz w:val="26"/>
          <w:szCs w:val="26"/>
          <w:shd w:val="clear" w:color="auto" w:fill="FFFFFF"/>
          <w:lang w:eastAsia="ru-RU" w:bidi="hi-IN"/>
        </w:rPr>
        <w:t>.</w:t>
      </w:r>
    </w:p>
    <w:p w:rsidR="00895464" w:rsidRPr="007E766F" w:rsidRDefault="00895464" w:rsidP="00895464">
      <w:pPr>
        <w:widowControl w:val="0"/>
        <w:autoSpaceDN w:val="0"/>
        <w:ind w:right="-60" w:firstLine="709"/>
        <w:textAlignment w:val="baseline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895464" w:rsidRPr="007E766F" w:rsidRDefault="00895464" w:rsidP="00895464">
      <w:pPr>
        <w:widowControl w:val="0"/>
        <w:suppressAutoHyphens w:val="0"/>
        <w:autoSpaceDN w:val="0"/>
        <w:ind w:firstLine="709"/>
        <w:textAlignment w:val="baseline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 xml:space="preserve">Размещение граждан, имеющих право на получение государственной социальной помощи в виде набора социальных услуг (кроме детей-инвалидов) </w:t>
      </w:r>
      <w:r w:rsidRPr="007E766F">
        <w:rPr>
          <w:rFonts w:eastAsia="Lucida Sans Unicode"/>
          <w:kern w:val="3"/>
          <w:sz w:val="26"/>
          <w:szCs w:val="26"/>
          <w:lang w:eastAsia="ru-RU" w:bidi="hi-IN"/>
        </w:rPr>
        <w:lastRenderedPageBreak/>
        <w:t>должно осуществляться в течение всего срока пребывания в одно- или двухместном номере со всеми удобствами (за исключением номеров пов</w:t>
      </w:r>
      <w:r>
        <w:rPr>
          <w:rFonts w:eastAsia="Lucida Sans Unicode"/>
          <w:kern w:val="3"/>
          <w:sz w:val="26"/>
          <w:szCs w:val="26"/>
          <w:lang w:eastAsia="ru-RU" w:bidi="hi-IN"/>
        </w:rPr>
        <w:t>ышенной комфортности).</w:t>
      </w:r>
    </w:p>
    <w:p w:rsidR="00895464" w:rsidRPr="007E766F" w:rsidRDefault="00895464" w:rsidP="00895464">
      <w:pPr>
        <w:widowControl w:val="0"/>
        <w:autoSpaceDN w:val="0"/>
        <w:ind w:firstLine="709"/>
        <w:textAlignment w:val="baseline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kern w:val="3"/>
          <w:sz w:val="26"/>
          <w:szCs w:val="26"/>
          <w:lang w:bidi="hi-IN"/>
        </w:rPr>
        <w:t>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Министерства здравоохранения Российской Федерации от 05.08.2003 № 330 (с учетом изменений) «О мерах по совершенствованию лечебного питания в лечебно-профилактических учреждениях Российской Федерации»</w:t>
      </w: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.</w:t>
      </w:r>
    </w:p>
    <w:p w:rsidR="00895464" w:rsidRPr="007E766F" w:rsidRDefault="00895464" w:rsidP="00895464">
      <w:pPr>
        <w:widowControl w:val="0"/>
        <w:autoSpaceDN w:val="0"/>
        <w:ind w:firstLine="709"/>
        <w:textAlignment w:val="baseline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Здания и сооружения организации, оказывающей санаторно-курортные услуги гражданам, имеющим право на получение государственной социальной помощи в виде набора социальных услуг должны быть:</w:t>
      </w:r>
    </w:p>
    <w:p w:rsidR="00895464" w:rsidRPr="007E766F" w:rsidRDefault="00895464" w:rsidP="00895464">
      <w:pPr>
        <w:widowControl w:val="0"/>
        <w:autoSpaceDN w:val="0"/>
        <w:ind w:firstLine="709"/>
        <w:textAlignment w:val="baseline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- 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895464" w:rsidRPr="007E766F" w:rsidRDefault="00895464" w:rsidP="00895464">
      <w:pPr>
        <w:widowControl w:val="0"/>
        <w:autoSpaceDN w:val="0"/>
        <w:ind w:firstLine="709"/>
        <w:textAlignment w:val="baseline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- 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895464" w:rsidRPr="007E766F" w:rsidRDefault="00895464" w:rsidP="00895464">
      <w:pPr>
        <w:widowControl w:val="0"/>
        <w:autoSpaceDN w:val="0"/>
        <w:ind w:firstLine="709"/>
        <w:textAlignment w:val="baseline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- оборудованы системами для обеспечения питьевой водой круглосуточно.</w:t>
      </w:r>
    </w:p>
    <w:p w:rsidR="00895464" w:rsidRPr="007E766F" w:rsidRDefault="00895464" w:rsidP="00895464">
      <w:pPr>
        <w:ind w:firstLine="709"/>
        <w:rPr>
          <w:kern w:val="1"/>
          <w:sz w:val="26"/>
          <w:szCs w:val="26"/>
        </w:rPr>
      </w:pPr>
      <w:r w:rsidRPr="007E766F">
        <w:rPr>
          <w:kern w:val="1"/>
          <w:sz w:val="26"/>
          <w:szCs w:val="26"/>
        </w:rPr>
        <w:t>Дополнительно предоставляемые услуги:</w:t>
      </w:r>
    </w:p>
    <w:p w:rsidR="00895464" w:rsidRPr="007E766F" w:rsidRDefault="00895464" w:rsidP="00895464">
      <w:pPr>
        <w:ind w:firstLine="709"/>
        <w:rPr>
          <w:kern w:val="1"/>
          <w:sz w:val="26"/>
          <w:szCs w:val="26"/>
        </w:rPr>
      </w:pPr>
      <w:r w:rsidRPr="007E766F">
        <w:rPr>
          <w:kern w:val="1"/>
          <w:sz w:val="26"/>
          <w:szCs w:val="26"/>
        </w:rPr>
        <w:t>-    наличие службы приема (круглосуточный прием).</w:t>
      </w:r>
    </w:p>
    <w:p w:rsidR="00895464" w:rsidRPr="007E766F" w:rsidRDefault="00895464" w:rsidP="00895464">
      <w:pPr>
        <w:widowControl w:val="0"/>
        <w:tabs>
          <w:tab w:val="left" w:pos="0"/>
        </w:tabs>
        <w:ind w:firstLine="709"/>
        <w:rPr>
          <w:rFonts w:eastAsia="Lucida Sans Unicode"/>
          <w:kern w:val="1"/>
          <w:sz w:val="26"/>
          <w:szCs w:val="26"/>
          <w:lang/>
        </w:rPr>
      </w:pPr>
      <w:r w:rsidRPr="007E766F">
        <w:rPr>
          <w:kern w:val="1"/>
          <w:sz w:val="26"/>
          <w:szCs w:val="26"/>
        </w:rPr>
        <w:t>-   обеспечение бесплатных</w:t>
      </w:r>
      <w:r w:rsidRPr="007E766F">
        <w:rPr>
          <w:rFonts w:eastAsia="Lucida Sans Unicode"/>
          <w:kern w:val="1"/>
          <w:sz w:val="26"/>
          <w:szCs w:val="26"/>
          <w:lang/>
        </w:rPr>
        <w:t xml:space="preserve"> транспортных услуг по доставке Получателей от места пребывания (ближайший железнодорожный вокзал, автовокзал) к месту санаторно-курортного лечения и обратно</w:t>
      </w:r>
      <w:r w:rsidRPr="007E766F">
        <w:rPr>
          <w:kern w:val="1"/>
          <w:sz w:val="26"/>
          <w:szCs w:val="26"/>
        </w:rPr>
        <w:t xml:space="preserve"> по предварительному извещению санатория Получателем.</w:t>
      </w:r>
    </w:p>
    <w:p w:rsidR="00895464" w:rsidRDefault="00895464" w:rsidP="00895464">
      <w:pPr>
        <w:ind w:firstLine="692"/>
        <w:rPr>
          <w:color w:val="FF0000"/>
          <w:sz w:val="26"/>
          <w:szCs w:val="26"/>
        </w:rPr>
      </w:pPr>
      <w:r w:rsidRPr="004835C8">
        <w:rPr>
          <w:b/>
          <w:color w:val="000000"/>
          <w:sz w:val="26"/>
          <w:szCs w:val="26"/>
        </w:rPr>
        <w:tab/>
      </w:r>
      <w:r w:rsidRPr="00684C30">
        <w:rPr>
          <w:b/>
          <w:color w:val="000000"/>
          <w:sz w:val="26"/>
          <w:szCs w:val="26"/>
        </w:rPr>
        <w:t xml:space="preserve">Объем оказываемых услуг (количество </w:t>
      </w:r>
      <w:r>
        <w:rPr>
          <w:b/>
          <w:color w:val="000000"/>
          <w:sz w:val="26"/>
          <w:szCs w:val="26"/>
        </w:rPr>
        <w:t>койко-дней)</w:t>
      </w:r>
      <w:r w:rsidRPr="00684C30">
        <w:rPr>
          <w:b/>
          <w:color w:val="000000"/>
          <w:sz w:val="26"/>
          <w:szCs w:val="26"/>
        </w:rPr>
        <w:t xml:space="preserve">: </w:t>
      </w:r>
      <w:r>
        <w:rPr>
          <w:sz w:val="26"/>
          <w:szCs w:val="26"/>
        </w:rPr>
        <w:t xml:space="preserve">1800 </w:t>
      </w:r>
      <w:r w:rsidRPr="003D52E0">
        <w:rPr>
          <w:sz w:val="26"/>
          <w:szCs w:val="26"/>
        </w:rPr>
        <w:t>(</w:t>
      </w:r>
      <w:r>
        <w:rPr>
          <w:sz w:val="26"/>
          <w:szCs w:val="26"/>
        </w:rPr>
        <w:t>одна тысяча восемьсот</w:t>
      </w:r>
      <w:r w:rsidRPr="003D52E0">
        <w:rPr>
          <w:sz w:val="26"/>
          <w:szCs w:val="26"/>
        </w:rPr>
        <w:t>)</w:t>
      </w:r>
      <w:r>
        <w:rPr>
          <w:sz w:val="26"/>
          <w:szCs w:val="26"/>
        </w:rPr>
        <w:t xml:space="preserve"> койко-дней. Стоимость одного койко-дня – 1443 (одна тысяча четыреста сорок три) рубля 12 копеек, </w:t>
      </w:r>
      <w:r>
        <w:rPr>
          <w:bCs/>
          <w:spacing w:val="7"/>
          <w:sz w:val="26"/>
          <w:szCs w:val="26"/>
        </w:rPr>
        <w:t>НДС не облагается.</w:t>
      </w:r>
    </w:p>
    <w:p w:rsidR="00895464" w:rsidRPr="00480AAE" w:rsidRDefault="00895464" w:rsidP="00895464">
      <w:pPr>
        <w:pStyle w:val="1"/>
        <w:ind w:firstLine="692"/>
        <w:jc w:val="both"/>
        <w:rPr>
          <w:color w:val="000000"/>
          <w:sz w:val="26"/>
          <w:szCs w:val="26"/>
        </w:rPr>
      </w:pPr>
      <w:r w:rsidRPr="00480AAE">
        <w:rPr>
          <w:b/>
          <w:bCs/>
          <w:color w:val="000000"/>
          <w:sz w:val="26"/>
          <w:szCs w:val="26"/>
        </w:rPr>
        <w:t xml:space="preserve">Продолжительность </w:t>
      </w:r>
      <w:r>
        <w:rPr>
          <w:b/>
          <w:bCs/>
          <w:color w:val="000000"/>
          <w:sz w:val="26"/>
          <w:szCs w:val="26"/>
        </w:rPr>
        <w:t xml:space="preserve">одного курса </w:t>
      </w:r>
      <w:r w:rsidRPr="00480AAE">
        <w:rPr>
          <w:b/>
          <w:bCs/>
          <w:color w:val="000000"/>
          <w:sz w:val="26"/>
          <w:szCs w:val="26"/>
        </w:rPr>
        <w:t xml:space="preserve">лечения </w:t>
      </w:r>
      <w:r w:rsidRPr="00480AAE">
        <w:rPr>
          <w:b/>
          <w:color w:val="000000"/>
          <w:sz w:val="26"/>
          <w:szCs w:val="26"/>
        </w:rPr>
        <w:t xml:space="preserve">по каждому </w:t>
      </w:r>
      <w:proofErr w:type="gramStart"/>
      <w:r w:rsidRPr="00480AAE">
        <w:rPr>
          <w:b/>
          <w:color w:val="000000"/>
          <w:sz w:val="26"/>
          <w:szCs w:val="26"/>
        </w:rPr>
        <w:t xml:space="preserve">профилю  </w:t>
      </w:r>
      <w:r w:rsidRPr="00480AAE">
        <w:rPr>
          <w:color w:val="000000"/>
          <w:sz w:val="26"/>
          <w:szCs w:val="26"/>
        </w:rPr>
        <w:t>-</w:t>
      </w:r>
      <w:proofErr w:type="gramEnd"/>
      <w:r w:rsidRPr="00480AAE">
        <w:rPr>
          <w:color w:val="000000"/>
          <w:sz w:val="26"/>
          <w:szCs w:val="26"/>
        </w:rPr>
        <w:t xml:space="preserve"> 18 койко-дней.</w:t>
      </w:r>
    </w:p>
    <w:p w:rsidR="00895464" w:rsidRDefault="00895464" w:rsidP="00895464">
      <w:pPr>
        <w:pStyle w:val="1"/>
        <w:ind w:firstLine="692"/>
        <w:jc w:val="both"/>
        <w:rPr>
          <w:sz w:val="26"/>
          <w:szCs w:val="26"/>
        </w:rPr>
      </w:pPr>
      <w:r w:rsidRPr="00480AAE">
        <w:rPr>
          <w:b/>
          <w:color w:val="000000"/>
          <w:sz w:val="26"/>
          <w:szCs w:val="26"/>
        </w:rPr>
        <w:t>Место оказания услуг</w:t>
      </w:r>
      <w:r w:rsidRPr="0053732D">
        <w:rPr>
          <w:b/>
          <w:bCs/>
          <w:color w:val="000000"/>
          <w:spacing w:val="7"/>
          <w:sz w:val="26"/>
          <w:szCs w:val="26"/>
        </w:rPr>
        <w:t>:</w:t>
      </w:r>
      <w:r w:rsidRPr="0053732D">
        <w:rPr>
          <w:sz w:val="26"/>
          <w:szCs w:val="26"/>
        </w:rPr>
        <w:t xml:space="preserve"> Россия</w:t>
      </w:r>
      <w:r>
        <w:rPr>
          <w:sz w:val="26"/>
          <w:szCs w:val="26"/>
        </w:rPr>
        <w:t>, Приморский край.</w:t>
      </w:r>
    </w:p>
    <w:p w:rsidR="00895464" w:rsidRPr="000260DF" w:rsidRDefault="00895464" w:rsidP="00895464">
      <w:pPr>
        <w:pStyle w:val="1"/>
        <w:ind w:firstLine="692"/>
        <w:jc w:val="both"/>
        <w:rPr>
          <w:color w:val="000000"/>
          <w:spacing w:val="-6"/>
          <w:sz w:val="26"/>
          <w:szCs w:val="26"/>
        </w:rPr>
      </w:pPr>
      <w:r w:rsidRPr="00684C30">
        <w:rPr>
          <w:b/>
          <w:sz w:val="26"/>
          <w:szCs w:val="26"/>
        </w:rPr>
        <w:t>Срок оказания услуг:</w:t>
      </w:r>
      <w:r w:rsidRPr="00684C30">
        <w:rPr>
          <w:sz w:val="26"/>
          <w:szCs w:val="26"/>
        </w:rPr>
        <w:t xml:space="preserve"> </w:t>
      </w:r>
      <w:r w:rsidRPr="000260DF">
        <w:rPr>
          <w:color w:val="000000"/>
          <w:spacing w:val="-6"/>
          <w:sz w:val="26"/>
          <w:szCs w:val="26"/>
        </w:rPr>
        <w:t xml:space="preserve">в период срока действия контракта, при этом:  </w:t>
      </w:r>
    </w:p>
    <w:p w:rsidR="00895464" w:rsidRPr="00FE2E2A" w:rsidRDefault="00895464" w:rsidP="00895464">
      <w:pPr>
        <w:snapToGrid w:val="0"/>
        <w:ind w:firstLine="692"/>
        <w:rPr>
          <w:sz w:val="26"/>
          <w:szCs w:val="26"/>
        </w:rPr>
      </w:pPr>
      <w:r w:rsidRPr="007D2236">
        <w:rPr>
          <w:sz w:val="26"/>
          <w:szCs w:val="26"/>
        </w:rPr>
        <w:t xml:space="preserve">Дата последнего заезда не позднее </w:t>
      </w:r>
      <w:r w:rsidRPr="00FE2E2A">
        <w:rPr>
          <w:sz w:val="26"/>
          <w:szCs w:val="26"/>
        </w:rPr>
        <w:t xml:space="preserve">01 </w:t>
      </w:r>
      <w:r>
        <w:rPr>
          <w:sz w:val="26"/>
          <w:szCs w:val="26"/>
        </w:rPr>
        <w:t>ноября</w:t>
      </w:r>
      <w:r w:rsidRPr="00FE2E2A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FE2E2A">
        <w:rPr>
          <w:sz w:val="26"/>
          <w:szCs w:val="26"/>
        </w:rPr>
        <w:t xml:space="preserve"> года.</w:t>
      </w:r>
    </w:p>
    <w:p w:rsidR="00895464" w:rsidRPr="004835C8" w:rsidRDefault="00895464" w:rsidP="00895464">
      <w:pPr>
        <w:snapToGrid w:val="0"/>
        <w:ind w:firstLine="692"/>
        <w:rPr>
          <w:sz w:val="26"/>
          <w:szCs w:val="26"/>
        </w:rPr>
      </w:pPr>
      <w:r w:rsidRPr="007D2236">
        <w:rPr>
          <w:sz w:val="26"/>
          <w:szCs w:val="26"/>
        </w:rPr>
        <w:t xml:space="preserve">Предоставление сроков первого заезда: не ранее </w:t>
      </w:r>
      <w:r>
        <w:rPr>
          <w:sz w:val="26"/>
          <w:szCs w:val="26"/>
        </w:rPr>
        <w:t>3</w:t>
      </w:r>
      <w:r w:rsidRPr="007D2236">
        <w:rPr>
          <w:sz w:val="26"/>
          <w:szCs w:val="26"/>
        </w:rPr>
        <w:t>0 дней с даты заключения Государственного контракта.</w:t>
      </w:r>
    </w:p>
    <w:p w:rsidR="0052414B" w:rsidRDefault="0052414B">
      <w:bookmarkStart w:id="0" w:name="_GoBack"/>
      <w:bookmarkEnd w:id="0"/>
    </w:p>
    <w:sectPr w:rsidR="0052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64"/>
    <w:rsid w:val="0052414B"/>
    <w:rsid w:val="0089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88F84-7F32-460D-A233-4BE35E17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4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95464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895464"/>
    <w:pPr>
      <w:widowControl w:val="0"/>
      <w:tabs>
        <w:tab w:val="left" w:pos="706"/>
      </w:tabs>
      <w:suppressAutoHyphens/>
      <w:autoSpaceDN w:val="0"/>
      <w:spacing w:after="0" w:line="200" w:lineRule="atLeast"/>
      <w:textAlignment w:val="baseline"/>
    </w:pPr>
    <w:rPr>
      <w:rFonts w:ascii="Calibri" w:eastAsia="Times New Roman" w:hAnsi="Calibri" w:cs="Calibri"/>
      <w:color w:val="00000A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ПавленкоЛВ</dc:creator>
  <cp:keywords/>
  <dc:description/>
  <cp:lastModifiedBy>ПавленкоЛВ</cp:lastModifiedBy>
  <cp:revision>1</cp:revision>
  <dcterms:created xsi:type="dcterms:W3CDTF">2018-03-16T06:16:00Z</dcterms:created>
  <dcterms:modified xsi:type="dcterms:W3CDTF">2018-03-16T06:17:00Z</dcterms:modified>
</cp:coreProperties>
</file>