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74" w:rsidRDefault="00C81674" w:rsidP="00C8167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ПОСТАВЛЯЕМЫМ ТОВАРАМ</w:t>
      </w:r>
    </w:p>
    <w:p w:rsidR="00C81674" w:rsidRDefault="00C81674" w:rsidP="00C81674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7"/>
        <w:gridCol w:w="7776"/>
        <w:gridCol w:w="1248"/>
      </w:tblGrid>
      <w:tr w:rsidR="00C81674" w:rsidTr="00C81674">
        <w:trPr>
          <w:trHeight w:val="1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81674" w:rsidRDefault="00C81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ind w:left="-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шт.</w:t>
            </w:r>
          </w:p>
        </w:tc>
      </w:tr>
      <w:tr w:rsidR="00C81674" w:rsidTr="00C81674">
        <w:trPr>
          <w:trHeight w:val="2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1674" w:rsidTr="00C81674">
        <w:trPr>
          <w:trHeight w:val="1837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>
              <w:rPr>
                <w:color w:val="FF0000"/>
                <w:sz w:val="22"/>
                <w:szCs w:val="22"/>
              </w:rPr>
              <w:t>гелеобразующие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влагопоглощающие вещества (</w:t>
            </w:r>
            <w:proofErr w:type="spellStart"/>
            <w:r>
              <w:rPr>
                <w:color w:val="FF0000"/>
                <w:sz w:val="22"/>
                <w:szCs w:val="22"/>
              </w:rPr>
              <w:t>суперабсорбенты</w:t>
            </w:r>
            <w:proofErr w:type="spellEnd"/>
            <w:r>
              <w:rPr>
                <w:color w:val="FF0000"/>
                <w:sz w:val="22"/>
                <w:szCs w:val="22"/>
              </w:rPr>
              <w:t>).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r:id="rId4" w:anchor="sub_313" w:history="1">
              <w:proofErr w:type="spellStart"/>
              <w:proofErr w:type="gramStart"/>
              <w:r>
                <w:rPr>
                  <w:rStyle w:val="a3"/>
                  <w:color w:val="FF0000"/>
                  <w:sz w:val="22"/>
                  <w:szCs w:val="22"/>
                </w:rPr>
                <w:t>суперабсорбент</w:t>
              </w:r>
              <w:proofErr w:type="gramEnd"/>
            </w:hyperlink>
            <w:r>
              <w:rPr>
                <w:color w:val="FF0000"/>
                <w:sz w:val="22"/>
                <w:szCs w:val="22"/>
              </w:rPr>
              <w:t>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>
              <w:rPr>
                <w:color w:val="FF0000"/>
                <w:sz w:val="22"/>
                <w:szCs w:val="22"/>
              </w:rPr>
              <w:t>Суперабсорбент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Подгузник должен иметь: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>
              <w:rPr>
                <w:color w:val="FF0000"/>
                <w:sz w:val="22"/>
                <w:szCs w:val="22"/>
              </w:rPr>
              <w:t>выщипывания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>
              <w:rPr>
                <w:color w:val="FF0000"/>
                <w:sz w:val="22"/>
                <w:szCs w:val="22"/>
              </w:rPr>
              <w:t>отмарывание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краски.</w:t>
            </w:r>
          </w:p>
          <w:p w:rsidR="00C81674" w:rsidRDefault="00C81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81674" w:rsidTr="00C81674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Подгузники для взрослых, размер "L</w:t>
            </w:r>
            <w:proofErr w:type="gramStart"/>
            <w:r>
              <w:rPr>
                <w:color w:val="000000"/>
                <w:sz w:val="22"/>
                <w:szCs w:val="22"/>
              </w:rPr>
              <w:t>" 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полным влагопоглощением не менее 2000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66 475</w:t>
            </w:r>
          </w:p>
        </w:tc>
      </w:tr>
      <w:tr w:rsidR="00C81674" w:rsidTr="00C81674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Подгузники для взрослых, размер "ХL</w:t>
            </w:r>
            <w:proofErr w:type="gramStart"/>
            <w:r>
              <w:rPr>
                <w:color w:val="000000"/>
                <w:sz w:val="22"/>
                <w:szCs w:val="22"/>
              </w:rPr>
              <w:t>" 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полным влагопоглощением не менее 2800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14 467</w:t>
            </w:r>
          </w:p>
        </w:tc>
      </w:tr>
      <w:tr w:rsidR="00C81674" w:rsidTr="00C81674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Подгузники для взрослых, размер "М</w:t>
            </w:r>
            <w:proofErr w:type="gramStart"/>
            <w:r>
              <w:rPr>
                <w:color w:val="000000"/>
                <w:sz w:val="22"/>
                <w:szCs w:val="22"/>
              </w:rPr>
              <w:t>" 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полным влагопоглощением не менее 1800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57 782</w:t>
            </w:r>
          </w:p>
        </w:tc>
      </w:tr>
      <w:tr w:rsidR="00C81674" w:rsidTr="00C81674">
        <w:trPr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Подгузники для взрослых, размер "S</w:t>
            </w:r>
            <w:proofErr w:type="gramStart"/>
            <w:r>
              <w:rPr>
                <w:color w:val="000000"/>
                <w:sz w:val="22"/>
                <w:szCs w:val="22"/>
              </w:rPr>
              <w:t>" 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полным влагопоглощением не менее 1400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74" w:rsidRDefault="00C816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17 552</w:t>
            </w:r>
          </w:p>
        </w:tc>
      </w:tr>
      <w:tr w:rsidR="00C81674" w:rsidTr="00C81674">
        <w:trPr>
          <w:jc w:val="center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74" w:rsidRDefault="00C81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156 276</w:t>
            </w:r>
          </w:p>
        </w:tc>
      </w:tr>
    </w:tbl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>
        <w:rPr>
          <w:sz w:val="22"/>
          <w:szCs w:val="22"/>
        </w:rPr>
        <w:t>абилитации</w:t>
      </w:r>
      <w:proofErr w:type="spellEnd"/>
      <w:r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Требования к маркировке и упаковке.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sub_5112"/>
      <w:r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0"/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страны-изготовителя;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правила по применению подгузника (в виде рисунков или текста);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информацию о наличии специальных ингредиентов;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номер артикула (при наличии);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подгузников в упаковке;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дату (месяц, год) изготовления;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срок годности, устанавливаемый изготовителем;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обозначение стандарта;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штриховой код (при наличии).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5121"/>
      <w:r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1"/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Транспортирование - по </w:t>
      </w:r>
      <w:hyperlink r:id="rId5" w:history="1">
        <w:r>
          <w:rPr>
            <w:rStyle w:val="a3"/>
            <w:sz w:val="22"/>
            <w:szCs w:val="22"/>
          </w:rPr>
          <w:t>ГОСТ 6658</w:t>
        </w:r>
      </w:hyperlink>
      <w:r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6" w:history="1">
        <w:r>
          <w:rPr>
            <w:rStyle w:val="a3"/>
            <w:sz w:val="22"/>
            <w:szCs w:val="22"/>
          </w:rPr>
          <w:t>ГОСТ 15150</w:t>
        </w:r>
      </w:hyperlink>
      <w:r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7" w:history="1">
        <w:r>
          <w:rPr>
            <w:rStyle w:val="a3"/>
            <w:sz w:val="22"/>
            <w:szCs w:val="22"/>
          </w:rPr>
          <w:t>ГОСТ 15150</w:t>
        </w:r>
      </w:hyperlink>
      <w:r>
        <w:rPr>
          <w:sz w:val="22"/>
          <w:szCs w:val="22"/>
        </w:rPr>
        <w:t>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Сроки предоставления гарантии качества.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Остаточный срок годности не менее года от даты передачи инвалиду.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81674" w:rsidRDefault="00C81674" w:rsidP="00C816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9C5640" w:rsidRPr="00C81674" w:rsidRDefault="009C5640" w:rsidP="00C81674">
      <w:bookmarkStart w:id="2" w:name="_GoBack"/>
      <w:bookmarkEnd w:id="2"/>
    </w:p>
    <w:sectPr w:rsidR="009C5640" w:rsidRPr="00C8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5E0665"/>
    <w:rsid w:val="006202C8"/>
    <w:rsid w:val="009C5640"/>
    <w:rsid w:val="00A82B9E"/>
    <w:rsid w:val="00C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hyperlink" Target="file:///C:\Users\user\Desktop\&#1069;&#1044;-44%20&#1087;&#1086;&#1076;&#1075;&#1091;&#1079;&#1085;&#1080;&#1082;&#1080;%20&#1076;&#1083;&#1103;%20&#1074;&#1079;&#1088;&#1086;&#1089;&#1083;&#1099;&#1093;%20&#1080;&#1085;&#1074;&#1072;&#1083;&#1080;&#1076;&#1086;&#1074;%20&#1085;&#1072;%202018&#1075;&#1086;&#1076;%20(&#1057;&#1052;&#1055;,%20102%20&#1086;&#1088;&#1075;&#1072;&#1085;.%20&#1080;&#1085;&#1074;&#1072;&#1083;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2018-05-23T08:04:00Z</dcterms:created>
  <dcterms:modified xsi:type="dcterms:W3CDTF">2018-05-23T08:12:00Z</dcterms:modified>
</cp:coreProperties>
</file>