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0" w:rsidRPr="007D4A1A" w:rsidRDefault="007877A0" w:rsidP="00204587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Техническое задание</w:t>
      </w:r>
    </w:p>
    <w:p w:rsidR="007877A0" w:rsidRDefault="007877A0" w:rsidP="006B3803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 xml:space="preserve">для проведения конкурсного отбора организаций на </w:t>
      </w:r>
      <w:r w:rsidR="00204587">
        <w:rPr>
          <w:rFonts w:ascii="Times New Roman" w:hAnsi="Times New Roman"/>
          <w:sz w:val="24"/>
        </w:rPr>
        <w:t>в</w:t>
      </w:r>
      <w:r w:rsidR="00204587" w:rsidRPr="00204587">
        <w:rPr>
          <w:rFonts w:ascii="Times New Roman" w:hAnsi="Times New Roman"/>
          <w:sz w:val="24"/>
        </w:rPr>
        <w:t>ыполнение работ по обеспечению в 2018 году инвалидов и отдельных категорий граждан из числа ветеранов, ортопедической обувью</w:t>
      </w:r>
    </w:p>
    <w:p w:rsidR="00E91DAF" w:rsidRPr="00B309F4" w:rsidRDefault="00E91DAF" w:rsidP="006B3803">
      <w:pPr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851"/>
        <w:gridCol w:w="567"/>
        <w:gridCol w:w="1417"/>
      </w:tblGrid>
      <w:tr w:rsidR="00170F7E" w:rsidRPr="00B309F4" w:rsidTr="00E85347">
        <w:tc>
          <w:tcPr>
            <w:tcW w:w="1702" w:type="dxa"/>
            <w:shd w:val="clear" w:color="auto" w:fill="auto"/>
          </w:tcPr>
          <w:p w:rsidR="00170F7E" w:rsidRPr="009347B9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811" w:type="dxa"/>
            <w:shd w:val="clear" w:color="auto" w:fill="auto"/>
          </w:tcPr>
          <w:p w:rsidR="00170F7E" w:rsidRPr="009347B9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851" w:type="dxa"/>
            <w:shd w:val="clear" w:color="auto" w:fill="auto"/>
          </w:tcPr>
          <w:p w:rsidR="00170F7E" w:rsidRPr="009347B9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Цена за единицу (руб.)</w:t>
            </w:r>
          </w:p>
        </w:tc>
        <w:tc>
          <w:tcPr>
            <w:tcW w:w="567" w:type="dxa"/>
            <w:shd w:val="clear" w:color="auto" w:fill="auto"/>
          </w:tcPr>
          <w:p w:rsidR="00170F7E" w:rsidRPr="009347B9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9347B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9347B9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  <w:tc>
          <w:tcPr>
            <w:tcW w:w="1417" w:type="dxa"/>
            <w:shd w:val="clear" w:color="auto" w:fill="auto"/>
          </w:tcPr>
          <w:p w:rsidR="00170F7E" w:rsidRPr="009347B9" w:rsidRDefault="00170F7E" w:rsidP="005F2F88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9347B9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902489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902489">
              <w:rPr>
                <w:rFonts w:ascii="Times New Roman" w:hAnsi="Times New Roman"/>
                <w:sz w:val="22"/>
                <w:szCs w:val="22"/>
              </w:rPr>
              <w:t>Малосложная ортопедическая обувь без утепленной подкладки для взрослых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полуботинок</w:t>
            </w:r>
            <w:proofErr w:type="gramEnd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туфель для взрослых на протез используется при вальгусной или </w:t>
            </w:r>
            <w:proofErr w:type="spellStart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  <w:r w:rsidR="00AC262B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E85347">
              <w:rPr>
                <w:rFonts w:ascii="Times New Roman" w:hAnsi="Times New Roman"/>
                <w:sz w:val="22"/>
                <w:szCs w:val="22"/>
              </w:rPr>
              <w:t>2342,33</w:t>
            </w:r>
          </w:p>
        </w:tc>
        <w:tc>
          <w:tcPr>
            <w:tcW w:w="56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74 954,56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AC262B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AC262B">
              <w:rPr>
                <w:rFonts w:ascii="Times New Roman" w:hAnsi="Times New Roman"/>
                <w:sz w:val="22"/>
                <w:szCs w:val="22"/>
              </w:rPr>
              <w:t>Малосложная ортопедическая обувь на утепленной подкладке для взрослых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утепленный для взрослых на протез используется при вальгусной или </w:t>
            </w:r>
            <w:proofErr w:type="spellStart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натурального, искусственного меха, со шнурками или молнией обувной,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  <w:r w:rsidR="00094A4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3409,33</w:t>
            </w:r>
          </w:p>
        </w:tc>
        <w:tc>
          <w:tcPr>
            <w:tcW w:w="56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109 098,56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FF7183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</w:t>
            </w:r>
            <w:r w:rsidR="00E85347"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бувь на протез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Ботинки или </w:t>
            </w:r>
            <w:proofErr w:type="gramStart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полуботинки</w:t>
            </w:r>
            <w:proofErr w:type="gramEnd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туфли взрослые на протез должны быть из натурального хрома, со шнурками или молнией обувной, клеевым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</w:t>
            </w:r>
            <w:r w:rsidR="00094A4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E85347">
              <w:rPr>
                <w:rFonts w:ascii="Times New Roman" w:hAnsi="Times New Roman"/>
                <w:color w:val="000000"/>
                <w:sz w:val="22"/>
                <w:szCs w:val="22"/>
              </w:rPr>
              <w:t>2332,00</w:t>
            </w:r>
          </w:p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</w:rPr>
            </w:pPr>
            <w:r w:rsidRPr="00E8534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E85347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583 000,00</w:t>
            </w:r>
          </w:p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FF7183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kern w:val="0"/>
                <w:sz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</w:t>
            </w: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бувь</w:t>
            </w:r>
            <w:r w:rsidR="00E85347"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 протез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proofErr w:type="gramStart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Ботинки</w:t>
            </w:r>
            <w:proofErr w:type="gramEnd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утепленные на протез на утепленной подкладке должны быть из натурального хрома, натурального меха, со шнурками или молнией обувной, клеевым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</w:t>
            </w:r>
            <w:r w:rsidR="00094A4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3345,00</w:t>
            </w:r>
          </w:p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</w:rPr>
            </w:pPr>
            <w:r w:rsidRPr="00E85347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E85347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836 250,00</w:t>
            </w:r>
          </w:p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FF7183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</w:t>
            </w: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бувь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сложная</w:t>
            </w:r>
            <w:r w:rsidR="00E85347"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на аппарат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без утепленной подкладки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или </w:t>
            </w:r>
            <w:proofErr w:type="gramStart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полуботинок</w:t>
            </w:r>
            <w:proofErr w:type="gramEnd"/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туфель мужской или женский на аппарат должен быть из натурального хрома, со шнурками обувными, клеевым, рантовым методом крепления. Материал должен быть: верх - хромовая кожа, подкладка натуральная из юфти, подошва - микропора подошвенная. Изготовление должно быть индивидуальное.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4260,67</w:t>
            </w:r>
          </w:p>
        </w:tc>
        <w:tc>
          <w:tcPr>
            <w:tcW w:w="567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127 820,10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FF7183" w:rsidP="00FF71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Ортопедическая о</w:t>
            </w: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бувь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сложная</w:t>
            </w:r>
            <w:r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на аппарат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на 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lastRenderedPageBreak/>
              <w:t>утепленной подкладки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Ботинок мужской или женский утепленный на аппарат должен быть из натурального хрома, со шнурками обувными, клеевым, рантовым методом крепления. Материал должен быть: верх - хромовая кожа, подкладка </w:t>
            </w:r>
            <w:r w:rsidRPr="00E85347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натуральная из юфти, натурального или искусственного меха, подошва - микропора подошвенная с профилактикой. Изготовление должно быть индивидуальное.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E85347">
              <w:rPr>
                <w:rFonts w:ascii="Times New Roman" w:hAnsi="Times New Roman"/>
                <w:sz w:val="22"/>
                <w:szCs w:val="22"/>
              </w:rPr>
              <w:lastRenderedPageBreak/>
              <w:t>4860,33</w:t>
            </w:r>
          </w:p>
        </w:tc>
        <w:tc>
          <w:tcPr>
            <w:tcW w:w="567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85347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145 809,90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094A40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lastRenderedPageBreak/>
              <w:t>Вкладной башмачок</w:t>
            </w:r>
          </w:p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  <w:r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Башмачок вкладной мужской или женский из искусственного носка, со шнурками обувными должен быть изготовлен из натурального хрома, </w:t>
            </w:r>
            <w:proofErr w:type="spellStart"/>
            <w:r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металпластинки</w:t>
            </w:r>
            <w:proofErr w:type="spellEnd"/>
            <w:r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, с жестким языком, с жесткими берцами. Сапожок вкладной мужской или женский должен быть изготовлен из натурального чепрака, жесткого кругового корсета, искусственного носка, со шнурками обувными, натурального хрома, </w:t>
            </w:r>
            <w:proofErr w:type="spellStart"/>
            <w:r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металпластинки</w:t>
            </w:r>
            <w:proofErr w:type="spellEnd"/>
            <w:r w:rsidRPr="00E85347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. Изготовление должно быть индивидуальное. Должен комплектоваться стелькой индивидуального изготовления из юфти.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E85347" w:rsidP="00E85347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5281,67</w:t>
            </w:r>
          </w:p>
        </w:tc>
        <w:tc>
          <w:tcPr>
            <w:tcW w:w="56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63 380,04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Pr="00E85347" w:rsidRDefault="00E85347" w:rsidP="00E85347">
            <w:pPr>
              <w:ind w:left="36" w:hanging="36"/>
              <w:jc w:val="center"/>
              <w:rPr>
                <w:rFonts w:ascii="Times New Roman" w:hAnsi="Times New Roman"/>
                <w:sz w:val="22"/>
              </w:rPr>
            </w:pPr>
            <w:r w:rsidRPr="00E85347">
              <w:rPr>
                <w:rFonts w:ascii="Times New Roman" w:eastAsia="Calibri" w:hAnsi="Times New Roman"/>
                <w:sz w:val="22"/>
                <w:szCs w:val="22"/>
              </w:rPr>
              <w:t>Вкладные корригирующие элементы для ортопедической обуви</w:t>
            </w:r>
          </w:p>
        </w:tc>
        <w:tc>
          <w:tcPr>
            <w:tcW w:w="5811" w:type="dxa"/>
            <w:shd w:val="clear" w:color="auto" w:fill="auto"/>
          </w:tcPr>
          <w:p w:rsidR="00E85347" w:rsidRPr="00E85347" w:rsidRDefault="00E85347" w:rsidP="00E853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2"/>
              </w:rPr>
            </w:pPr>
            <w:r w:rsidRPr="00E85347">
              <w:rPr>
                <w:rFonts w:ascii="Times New Roman" w:hAnsi="Times New Roman"/>
                <w:sz w:val="22"/>
                <w:szCs w:val="22"/>
              </w:rPr>
              <w:t xml:space="preserve">Стельки, полустельки, супинаторы мужские, женские и детские могут быть с пробковой выкладкой свода или с пронатором, или с коском до 3 см. с углублением для пяточной шпоры, </w:t>
            </w:r>
            <w:proofErr w:type="spellStart"/>
            <w:r w:rsidRPr="00E85347">
              <w:rPr>
                <w:rFonts w:ascii="Times New Roman" w:hAnsi="Times New Roman"/>
                <w:sz w:val="22"/>
                <w:szCs w:val="22"/>
              </w:rPr>
              <w:t>натоптыша</w:t>
            </w:r>
            <w:proofErr w:type="spellEnd"/>
            <w:r w:rsidRPr="00E85347">
              <w:rPr>
                <w:rFonts w:ascii="Times New Roman" w:hAnsi="Times New Roman"/>
                <w:sz w:val="22"/>
                <w:szCs w:val="22"/>
              </w:rPr>
              <w:t xml:space="preserve"> и др. Материал должен быть натуральная кожа. Изготовление должно быть индивидуальное.</w:t>
            </w:r>
          </w:p>
        </w:tc>
        <w:tc>
          <w:tcPr>
            <w:tcW w:w="851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398,67</w:t>
            </w:r>
          </w:p>
        </w:tc>
        <w:tc>
          <w:tcPr>
            <w:tcW w:w="56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E85347" w:rsidRPr="00E85347" w:rsidRDefault="00B11983" w:rsidP="00E85347">
            <w:pPr>
              <w:pStyle w:val="a3"/>
              <w:snapToGrid w:val="0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8 372,07</w:t>
            </w:r>
          </w:p>
        </w:tc>
      </w:tr>
      <w:tr w:rsidR="00E85347" w:rsidRPr="00B309F4" w:rsidTr="00E85347">
        <w:tc>
          <w:tcPr>
            <w:tcW w:w="1702" w:type="dxa"/>
            <w:shd w:val="clear" w:color="auto" w:fill="auto"/>
          </w:tcPr>
          <w:p w:rsidR="00E85347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5811" w:type="dxa"/>
            <w:shd w:val="clear" w:color="auto" w:fill="auto"/>
          </w:tcPr>
          <w:p w:rsidR="00E85347" w:rsidRPr="008C40CD" w:rsidRDefault="00E85347" w:rsidP="00E853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85347" w:rsidRPr="00A86E17" w:rsidRDefault="00E85347" w:rsidP="00E85347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85347" w:rsidRPr="00A86E17" w:rsidRDefault="00B11983" w:rsidP="00BB4B2C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BB4B2C">
              <w:rPr>
                <w:rFonts w:ascii="Times New Roman" w:hAnsi="Times New Roman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E85347" w:rsidRPr="00A86E17" w:rsidRDefault="00BB4B2C" w:rsidP="00E85347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BB4B2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Pr="00BB4B2C">
              <w:rPr>
                <w:rFonts w:ascii="Times New Roman" w:hAnsi="Times New Roman"/>
                <w:b/>
                <w:bCs/>
                <w:sz w:val="22"/>
                <w:szCs w:val="22"/>
              </w:rPr>
              <w:t>948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B4B2C">
              <w:rPr>
                <w:rFonts w:ascii="Times New Roman" w:hAnsi="Times New Roman"/>
                <w:b/>
                <w:bCs/>
                <w:sz w:val="22"/>
                <w:szCs w:val="22"/>
              </w:rPr>
              <w:t>685,23</w:t>
            </w:r>
          </w:p>
        </w:tc>
      </w:tr>
    </w:tbl>
    <w:p w:rsidR="00170F7E" w:rsidRDefault="00170F7E" w:rsidP="00170F7E">
      <w:pPr>
        <w:rPr>
          <w:rFonts w:ascii="Times New Roman" w:hAnsi="Times New Roman"/>
          <w:sz w:val="24"/>
        </w:rPr>
      </w:pPr>
    </w:p>
    <w:p w:rsidR="00170F7E" w:rsidRDefault="00266D43" w:rsidP="00D408B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</w:t>
      </w:r>
      <w:r w:rsidR="00170F7E">
        <w:rPr>
          <w:rFonts w:ascii="Times New Roman" w:hAnsi="Times New Roman"/>
          <w:sz w:val="24"/>
        </w:rPr>
        <w:t xml:space="preserve"> ортопедической обуви</w:t>
      </w:r>
      <w:r w:rsidR="00170F7E" w:rsidRPr="00B309F4">
        <w:rPr>
          <w:rFonts w:ascii="Times New Roman" w:hAnsi="Times New Roman"/>
          <w:sz w:val="24"/>
        </w:rPr>
        <w:t xml:space="preserve"> </w:t>
      </w:r>
      <w:r w:rsidR="004D1D2C">
        <w:rPr>
          <w:rFonts w:ascii="Times New Roman" w:hAnsi="Times New Roman"/>
          <w:sz w:val="24"/>
        </w:rPr>
        <w:t>–</w:t>
      </w:r>
      <w:r w:rsidR="00803B95">
        <w:rPr>
          <w:rFonts w:ascii="Times New Roman" w:hAnsi="Times New Roman"/>
          <w:sz w:val="24"/>
        </w:rPr>
        <w:t xml:space="preserve"> </w:t>
      </w:r>
      <w:r w:rsidR="00B11983">
        <w:rPr>
          <w:rFonts w:ascii="Times New Roman" w:hAnsi="Times New Roman"/>
          <w:sz w:val="24"/>
        </w:rPr>
        <w:t>6</w:t>
      </w:r>
      <w:r w:rsidR="00BB4B2C">
        <w:rPr>
          <w:rFonts w:ascii="Times New Roman" w:hAnsi="Times New Roman"/>
          <w:sz w:val="24"/>
        </w:rPr>
        <w:t>57</w:t>
      </w:r>
      <w:r w:rsidR="004D1D2C">
        <w:rPr>
          <w:rFonts w:ascii="Times New Roman" w:hAnsi="Times New Roman"/>
          <w:sz w:val="24"/>
        </w:rPr>
        <w:t xml:space="preserve"> </w:t>
      </w:r>
      <w:r w:rsidR="00170F7E">
        <w:rPr>
          <w:rFonts w:ascii="Times New Roman" w:hAnsi="Times New Roman"/>
          <w:sz w:val="24"/>
        </w:rPr>
        <w:t>шт.</w:t>
      </w:r>
    </w:p>
    <w:p w:rsidR="00170F7E" w:rsidRPr="00170F7E" w:rsidRDefault="00170F7E" w:rsidP="00803B95">
      <w:pPr>
        <w:ind w:firstLine="708"/>
        <w:jc w:val="both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Общая стоимость составляет </w:t>
      </w:r>
      <w:r w:rsidR="00BB4B2C">
        <w:rPr>
          <w:rFonts w:ascii="Times New Roman" w:hAnsi="Times New Roman"/>
          <w:sz w:val="24"/>
        </w:rPr>
        <w:t>1 948 685,23</w:t>
      </w:r>
      <w:r w:rsidR="00266D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</w:t>
      </w:r>
      <w:r w:rsidR="00B11983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(</w:t>
      </w:r>
      <w:r w:rsidR="00BB4B2C">
        <w:rPr>
          <w:rFonts w:ascii="Times New Roman" w:hAnsi="Times New Roman"/>
          <w:sz w:val="24"/>
        </w:rPr>
        <w:t>Один</w:t>
      </w:r>
      <w:r>
        <w:rPr>
          <w:rFonts w:ascii="Times New Roman" w:hAnsi="Times New Roman"/>
          <w:sz w:val="24"/>
        </w:rPr>
        <w:t xml:space="preserve"> миллион </w:t>
      </w:r>
      <w:r w:rsidR="00BB4B2C">
        <w:rPr>
          <w:rFonts w:ascii="Times New Roman" w:hAnsi="Times New Roman"/>
          <w:sz w:val="24"/>
        </w:rPr>
        <w:t>девятьсот сорок восемь</w:t>
      </w:r>
      <w:r w:rsidR="00B11983">
        <w:rPr>
          <w:rFonts w:ascii="Times New Roman" w:hAnsi="Times New Roman"/>
          <w:sz w:val="24"/>
        </w:rPr>
        <w:t xml:space="preserve"> </w:t>
      </w:r>
      <w:r w:rsidR="00266D43">
        <w:rPr>
          <w:rFonts w:ascii="Times New Roman" w:hAnsi="Times New Roman"/>
          <w:sz w:val="24"/>
        </w:rPr>
        <w:t>тысяч</w:t>
      </w:r>
      <w:r w:rsidRPr="00B309F4">
        <w:rPr>
          <w:rFonts w:ascii="Times New Roman" w:hAnsi="Times New Roman"/>
          <w:sz w:val="24"/>
        </w:rPr>
        <w:t xml:space="preserve"> </w:t>
      </w:r>
      <w:r w:rsidR="00BB4B2C">
        <w:rPr>
          <w:rFonts w:ascii="Times New Roman" w:hAnsi="Times New Roman"/>
          <w:sz w:val="24"/>
        </w:rPr>
        <w:t>шестьсот восемьдесят пять</w:t>
      </w:r>
      <w:r w:rsidRPr="00B309F4">
        <w:rPr>
          <w:rFonts w:ascii="Times New Roman" w:hAnsi="Times New Roman"/>
          <w:sz w:val="24"/>
        </w:rPr>
        <w:t xml:space="preserve"> рубл</w:t>
      </w:r>
      <w:r w:rsidR="00BB4B2C">
        <w:rPr>
          <w:rFonts w:ascii="Times New Roman" w:hAnsi="Times New Roman"/>
          <w:sz w:val="24"/>
        </w:rPr>
        <w:t>ей</w:t>
      </w:r>
      <w:r w:rsidRPr="00B309F4">
        <w:rPr>
          <w:rFonts w:ascii="Times New Roman" w:hAnsi="Times New Roman"/>
          <w:sz w:val="24"/>
        </w:rPr>
        <w:t xml:space="preserve"> </w:t>
      </w:r>
      <w:r w:rsidR="00BB4B2C">
        <w:rPr>
          <w:rFonts w:ascii="Times New Roman" w:hAnsi="Times New Roman"/>
          <w:sz w:val="24"/>
        </w:rPr>
        <w:t>23</w:t>
      </w:r>
      <w:r w:rsidR="0099557A">
        <w:rPr>
          <w:rFonts w:ascii="Times New Roman" w:hAnsi="Times New Roman"/>
          <w:sz w:val="24"/>
        </w:rPr>
        <w:t xml:space="preserve"> </w:t>
      </w:r>
      <w:r w:rsidRPr="00B309F4">
        <w:rPr>
          <w:rFonts w:ascii="Times New Roman" w:hAnsi="Times New Roman"/>
          <w:sz w:val="24"/>
        </w:rPr>
        <w:t>коп.)</w:t>
      </w:r>
    </w:p>
    <w:p w:rsidR="00EC2198" w:rsidRDefault="00720DDE" w:rsidP="00D408B4">
      <w:pPr>
        <w:suppressAutoHyphens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720DDE">
        <w:rPr>
          <w:rFonts w:ascii="Times New Roman" w:hAnsi="Times New Roman"/>
          <w:color w:val="000000"/>
          <w:sz w:val="24"/>
        </w:rPr>
        <w:t>Выполнение работ по обеспечению Получателей ортопедической обувью производится по индивидуальным меркам, снятым с Получателя. Исполнитель обязан провести индивидуальный обмер Получателя.</w:t>
      </w:r>
    </w:p>
    <w:p w:rsidR="00D408B4" w:rsidRPr="00720DDE" w:rsidRDefault="00D408B4" w:rsidP="00D408B4">
      <w:pPr>
        <w:suppressAutoHyphens w:val="0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7B352D" w:rsidRDefault="007B352D" w:rsidP="00EC2198">
      <w:pPr>
        <w:pStyle w:val="a4"/>
        <w:spacing w:after="0"/>
        <w:jc w:val="center"/>
        <w:rPr>
          <w:bCs/>
          <w:iCs/>
          <w:color w:val="000000"/>
        </w:rPr>
      </w:pPr>
      <w:r w:rsidRPr="007B352D">
        <w:rPr>
          <w:bCs/>
          <w:iCs/>
          <w:color w:val="000000"/>
        </w:rPr>
        <w:t>Требования к безопасности, экологической безопасности товара</w:t>
      </w:r>
      <w:r>
        <w:rPr>
          <w:bCs/>
          <w:iCs/>
          <w:color w:val="000000"/>
        </w:rPr>
        <w:t>:</w:t>
      </w:r>
    </w:p>
    <w:p w:rsidR="00D408B4" w:rsidRDefault="00D7388B" w:rsidP="00D408B4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D7388B">
        <w:rPr>
          <w:rFonts w:ascii="Times New Roman" w:eastAsia="Times New Roman" w:hAnsi="Times New Roman"/>
          <w:sz w:val="24"/>
          <w:szCs w:val="24"/>
        </w:rPr>
        <w:t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</w:t>
      </w:r>
      <w:r w:rsidR="000205E5">
        <w:rPr>
          <w:rFonts w:ascii="Times New Roman" w:eastAsia="Times New Roman" w:hAnsi="Times New Roman"/>
          <w:sz w:val="24"/>
          <w:szCs w:val="24"/>
        </w:rPr>
        <w:t xml:space="preserve">арушения и (или) дефекты </w:t>
      </w:r>
      <w:proofErr w:type="spellStart"/>
      <w:r w:rsidR="000205E5">
        <w:rPr>
          <w:rFonts w:ascii="Times New Roman" w:eastAsia="Times New Roman" w:hAnsi="Times New Roman"/>
          <w:sz w:val="24"/>
          <w:szCs w:val="24"/>
        </w:rPr>
        <w:t>опорно</w:t>
      </w:r>
      <w:proofErr w:type="spellEnd"/>
      <w:r w:rsidR="000205E5">
        <w:rPr>
          <w:rFonts w:ascii="Times New Roman" w:eastAsia="Times New Roman" w:hAnsi="Times New Roman"/>
          <w:sz w:val="24"/>
          <w:szCs w:val="24"/>
        </w:rPr>
        <w:t>–</w:t>
      </w:r>
      <w:r w:rsidRPr="00D7388B">
        <w:rPr>
          <w:rFonts w:ascii="Times New Roman" w:eastAsia="Times New Roman" w:hAnsi="Times New Roman"/>
          <w:sz w:val="24"/>
          <w:szCs w:val="24"/>
        </w:rPr>
        <w:t>двигательного аппарата, в целях восстановления или компенсации ог</w:t>
      </w:r>
      <w:r w:rsidR="00D408B4">
        <w:rPr>
          <w:rFonts w:ascii="Times New Roman" w:eastAsia="Times New Roman" w:hAnsi="Times New Roman"/>
          <w:sz w:val="24"/>
          <w:szCs w:val="24"/>
        </w:rPr>
        <w:t>раничений их жизнедеятельности.</w:t>
      </w:r>
    </w:p>
    <w:p w:rsidR="007B352D" w:rsidRPr="00D408B4" w:rsidRDefault="00196764" w:rsidP="00D408B4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97069">
        <w:rPr>
          <w:rFonts w:ascii="Times New Roman" w:hAnsi="Times New Roman"/>
          <w:sz w:val="24"/>
          <w:szCs w:val="24"/>
        </w:rPr>
        <w:t>О</w:t>
      </w:r>
      <w:r w:rsidRPr="00A97069">
        <w:rPr>
          <w:rFonts w:ascii="Times New Roman" w:eastAsia="Times New Roman" w:hAnsi="Times New Roman"/>
          <w:sz w:val="24"/>
          <w:szCs w:val="24"/>
        </w:rPr>
        <w:t>ртопедическ</w:t>
      </w:r>
      <w:r w:rsidRPr="00A97069">
        <w:rPr>
          <w:rFonts w:ascii="Times New Roman" w:hAnsi="Times New Roman"/>
          <w:sz w:val="24"/>
          <w:szCs w:val="24"/>
        </w:rPr>
        <w:t>ая</w:t>
      </w:r>
      <w:r w:rsidRPr="00A97069">
        <w:rPr>
          <w:rFonts w:ascii="Times New Roman" w:eastAsia="Times New Roman" w:hAnsi="Times New Roman"/>
          <w:sz w:val="24"/>
          <w:szCs w:val="24"/>
        </w:rPr>
        <w:t xml:space="preserve"> обувью </w:t>
      </w:r>
      <w:r w:rsidRPr="00A97069">
        <w:rPr>
          <w:rFonts w:ascii="Times New Roman" w:hAnsi="Times New Roman"/>
          <w:sz w:val="24"/>
          <w:szCs w:val="24"/>
        </w:rPr>
        <w:t>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 w:rsidR="00175C72">
        <w:rPr>
          <w:rFonts w:ascii="Times New Roman" w:hAnsi="Times New Roman"/>
          <w:sz w:val="24"/>
          <w:szCs w:val="24"/>
        </w:rPr>
        <w:t>16</w:t>
      </w:r>
      <w:r w:rsidRPr="00A97069">
        <w:rPr>
          <w:rFonts w:ascii="Times New Roman" w:hAnsi="Times New Roman"/>
          <w:sz w:val="24"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  <w:r w:rsidRPr="00A97069">
        <w:rPr>
          <w:rFonts w:ascii="Times New Roman" w:hAnsi="Times New Roman"/>
          <w:spacing w:val="-1"/>
          <w:sz w:val="24"/>
          <w:szCs w:val="24"/>
        </w:rPr>
        <w:t xml:space="preserve"> ГОСТ ИСО 10993-1-2011</w:t>
      </w:r>
      <w:r w:rsidRPr="00A97069">
        <w:rPr>
          <w:rFonts w:ascii="Times New Roman" w:hAnsi="Times New Roman"/>
          <w:sz w:val="24"/>
          <w:szCs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A97069">
        <w:rPr>
          <w:rFonts w:ascii="Times New Roman" w:hAnsi="Times New Roman"/>
          <w:spacing w:val="-1"/>
          <w:sz w:val="24"/>
          <w:szCs w:val="24"/>
        </w:rPr>
        <w:t xml:space="preserve">10993-5-2011 </w:t>
      </w:r>
      <w:r w:rsidRPr="00A97069">
        <w:rPr>
          <w:rFonts w:ascii="Times New Roman" w:hAnsi="Times New Roman"/>
          <w:sz w:val="24"/>
          <w:szCs w:val="24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A97069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A97069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A97069">
        <w:rPr>
          <w:rFonts w:ascii="Times New Roman" w:hAnsi="Times New Roman"/>
          <w:sz w:val="24"/>
          <w:szCs w:val="24"/>
        </w:rPr>
        <w:t>in</w:t>
      </w:r>
      <w:proofErr w:type="spellEnd"/>
      <w:r w:rsidRPr="00A97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069">
        <w:rPr>
          <w:rFonts w:ascii="Times New Roman" w:hAnsi="Times New Roman"/>
          <w:sz w:val="24"/>
          <w:szCs w:val="24"/>
        </w:rPr>
        <w:t>vitro</w:t>
      </w:r>
      <w:proofErr w:type="spellEnd"/>
      <w:r w:rsidRPr="00A97069">
        <w:rPr>
          <w:rFonts w:ascii="Times New Roman" w:hAnsi="Times New Roman"/>
          <w:sz w:val="24"/>
          <w:szCs w:val="24"/>
        </w:rPr>
        <w:t>",</w:t>
      </w:r>
      <w:r w:rsidRPr="00A97069">
        <w:rPr>
          <w:rFonts w:ascii="Times New Roman" w:hAnsi="Times New Roman"/>
          <w:spacing w:val="-1"/>
          <w:sz w:val="24"/>
          <w:szCs w:val="24"/>
        </w:rPr>
        <w:t xml:space="preserve"> 10993-10-2011 </w:t>
      </w:r>
      <w:r w:rsidRPr="00A97069">
        <w:rPr>
          <w:rFonts w:ascii="Times New Roman" w:hAnsi="Times New Roman"/>
          <w:sz w:val="24"/>
          <w:szCs w:val="24"/>
        </w:rPr>
        <w:t xml:space="preserve">"Изделия медицинские. Оценка биологического действия медицинских изделий. Часть 10. Исследования раздражающего и сенсибилизирующего действия". </w:t>
      </w:r>
      <w:r w:rsidR="000E2E94" w:rsidRPr="00A97069">
        <w:rPr>
          <w:rFonts w:ascii="Times New Roman" w:hAnsi="Times New Roman"/>
          <w:iCs/>
          <w:sz w:val="24"/>
          <w:szCs w:val="24"/>
        </w:rPr>
        <w:t>ГОСТ Р 54407-2011</w:t>
      </w:r>
      <w:r w:rsidR="00A97069" w:rsidRPr="00A97069">
        <w:rPr>
          <w:rFonts w:ascii="Times New Roman" w:hAnsi="Times New Roman"/>
          <w:iCs/>
          <w:sz w:val="24"/>
          <w:szCs w:val="24"/>
        </w:rPr>
        <w:t xml:space="preserve"> </w:t>
      </w:r>
      <w:r w:rsidR="00A97069" w:rsidRPr="00A97069">
        <w:rPr>
          <w:rFonts w:ascii="Times New Roman" w:hAnsi="Times New Roman"/>
          <w:sz w:val="24"/>
          <w:szCs w:val="24"/>
        </w:rPr>
        <w:t>"</w:t>
      </w:r>
      <w:r w:rsidR="000E2E94" w:rsidRPr="00A97069">
        <w:rPr>
          <w:rFonts w:ascii="Times New Roman" w:hAnsi="Times New Roman"/>
          <w:sz w:val="24"/>
          <w:szCs w:val="24"/>
        </w:rPr>
        <w:t>Обувь ортопедическая. Общие технические условия</w:t>
      </w:r>
      <w:r w:rsidR="00A97069" w:rsidRPr="00A97069">
        <w:rPr>
          <w:rFonts w:ascii="Times New Roman" w:hAnsi="Times New Roman"/>
          <w:sz w:val="24"/>
          <w:szCs w:val="24"/>
        </w:rPr>
        <w:t>".</w:t>
      </w:r>
    </w:p>
    <w:p w:rsidR="007B352D" w:rsidRPr="007B352D" w:rsidRDefault="007B352D" w:rsidP="007B352D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0205E5">
        <w:rPr>
          <w:rFonts w:ascii="Times New Roman" w:hAnsi="Times New Roman"/>
          <w:color w:val="000000"/>
          <w:sz w:val="24"/>
        </w:rPr>
        <w:t>Изделия не должны иметь дефектов, связанных с материалами или качеством изготовления,</w:t>
      </w:r>
      <w:r w:rsidRPr="007B352D">
        <w:rPr>
          <w:rFonts w:ascii="Times New Roman" w:hAnsi="Times New Roman"/>
          <w:color w:val="000000"/>
          <w:sz w:val="24"/>
        </w:rPr>
        <w:t xml:space="preserve"> либо проявляющихся в результате действия или упущения Исполнителя при нормальном использовании в обычных условиях.</w:t>
      </w:r>
    </w:p>
    <w:p w:rsidR="007B352D" w:rsidRPr="007B352D" w:rsidRDefault="007B352D" w:rsidP="007B352D">
      <w:pPr>
        <w:pStyle w:val="a4"/>
        <w:spacing w:after="0"/>
        <w:ind w:firstLine="709"/>
        <w:rPr>
          <w:color w:val="000000"/>
        </w:rPr>
      </w:pPr>
      <w:r w:rsidRPr="007B352D">
        <w:rPr>
          <w:color w:val="000000"/>
        </w:rPr>
        <w:t xml:space="preserve"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 </w:t>
      </w:r>
    </w:p>
    <w:p w:rsidR="007B352D" w:rsidRPr="007B352D" w:rsidRDefault="007B352D" w:rsidP="007B352D">
      <w:pPr>
        <w:pStyle w:val="a4"/>
        <w:keepNext/>
        <w:spacing w:after="0"/>
        <w:rPr>
          <w:iCs/>
          <w:color w:val="000000"/>
        </w:rPr>
      </w:pPr>
      <w:r w:rsidRPr="007B352D">
        <w:rPr>
          <w:iCs/>
          <w:color w:val="000000"/>
        </w:rPr>
        <w:t>Требования к хранению, упаковке товара</w:t>
      </w:r>
      <w:r>
        <w:rPr>
          <w:iCs/>
          <w:color w:val="000000"/>
        </w:rPr>
        <w:t>:</w:t>
      </w:r>
    </w:p>
    <w:p w:rsidR="007877A0" w:rsidRPr="000205E5" w:rsidRDefault="007B352D" w:rsidP="000205E5">
      <w:pPr>
        <w:suppressLineNumbers/>
        <w:tabs>
          <w:tab w:val="left" w:pos="-28150"/>
          <w:tab w:val="left" w:pos="-27589"/>
        </w:tabs>
        <w:suppressAutoHyphens w:val="0"/>
        <w:snapToGrid w:val="0"/>
        <w:ind w:firstLine="680"/>
        <w:jc w:val="both"/>
        <w:rPr>
          <w:rFonts w:ascii="Times New Roman" w:hAnsi="Times New Roman"/>
          <w:color w:val="000000"/>
          <w:sz w:val="24"/>
        </w:rPr>
      </w:pPr>
      <w:r w:rsidRPr="007B352D">
        <w:rPr>
          <w:rFonts w:ascii="Times New Roman" w:hAnsi="Times New Roman"/>
          <w:color w:val="000000"/>
          <w:sz w:val="24"/>
        </w:rPr>
        <w:t>Изделия должны быть в упаковке, защищающей от повреждений и воздействия внешней среды.</w:t>
      </w:r>
    </w:p>
    <w:p w:rsidR="00170F7E" w:rsidRDefault="00170F7E" w:rsidP="001A13A2">
      <w:pPr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</w:t>
      </w:r>
      <w:r w:rsidR="001A13A2">
        <w:rPr>
          <w:rFonts w:ascii="Times New Roman" w:hAnsi="Times New Roman"/>
          <w:sz w:val="24"/>
        </w:rPr>
        <w:t xml:space="preserve">гарантии </w:t>
      </w:r>
      <w:r>
        <w:rPr>
          <w:rFonts w:ascii="Times New Roman" w:hAnsi="Times New Roman"/>
          <w:sz w:val="24"/>
        </w:rPr>
        <w:t>на обувь взрослую</w:t>
      </w:r>
      <w:r w:rsidRPr="00B309F4">
        <w:rPr>
          <w:rFonts w:ascii="Times New Roman" w:hAnsi="Times New Roman"/>
          <w:sz w:val="24"/>
        </w:rPr>
        <w:t xml:space="preserve">- </w:t>
      </w:r>
      <w:r w:rsidR="00BB4B2C">
        <w:rPr>
          <w:rFonts w:ascii="Times New Roman" w:hAnsi="Times New Roman"/>
          <w:sz w:val="24"/>
        </w:rPr>
        <w:t>70 дней.</w:t>
      </w:r>
    </w:p>
    <w:p w:rsidR="00170F7E" w:rsidRPr="001A13A2" w:rsidRDefault="00170F7E" w:rsidP="001A13A2">
      <w:pPr>
        <w:pStyle w:val="a4"/>
        <w:suppressAutoHyphens w:val="0"/>
        <w:snapToGrid w:val="0"/>
        <w:spacing w:after="0"/>
        <w:ind w:firstLine="680"/>
        <w:rPr>
          <w:color w:val="000000"/>
        </w:rPr>
      </w:pPr>
      <w:r w:rsidRPr="00720DDE">
        <w:rPr>
          <w:color w:val="000000"/>
        </w:rPr>
        <w:lastRenderedPageBreak/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ортопедической обуви, вышедшей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170F7E" w:rsidRPr="00D7388B" w:rsidRDefault="00170F7E" w:rsidP="00170F7E">
      <w:pPr>
        <w:ind w:firstLine="567"/>
        <w:jc w:val="both"/>
        <w:rPr>
          <w:rFonts w:ascii="Times New Roman" w:hAnsi="Times New Roman"/>
          <w:sz w:val="24"/>
        </w:rPr>
      </w:pPr>
      <w:r w:rsidRPr="00D7388B">
        <w:rPr>
          <w:rFonts w:ascii="Times New Roman" w:hAnsi="Times New Roman"/>
          <w:sz w:val="24"/>
        </w:rPr>
        <w:t>Срок пользования обувью, в течение которого изделия сохраняют свои технические, качественные и функциональные характеристики составляет:</w:t>
      </w:r>
    </w:p>
    <w:p w:rsidR="0043329C" w:rsidRDefault="0043329C" w:rsidP="00BB4B2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Малосложная о</w:t>
      </w:r>
      <w:r w:rsidRPr="00D7388B">
        <w:rPr>
          <w:rFonts w:ascii="Times New Roman" w:hAnsi="Times New Roman"/>
          <w:sz w:val="24"/>
        </w:rPr>
        <w:t>ртопедическая обувь</w:t>
      </w:r>
      <w:r w:rsidR="00BB4B2C">
        <w:rPr>
          <w:rFonts w:ascii="Times New Roman" w:hAnsi="Times New Roman"/>
          <w:sz w:val="24"/>
        </w:rPr>
        <w:t xml:space="preserve"> </w:t>
      </w:r>
      <w:r w:rsidR="00BB4B2C" w:rsidRPr="00D7388B">
        <w:rPr>
          <w:rFonts w:ascii="Times New Roman" w:hAnsi="Times New Roman"/>
          <w:sz w:val="24"/>
        </w:rPr>
        <w:t xml:space="preserve">для </w:t>
      </w:r>
      <w:r w:rsidR="00BB4B2C">
        <w:rPr>
          <w:rFonts w:ascii="Times New Roman" w:hAnsi="Times New Roman"/>
          <w:sz w:val="24"/>
        </w:rPr>
        <w:t>взрослых</w:t>
      </w:r>
      <w:r w:rsidR="00BB4B2C" w:rsidRPr="00D7388B">
        <w:rPr>
          <w:rFonts w:ascii="Times New Roman" w:hAnsi="Times New Roman"/>
          <w:sz w:val="24"/>
        </w:rPr>
        <w:t xml:space="preserve"> - не менее </w:t>
      </w:r>
      <w:r w:rsidR="00BB4B2C">
        <w:rPr>
          <w:rFonts w:ascii="Times New Roman" w:hAnsi="Times New Roman"/>
          <w:sz w:val="24"/>
        </w:rPr>
        <w:t>12 месяцев;</w:t>
      </w:r>
    </w:p>
    <w:p w:rsidR="00A97069" w:rsidRPr="00C336DE" w:rsidRDefault="008839D8" w:rsidP="00A9706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525BEA" w:rsidRPr="00C336DE">
        <w:rPr>
          <w:rFonts w:ascii="Times New Roman" w:hAnsi="Times New Roman"/>
          <w:sz w:val="24"/>
        </w:rPr>
        <w:t>.</w:t>
      </w:r>
      <w:r w:rsidR="00A97069" w:rsidRPr="00A97069">
        <w:rPr>
          <w:rFonts w:ascii="Times New Roman" w:hAnsi="Times New Roman"/>
          <w:sz w:val="24"/>
        </w:rPr>
        <w:t xml:space="preserve"> </w:t>
      </w:r>
      <w:r w:rsidR="00FF7183">
        <w:rPr>
          <w:rFonts w:ascii="Times New Roman" w:eastAsiaTheme="minorHAnsi" w:hAnsi="Times New Roman"/>
          <w:kern w:val="0"/>
          <w:sz w:val="22"/>
          <w:szCs w:val="22"/>
        </w:rPr>
        <w:t>Ортопедическая о</w:t>
      </w:r>
      <w:r w:rsidR="00FF7183" w:rsidRPr="00E85347">
        <w:rPr>
          <w:rFonts w:ascii="Times New Roman" w:eastAsiaTheme="minorHAnsi" w:hAnsi="Times New Roman"/>
          <w:kern w:val="0"/>
          <w:sz w:val="22"/>
          <w:szCs w:val="22"/>
        </w:rPr>
        <w:t>бувь</w:t>
      </w:r>
      <w:r w:rsidR="00A97069">
        <w:rPr>
          <w:rFonts w:ascii="Times New Roman" w:hAnsi="Times New Roman"/>
          <w:sz w:val="24"/>
        </w:rPr>
        <w:t xml:space="preserve"> на протез </w:t>
      </w:r>
      <w:r w:rsidR="00A97069" w:rsidRPr="00C336DE">
        <w:rPr>
          <w:rFonts w:ascii="Times New Roman" w:hAnsi="Times New Roman"/>
          <w:sz w:val="24"/>
        </w:rPr>
        <w:t xml:space="preserve">- </w:t>
      </w:r>
      <w:r w:rsidR="0043329C">
        <w:rPr>
          <w:rFonts w:ascii="Times New Roman" w:hAnsi="Times New Roman"/>
          <w:sz w:val="24"/>
        </w:rPr>
        <w:t>не менее 6 месяцев;</w:t>
      </w:r>
    </w:p>
    <w:p w:rsidR="00A97069" w:rsidRDefault="008839D8" w:rsidP="0043329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97069" w:rsidRPr="00C336DE">
        <w:rPr>
          <w:rFonts w:ascii="Times New Roman" w:hAnsi="Times New Roman"/>
          <w:sz w:val="24"/>
        </w:rPr>
        <w:t xml:space="preserve">. </w:t>
      </w:r>
      <w:r w:rsidR="00FF7183">
        <w:rPr>
          <w:rFonts w:ascii="Times New Roman" w:eastAsiaTheme="minorHAnsi" w:hAnsi="Times New Roman"/>
          <w:kern w:val="0"/>
          <w:sz w:val="22"/>
          <w:szCs w:val="22"/>
        </w:rPr>
        <w:t>Ортопедическая о</w:t>
      </w:r>
      <w:r w:rsidR="00FF7183" w:rsidRPr="00E85347">
        <w:rPr>
          <w:rFonts w:ascii="Times New Roman" w:eastAsiaTheme="minorHAnsi" w:hAnsi="Times New Roman"/>
          <w:kern w:val="0"/>
          <w:sz w:val="22"/>
          <w:szCs w:val="22"/>
        </w:rPr>
        <w:t>бувь</w:t>
      </w:r>
      <w:r w:rsidR="00FF7183">
        <w:rPr>
          <w:rFonts w:ascii="Times New Roman" w:eastAsiaTheme="minorHAnsi" w:hAnsi="Times New Roman"/>
          <w:kern w:val="0"/>
          <w:sz w:val="22"/>
          <w:szCs w:val="22"/>
        </w:rPr>
        <w:t xml:space="preserve"> сложная</w:t>
      </w:r>
      <w:r w:rsidR="00FF7183" w:rsidRPr="00E85347">
        <w:rPr>
          <w:rFonts w:ascii="Times New Roman" w:eastAsiaTheme="minorHAnsi" w:hAnsi="Times New Roman"/>
          <w:color w:val="000000"/>
          <w:kern w:val="0"/>
          <w:sz w:val="22"/>
          <w:szCs w:val="22"/>
        </w:rPr>
        <w:t xml:space="preserve"> на аппарат</w:t>
      </w:r>
      <w:r w:rsidR="00FF7183">
        <w:rPr>
          <w:rFonts w:ascii="Times New Roman" w:eastAsiaTheme="minorHAnsi" w:hAnsi="Times New Roman"/>
          <w:color w:val="000000"/>
          <w:kern w:val="0"/>
          <w:sz w:val="22"/>
          <w:szCs w:val="22"/>
        </w:rPr>
        <w:t xml:space="preserve"> без утепленной подкладк</w:t>
      </w:r>
      <w:r w:rsidR="001A13A2">
        <w:rPr>
          <w:rFonts w:ascii="Times New Roman" w:eastAsiaTheme="minorHAnsi" w:hAnsi="Times New Roman"/>
          <w:color w:val="000000"/>
          <w:kern w:val="0"/>
          <w:sz w:val="22"/>
          <w:szCs w:val="22"/>
        </w:rPr>
        <w:t>и</w:t>
      </w:r>
      <w:r w:rsidR="0043329C">
        <w:rPr>
          <w:rFonts w:ascii="Times New Roman" w:hAnsi="Times New Roman"/>
          <w:sz w:val="24"/>
        </w:rPr>
        <w:t xml:space="preserve"> </w:t>
      </w:r>
      <w:r w:rsidR="0043329C" w:rsidRPr="00C336DE">
        <w:rPr>
          <w:rFonts w:ascii="Times New Roman" w:hAnsi="Times New Roman"/>
          <w:sz w:val="24"/>
        </w:rPr>
        <w:t xml:space="preserve">- </w:t>
      </w:r>
      <w:r w:rsidR="0043329C">
        <w:rPr>
          <w:rFonts w:ascii="Times New Roman" w:hAnsi="Times New Roman"/>
          <w:sz w:val="24"/>
        </w:rPr>
        <w:t>не менее 6 месяцев;</w:t>
      </w:r>
    </w:p>
    <w:p w:rsidR="00FF7183" w:rsidRDefault="00FF7183" w:rsidP="0043329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eastAsiaTheme="minorHAnsi" w:hAnsi="Times New Roman"/>
          <w:kern w:val="0"/>
          <w:sz w:val="22"/>
          <w:szCs w:val="22"/>
        </w:rPr>
        <w:t>Ортопедическая о</w:t>
      </w:r>
      <w:r w:rsidRPr="00E85347">
        <w:rPr>
          <w:rFonts w:ascii="Times New Roman" w:eastAsiaTheme="minorHAnsi" w:hAnsi="Times New Roman"/>
          <w:kern w:val="0"/>
          <w:sz w:val="22"/>
          <w:szCs w:val="22"/>
        </w:rPr>
        <w:t>бувь</w:t>
      </w:r>
      <w:r>
        <w:rPr>
          <w:rFonts w:ascii="Times New Roman" w:eastAsiaTheme="minorHAnsi" w:hAnsi="Times New Roman"/>
          <w:kern w:val="0"/>
          <w:sz w:val="22"/>
          <w:szCs w:val="22"/>
        </w:rPr>
        <w:t xml:space="preserve"> сложная</w:t>
      </w:r>
      <w:r w:rsidRPr="00E85347">
        <w:rPr>
          <w:rFonts w:ascii="Times New Roman" w:eastAsiaTheme="minorHAnsi" w:hAnsi="Times New Roman"/>
          <w:color w:val="000000"/>
          <w:kern w:val="0"/>
          <w:sz w:val="22"/>
          <w:szCs w:val="22"/>
        </w:rPr>
        <w:t xml:space="preserve"> на аппарат</w:t>
      </w:r>
      <w:r>
        <w:rPr>
          <w:rFonts w:ascii="Times New Roman" w:eastAsiaTheme="minorHAnsi" w:hAnsi="Times New Roman"/>
          <w:color w:val="000000"/>
          <w:kern w:val="0"/>
          <w:sz w:val="22"/>
          <w:szCs w:val="22"/>
        </w:rPr>
        <w:t xml:space="preserve"> на утепленной подкладк</w:t>
      </w:r>
      <w:r w:rsidR="001A13A2">
        <w:rPr>
          <w:rFonts w:ascii="Times New Roman" w:eastAsiaTheme="minorHAnsi" w:hAnsi="Times New Roman"/>
          <w:color w:val="000000"/>
          <w:kern w:val="0"/>
          <w:sz w:val="22"/>
          <w:szCs w:val="22"/>
        </w:rPr>
        <w:t>е</w:t>
      </w:r>
      <w:r>
        <w:rPr>
          <w:rFonts w:ascii="Times New Roman" w:hAnsi="Times New Roman"/>
          <w:sz w:val="24"/>
        </w:rPr>
        <w:t xml:space="preserve"> </w:t>
      </w:r>
      <w:r w:rsidRPr="00C336D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не менее 6 месяцев;</w:t>
      </w:r>
    </w:p>
    <w:p w:rsidR="0043329C" w:rsidRDefault="00FF7183" w:rsidP="0043329C">
      <w:pPr>
        <w:ind w:right="1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3329C" w:rsidRPr="00C336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43329C">
        <w:rPr>
          <w:rFonts w:ascii="Times New Roman" w:hAnsi="Times New Roman"/>
          <w:sz w:val="24"/>
        </w:rPr>
        <w:t>Вкладной башмачок или сапожок</w:t>
      </w:r>
      <w:r w:rsidR="00BB4B2C">
        <w:rPr>
          <w:rFonts w:ascii="Times New Roman" w:hAnsi="Times New Roman"/>
          <w:sz w:val="24"/>
        </w:rPr>
        <w:t xml:space="preserve"> </w:t>
      </w:r>
      <w:r w:rsidR="00BB4B2C" w:rsidRPr="00D7388B">
        <w:rPr>
          <w:rFonts w:ascii="Times New Roman" w:hAnsi="Times New Roman"/>
          <w:sz w:val="24"/>
        </w:rPr>
        <w:t>- для взрослых - не менее 6 месяцев</w:t>
      </w:r>
      <w:r w:rsidR="0043329C">
        <w:rPr>
          <w:rFonts w:ascii="Times New Roman" w:hAnsi="Times New Roman"/>
          <w:sz w:val="24"/>
        </w:rPr>
        <w:t>:</w:t>
      </w:r>
    </w:p>
    <w:p w:rsidR="0043329C" w:rsidRPr="00D7388B" w:rsidRDefault="00FF7183" w:rsidP="0043329C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43329C">
        <w:rPr>
          <w:rFonts w:ascii="Times New Roman" w:hAnsi="Times New Roman"/>
          <w:sz w:val="24"/>
        </w:rPr>
        <w:t xml:space="preserve">. </w:t>
      </w:r>
      <w:r w:rsidR="0043329C" w:rsidRPr="00FB5775">
        <w:rPr>
          <w:rFonts w:ascii="Times New Roman" w:eastAsiaTheme="minorHAnsi" w:hAnsi="Times New Roman"/>
          <w:color w:val="000000"/>
          <w:kern w:val="0"/>
          <w:sz w:val="24"/>
          <w:szCs w:val="20"/>
        </w:rPr>
        <w:t>Вкладные корригирующие элементы для ортопедической обуви</w:t>
      </w:r>
      <w:r w:rsidR="0043329C">
        <w:rPr>
          <w:rFonts w:ascii="Times New Roman" w:eastAsiaTheme="minorHAnsi" w:hAnsi="Times New Roman"/>
          <w:color w:val="000000"/>
          <w:kern w:val="0"/>
          <w:sz w:val="24"/>
          <w:szCs w:val="20"/>
        </w:rPr>
        <w:t xml:space="preserve"> – не менее 6 месяцев.</w:t>
      </w:r>
    </w:p>
    <w:p w:rsidR="001A13A2" w:rsidRDefault="001A13A2" w:rsidP="00EC2198">
      <w:pPr>
        <w:ind w:firstLine="559"/>
        <w:jc w:val="both"/>
        <w:rPr>
          <w:rFonts w:ascii="Times New Roman" w:hAnsi="Times New Roman"/>
          <w:sz w:val="24"/>
        </w:rPr>
      </w:pPr>
    </w:p>
    <w:p w:rsidR="009F59EA" w:rsidRDefault="009F59EA">
      <w:pPr>
        <w:rPr>
          <w:rFonts w:ascii="Times New Roman" w:hAnsi="Times New Roman"/>
        </w:rPr>
      </w:pPr>
      <w:bookmarkStart w:id="0" w:name="_GoBack"/>
      <w:bookmarkEnd w:id="0"/>
    </w:p>
    <w:sectPr w:rsidR="009F59EA" w:rsidSect="007877A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0"/>
    <w:rsid w:val="00015AE9"/>
    <w:rsid w:val="000205E5"/>
    <w:rsid w:val="000676DF"/>
    <w:rsid w:val="00094A40"/>
    <w:rsid w:val="000C0028"/>
    <w:rsid w:val="000E2E94"/>
    <w:rsid w:val="000F1C40"/>
    <w:rsid w:val="000F6B97"/>
    <w:rsid w:val="001248FC"/>
    <w:rsid w:val="00162310"/>
    <w:rsid w:val="00167D4B"/>
    <w:rsid w:val="00170F7E"/>
    <w:rsid w:val="00175C72"/>
    <w:rsid w:val="00196764"/>
    <w:rsid w:val="001A13A2"/>
    <w:rsid w:val="00204587"/>
    <w:rsid w:val="00266D43"/>
    <w:rsid w:val="002A3244"/>
    <w:rsid w:val="003712A2"/>
    <w:rsid w:val="003B54CF"/>
    <w:rsid w:val="003C0631"/>
    <w:rsid w:val="003E4388"/>
    <w:rsid w:val="00401FC0"/>
    <w:rsid w:val="0043329C"/>
    <w:rsid w:val="004D1D2C"/>
    <w:rsid w:val="00525BEA"/>
    <w:rsid w:val="005411C5"/>
    <w:rsid w:val="00554F2F"/>
    <w:rsid w:val="005F2F88"/>
    <w:rsid w:val="00634EDD"/>
    <w:rsid w:val="00675C57"/>
    <w:rsid w:val="006B3803"/>
    <w:rsid w:val="00720DDE"/>
    <w:rsid w:val="00756E1C"/>
    <w:rsid w:val="00762059"/>
    <w:rsid w:val="007649D4"/>
    <w:rsid w:val="00767A13"/>
    <w:rsid w:val="0077671F"/>
    <w:rsid w:val="007877A0"/>
    <w:rsid w:val="007B352D"/>
    <w:rsid w:val="007F6E95"/>
    <w:rsid w:val="008027EC"/>
    <w:rsid w:val="00803B95"/>
    <w:rsid w:val="008243BF"/>
    <w:rsid w:val="008839D8"/>
    <w:rsid w:val="008C4A81"/>
    <w:rsid w:val="008E0232"/>
    <w:rsid w:val="00902489"/>
    <w:rsid w:val="0099557A"/>
    <w:rsid w:val="009F59EA"/>
    <w:rsid w:val="00A166D8"/>
    <w:rsid w:val="00A83F77"/>
    <w:rsid w:val="00A86E17"/>
    <w:rsid w:val="00A97069"/>
    <w:rsid w:val="00AC262B"/>
    <w:rsid w:val="00B11983"/>
    <w:rsid w:val="00B97708"/>
    <w:rsid w:val="00BB0F6D"/>
    <w:rsid w:val="00BB4B2C"/>
    <w:rsid w:val="00C316AB"/>
    <w:rsid w:val="00C336DE"/>
    <w:rsid w:val="00CA34A9"/>
    <w:rsid w:val="00CA5ED5"/>
    <w:rsid w:val="00CF4467"/>
    <w:rsid w:val="00D408B4"/>
    <w:rsid w:val="00D7388B"/>
    <w:rsid w:val="00D90B5A"/>
    <w:rsid w:val="00DD3DC7"/>
    <w:rsid w:val="00E85347"/>
    <w:rsid w:val="00E91DAF"/>
    <w:rsid w:val="00EA48F8"/>
    <w:rsid w:val="00EC2198"/>
    <w:rsid w:val="00EC5160"/>
    <w:rsid w:val="00F22DE5"/>
    <w:rsid w:val="00FD7328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22CA-DE6D-43E8-942E-96B499C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05E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77A0"/>
    <w:pPr>
      <w:suppressLineNumbers/>
    </w:pPr>
  </w:style>
  <w:style w:type="paragraph" w:styleId="a4">
    <w:name w:val="Body Text"/>
    <w:basedOn w:val="a"/>
    <w:link w:val="a5"/>
    <w:unhideWhenUsed/>
    <w:rsid w:val="007877A0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7877A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7877A0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3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803"/>
    <w:rPr>
      <w:rFonts w:ascii="Tahoma" w:eastAsia="Arial Unicode MS" w:hAnsi="Tahoma" w:cs="Tahoma"/>
      <w:kern w:val="1"/>
      <w:sz w:val="16"/>
      <w:szCs w:val="16"/>
    </w:rPr>
  </w:style>
  <w:style w:type="paragraph" w:customStyle="1" w:styleId="9">
    <w:name w:val="Знак Знак9"/>
    <w:basedOn w:val="a"/>
    <w:rsid w:val="00D738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D7388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D7388B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205E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2E9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9">
    <w:name w:val="List Paragraph"/>
    <w:basedOn w:val="a"/>
    <w:uiPriority w:val="34"/>
    <w:qFormat/>
    <w:rsid w:val="004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9</cp:revision>
  <cp:lastPrinted>2018-04-03T03:22:00Z</cp:lastPrinted>
  <dcterms:created xsi:type="dcterms:W3CDTF">2018-04-13T01:38:00Z</dcterms:created>
  <dcterms:modified xsi:type="dcterms:W3CDTF">2018-04-13T06:16:00Z</dcterms:modified>
</cp:coreProperties>
</file>