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E" w:rsidRPr="009E6AC8" w:rsidRDefault="009E6AC8" w:rsidP="009E6A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6AC8">
        <w:rPr>
          <w:b/>
          <w:sz w:val="28"/>
          <w:szCs w:val="28"/>
        </w:rPr>
        <w:t>Техническое задание</w:t>
      </w:r>
    </w:p>
    <w:p w:rsidR="009E6AC8" w:rsidRDefault="009E6AC8"/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5101"/>
        <w:gridCol w:w="851"/>
        <w:gridCol w:w="1275"/>
        <w:gridCol w:w="1796"/>
      </w:tblGrid>
      <w:tr w:rsidR="009E6AC8" w:rsidTr="009E6AC8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товара,</w:t>
            </w:r>
          </w:p>
          <w:p w:rsidR="009E6AC8" w:rsidRDefault="009E6AC8">
            <w:pPr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9E6AC8" w:rsidTr="009E6AC8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spacing w:line="276" w:lineRule="auto"/>
              <w:ind w:right="141"/>
              <w:jc w:val="center"/>
              <w:rPr>
                <w:bCs/>
                <w:sz w:val="22"/>
                <w:szCs w:val="22"/>
              </w:rPr>
            </w:pPr>
          </w:p>
          <w:p w:rsidR="009E6AC8" w:rsidRDefault="009E6AC8">
            <w:pPr>
              <w:spacing w:line="276" w:lineRule="auto"/>
              <w:ind w:right="141"/>
              <w:jc w:val="center"/>
            </w:pPr>
            <w:r>
              <w:rPr>
                <w:bCs/>
                <w:sz w:val="22"/>
                <w:szCs w:val="22"/>
              </w:rPr>
              <w:t>Телевизор с телетекстом для приема программ со скрытыми субтитрами с диагональю 54-66 см.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pStyle w:val="a3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Жидкокристаллические телевизоры с телетекстом - носители видеоинформации с субтитрами для инвалидов с нарушением слуховых функций.</w:t>
            </w:r>
          </w:p>
          <w:p w:rsidR="009E6AC8" w:rsidRDefault="009E6AC8">
            <w:pPr>
              <w:pStyle w:val="a3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Телевизоры должны быть представлены в Национальном стандарте ГОСТ Р 51079-2006 (ИСО 9999:2002) «Технические средства реабилитации людей с ограничениями жизнедеятельности. Классификация.» (Телевизионная аппаратура и видеоаппаратура (2133), телевизоры, в том числе телевизоры со встроенным декодером телетекста (21 33 03). 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 Диагональ телевизора должна быть не менее 22 (дюйма). Наличие </w:t>
            </w:r>
            <w:r>
              <w:rPr>
                <w:lang w:val="en-US" w:eastAsia="ru-RU"/>
              </w:rPr>
              <w:t>LED</w:t>
            </w:r>
            <w:r>
              <w:rPr>
                <w:lang w:eastAsia="ru-RU"/>
              </w:rPr>
              <w:t xml:space="preserve"> подсветки, цифрового тюнера </w:t>
            </w:r>
            <w:r>
              <w:rPr>
                <w:lang w:val="en-US" w:eastAsia="ru-RU"/>
              </w:rPr>
              <w:t>DVB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T</w:t>
            </w:r>
            <w:r>
              <w:rPr>
                <w:lang w:eastAsia="ru-RU"/>
              </w:rPr>
              <w:t xml:space="preserve">2. Формат экрана 16:9; разрешение экрана не менее 1366 x 768, угол обзора по горизонтали не менее 170˚ угол обзора по вертикали не менее 160˚, частота развертки не менее 50 ГЦ; поддержка телевизионных стандартов </w:t>
            </w:r>
            <w:r>
              <w:rPr>
                <w:lang w:val="en-US" w:eastAsia="ru-RU"/>
              </w:rPr>
              <w:t>PAL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SECAM</w:t>
            </w:r>
            <w:r>
              <w:rPr>
                <w:lang w:eastAsia="ru-RU"/>
              </w:rPr>
              <w:t xml:space="preserve">; декодер стереозвука NICAM; количество принимаемых каналов не менее 30 (обязательный прием сигналов телетекста Первого канала и ТВЦ,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 иметь функцию двойной высоты субтитров; наличие входов, USB, </w:t>
            </w:r>
            <w:r>
              <w:rPr>
                <w:lang w:eastAsia="ru-RU"/>
              </w:rPr>
              <w:lastRenderedPageBreak/>
              <w:t xml:space="preserve">компонентный видеовход </w:t>
            </w:r>
            <w:proofErr w:type="spellStart"/>
            <w:r>
              <w:rPr>
                <w:lang w:eastAsia="ru-RU"/>
              </w:rPr>
              <w:t>YPbPr</w:t>
            </w:r>
            <w:proofErr w:type="spellEnd"/>
            <w:r>
              <w:rPr>
                <w:lang w:eastAsia="ru-RU"/>
              </w:rPr>
              <w:t xml:space="preserve">, композитный видеовход (AV), вход </w:t>
            </w:r>
            <w:proofErr w:type="spellStart"/>
            <w:r>
              <w:rPr>
                <w:lang w:eastAsia="ru-RU"/>
              </w:rPr>
              <w:t>Scart</w:t>
            </w:r>
            <w:proofErr w:type="spellEnd"/>
            <w:r>
              <w:rPr>
                <w:lang w:eastAsia="ru-RU"/>
              </w:rPr>
              <w:t xml:space="preserve">, не менее двух разъемов HDMI, VGA вход, PC аудиовход, RCA аудиовход, наличие разъемов для наушников; мощность звука не менее 3 Вт; акустическая система не менее двух динамиков; наличие функции «таймера сна»;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9E6AC8" w:rsidRDefault="009E6AC8">
            <w:pP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spacing w:line="276" w:lineRule="auto"/>
              <w:ind w:right="141"/>
              <w:jc w:val="center"/>
            </w:pPr>
          </w:p>
          <w:p w:rsidR="009E6AC8" w:rsidRDefault="009E6AC8">
            <w:pPr>
              <w:spacing w:line="276" w:lineRule="auto"/>
              <w:ind w:right="141"/>
              <w:jc w:val="center"/>
            </w:pPr>
            <w: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spacing w:line="276" w:lineRule="auto"/>
              <w:ind w:right="141"/>
              <w:jc w:val="center"/>
            </w:pPr>
          </w:p>
          <w:p w:rsidR="009E6AC8" w:rsidRDefault="009E6AC8">
            <w:pPr>
              <w:spacing w:line="276" w:lineRule="auto"/>
              <w:ind w:right="141"/>
              <w:jc w:val="center"/>
            </w:pPr>
            <w:r>
              <w:t>9 784,84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spacing w:line="276" w:lineRule="auto"/>
              <w:ind w:right="141"/>
              <w:jc w:val="center"/>
              <w:rPr>
                <w:lang w:eastAsia="en-US"/>
              </w:rPr>
            </w:pPr>
          </w:p>
          <w:p w:rsidR="009E6AC8" w:rsidRDefault="009E6AC8">
            <w:pPr>
              <w:spacing w:line="276" w:lineRule="auto"/>
              <w:ind w:right="141"/>
              <w:jc w:val="center"/>
            </w:pPr>
            <w:r>
              <w:rPr>
                <w:lang w:eastAsia="en-US"/>
              </w:rPr>
              <w:t>12 720 292,00</w:t>
            </w:r>
          </w:p>
        </w:tc>
      </w:tr>
      <w:tr w:rsidR="009E6AC8" w:rsidTr="009E6AC8">
        <w:trPr>
          <w:jc w:val="center"/>
        </w:trPr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widowControl w:val="0"/>
              <w:spacing w:line="276" w:lineRule="auto"/>
              <w:ind w:firstLine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C8" w:rsidRDefault="009E6AC8">
            <w:pPr>
              <w:spacing w:line="276" w:lineRule="auto"/>
              <w:ind w:right="141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C8" w:rsidRDefault="009E6AC8">
            <w:pPr>
              <w:spacing w:line="276" w:lineRule="auto"/>
              <w:ind w:right="141"/>
              <w:jc w:val="center"/>
              <w:rPr>
                <w:b/>
              </w:rPr>
            </w:pPr>
            <w:r>
              <w:rPr>
                <w:b/>
              </w:rPr>
              <w:t>12 720 292,00</w:t>
            </w:r>
          </w:p>
        </w:tc>
      </w:tr>
    </w:tbl>
    <w:p w:rsidR="009E6AC8" w:rsidRDefault="009E6AC8"/>
    <w:sectPr w:rsidR="009E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65"/>
    <w:rsid w:val="009E6AC8"/>
    <w:rsid w:val="00D25465"/>
    <w:rsid w:val="00F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996D-BB45-47E0-9DA6-A1A67B9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Ирина Анатольевна</dc:creator>
  <cp:keywords/>
  <dc:description/>
  <cp:lastModifiedBy>Процко Ирина Анатольевна</cp:lastModifiedBy>
  <cp:revision>2</cp:revision>
  <dcterms:created xsi:type="dcterms:W3CDTF">2018-03-30T12:11:00Z</dcterms:created>
  <dcterms:modified xsi:type="dcterms:W3CDTF">2018-03-30T12:11:00Z</dcterms:modified>
</cp:coreProperties>
</file>