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90" w:rsidRPr="0008146D" w:rsidRDefault="00F32F90" w:rsidP="00F32F90">
      <w:pPr>
        <w:pStyle w:val="7"/>
        <w:jc w:val="center"/>
        <w:rPr>
          <w:sz w:val="26"/>
          <w:szCs w:val="26"/>
        </w:rPr>
      </w:pPr>
      <w:bookmarkStart w:id="0" w:name="_GoBack"/>
      <w:bookmarkEnd w:id="0"/>
      <w:r w:rsidRPr="002C5F69">
        <w:rPr>
          <w:sz w:val="26"/>
          <w:szCs w:val="26"/>
        </w:rPr>
        <w:t xml:space="preserve">Техническое </w:t>
      </w:r>
      <w:r w:rsidRPr="00781638">
        <w:rPr>
          <w:sz w:val="26"/>
          <w:szCs w:val="26"/>
        </w:rPr>
        <w:t xml:space="preserve">задание на </w:t>
      </w:r>
      <w:r w:rsidRPr="00B4448D">
        <w:rPr>
          <w:sz w:val="26"/>
          <w:szCs w:val="26"/>
        </w:rPr>
        <w:t xml:space="preserve">выполнение работ по обеспечению </w:t>
      </w:r>
      <w:r>
        <w:rPr>
          <w:sz w:val="26"/>
          <w:szCs w:val="26"/>
        </w:rPr>
        <w:t>инвалида в 2018 году протезами нижних конечностей</w:t>
      </w:r>
    </w:p>
    <w:p w:rsidR="00F32F90" w:rsidRPr="002C5F69" w:rsidRDefault="00F32F90" w:rsidP="00F32F90">
      <w:pPr>
        <w:pStyle w:val="7"/>
        <w:jc w:val="center"/>
        <w:rPr>
          <w:sz w:val="26"/>
          <w:szCs w:val="26"/>
        </w:rPr>
      </w:pPr>
    </w:p>
    <w:p w:rsidR="00F32F90" w:rsidRPr="006905C7" w:rsidRDefault="00F32F90" w:rsidP="00F32F90">
      <w:pPr>
        <w:rPr>
          <w:sz w:val="26"/>
          <w:szCs w:val="26"/>
        </w:rPr>
      </w:pPr>
    </w:p>
    <w:p w:rsidR="00F32F90" w:rsidRPr="00370808" w:rsidRDefault="00F32F90" w:rsidP="00F32F90">
      <w:pPr>
        <w:widowControl w:val="0"/>
        <w:jc w:val="both"/>
        <w:rPr>
          <w:sz w:val="26"/>
          <w:szCs w:val="26"/>
        </w:rPr>
      </w:pPr>
      <w:r w:rsidRPr="006905C7">
        <w:rPr>
          <w:b/>
          <w:sz w:val="26"/>
          <w:szCs w:val="26"/>
          <w:lang w:eastAsia="ar-SA"/>
        </w:rPr>
        <w:t xml:space="preserve">Место </w:t>
      </w:r>
      <w:r w:rsidRPr="006905C7">
        <w:rPr>
          <w:b/>
          <w:bCs/>
          <w:sz w:val="26"/>
          <w:szCs w:val="26"/>
          <w:lang w:eastAsia="ar-SA"/>
        </w:rPr>
        <w:t xml:space="preserve">выполнения </w:t>
      </w:r>
      <w:r w:rsidRPr="00370808">
        <w:rPr>
          <w:b/>
          <w:bCs/>
          <w:sz w:val="26"/>
          <w:szCs w:val="26"/>
          <w:lang w:eastAsia="ar-SA"/>
        </w:rPr>
        <w:t>работ</w:t>
      </w:r>
      <w:r>
        <w:rPr>
          <w:b/>
          <w:bCs/>
          <w:sz w:val="26"/>
          <w:szCs w:val="26"/>
          <w:lang w:eastAsia="ar-SA"/>
        </w:rPr>
        <w:t>:</w:t>
      </w:r>
      <w:r w:rsidRPr="00EF064F">
        <w:rPr>
          <w:sz w:val="26"/>
          <w:szCs w:val="26"/>
        </w:rPr>
        <w:t xml:space="preserve"> </w:t>
      </w:r>
      <w:r w:rsidRPr="0015629D">
        <w:rPr>
          <w:bCs/>
          <w:sz w:val="26"/>
          <w:szCs w:val="26"/>
          <w:lang w:eastAsia="ar-SA"/>
        </w:rPr>
        <w:t>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Исполнителю)</w:t>
      </w:r>
      <w:r>
        <w:rPr>
          <w:bCs/>
          <w:sz w:val="26"/>
          <w:szCs w:val="26"/>
          <w:lang w:eastAsia="ar-SA"/>
        </w:rPr>
        <w:t xml:space="preserve">. </w:t>
      </w:r>
    </w:p>
    <w:p w:rsidR="00F32F90" w:rsidRPr="006905C7" w:rsidRDefault="00F32F90" w:rsidP="00F32F90">
      <w:pPr>
        <w:suppressAutoHyphens/>
        <w:jc w:val="both"/>
        <w:rPr>
          <w:spacing w:val="-2"/>
          <w:sz w:val="26"/>
          <w:szCs w:val="26"/>
        </w:rPr>
      </w:pPr>
      <w:r w:rsidRPr="006905C7">
        <w:rPr>
          <w:b/>
          <w:bCs/>
          <w:sz w:val="26"/>
          <w:szCs w:val="26"/>
          <w:lang w:eastAsia="ar-SA"/>
        </w:rPr>
        <w:t>Сроки выполнения работ:</w:t>
      </w:r>
      <w:r w:rsidRPr="006905C7">
        <w:rPr>
          <w:bCs/>
          <w:sz w:val="26"/>
          <w:szCs w:val="26"/>
          <w:lang w:eastAsia="ar-SA"/>
        </w:rPr>
        <w:t xml:space="preserve"> не более </w:t>
      </w:r>
      <w:r>
        <w:rPr>
          <w:bCs/>
          <w:sz w:val="26"/>
          <w:szCs w:val="26"/>
          <w:lang w:eastAsia="ar-SA"/>
        </w:rPr>
        <w:t>30</w:t>
      </w:r>
      <w:r w:rsidRPr="006905C7">
        <w:rPr>
          <w:bCs/>
          <w:sz w:val="26"/>
          <w:szCs w:val="26"/>
          <w:lang w:eastAsia="ar-SA"/>
        </w:rPr>
        <w:t xml:space="preserve"> дней </w:t>
      </w:r>
      <w:r w:rsidRPr="006905C7">
        <w:rPr>
          <w:spacing w:val="-2"/>
          <w:sz w:val="26"/>
          <w:szCs w:val="26"/>
        </w:rPr>
        <w:t>с момента предъявления Направления Исполнителю.</w:t>
      </w:r>
      <w:r w:rsidRPr="006905C7">
        <w:rPr>
          <w:sz w:val="26"/>
          <w:szCs w:val="26"/>
        </w:rPr>
        <w:t xml:space="preserve"> </w:t>
      </w:r>
      <w:r w:rsidRPr="006905C7">
        <w:rPr>
          <w:spacing w:val="-2"/>
          <w:sz w:val="26"/>
          <w:szCs w:val="26"/>
        </w:rPr>
        <w:t xml:space="preserve">Период выполнения работ: с момента заключения государственного контракта по </w:t>
      </w:r>
      <w:r>
        <w:rPr>
          <w:spacing w:val="-2"/>
          <w:sz w:val="26"/>
          <w:szCs w:val="26"/>
        </w:rPr>
        <w:t>28</w:t>
      </w:r>
      <w:r w:rsidRPr="006905C7">
        <w:rPr>
          <w:spacing w:val="-2"/>
          <w:sz w:val="26"/>
          <w:szCs w:val="26"/>
        </w:rPr>
        <w:t>.</w:t>
      </w:r>
      <w:r>
        <w:rPr>
          <w:spacing w:val="-2"/>
          <w:sz w:val="26"/>
          <w:szCs w:val="26"/>
        </w:rPr>
        <w:t>09</w:t>
      </w:r>
      <w:r w:rsidRPr="006905C7">
        <w:rPr>
          <w:spacing w:val="-2"/>
          <w:sz w:val="26"/>
          <w:szCs w:val="26"/>
        </w:rPr>
        <w:t>.</w:t>
      </w:r>
      <w:r>
        <w:rPr>
          <w:spacing w:val="-2"/>
          <w:sz w:val="26"/>
          <w:szCs w:val="26"/>
        </w:rPr>
        <w:t>2018</w:t>
      </w:r>
      <w:r w:rsidRPr="006905C7">
        <w:rPr>
          <w:spacing w:val="-2"/>
          <w:sz w:val="26"/>
          <w:szCs w:val="26"/>
        </w:rPr>
        <w:t xml:space="preserve"> г. </w:t>
      </w:r>
    </w:p>
    <w:p w:rsidR="00F32F90" w:rsidRDefault="00F32F90" w:rsidP="00F32F90">
      <w:pPr>
        <w:suppressAutoHyphens/>
        <w:jc w:val="both"/>
        <w:rPr>
          <w:sz w:val="26"/>
          <w:szCs w:val="26"/>
        </w:rPr>
      </w:pPr>
      <w:r w:rsidRPr="006905C7">
        <w:rPr>
          <w:b/>
          <w:bCs/>
          <w:sz w:val="26"/>
          <w:szCs w:val="26"/>
          <w:lang w:eastAsia="ar-SA"/>
        </w:rPr>
        <w:t>Объем закупаем</w:t>
      </w:r>
      <w:r w:rsidRPr="00781638">
        <w:rPr>
          <w:b/>
          <w:bCs/>
          <w:sz w:val="26"/>
          <w:szCs w:val="26"/>
          <w:lang w:eastAsia="ar-SA"/>
        </w:rPr>
        <w:t>ых работ:</w:t>
      </w:r>
      <w:r w:rsidRPr="00781638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4</w:t>
      </w:r>
      <w:r w:rsidRPr="00415C9D">
        <w:rPr>
          <w:sz w:val="26"/>
          <w:szCs w:val="26"/>
        </w:rPr>
        <w:t xml:space="preserve">2 изделия </w:t>
      </w:r>
    </w:p>
    <w:p w:rsidR="00F32F90" w:rsidRPr="00415C9D" w:rsidRDefault="00F32F90" w:rsidP="00F32F90">
      <w:pPr>
        <w:suppressAutoHyphens/>
        <w:jc w:val="both"/>
        <w:rPr>
          <w:sz w:val="26"/>
          <w:szCs w:val="26"/>
        </w:rPr>
      </w:pPr>
    </w:p>
    <w:tbl>
      <w:tblPr>
        <w:tblW w:w="1048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93"/>
        <w:gridCol w:w="992"/>
      </w:tblGrid>
      <w:tr w:rsidR="00F32F90" w:rsidRPr="007A3F03" w:rsidTr="00273C93">
        <w:tc>
          <w:tcPr>
            <w:tcW w:w="9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2F90" w:rsidRPr="007A3F03" w:rsidRDefault="00F32F90" w:rsidP="00273C93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Arial Unicode MS"/>
                <w:b/>
                <w:bCs/>
                <w:kern w:val="2"/>
                <w:sz w:val="22"/>
                <w:szCs w:val="22"/>
                <w:lang w:eastAsia="ar-SA"/>
              </w:rPr>
            </w:pPr>
            <w:r w:rsidRPr="007A3F03">
              <w:rPr>
                <w:rFonts w:eastAsia="Arial Unicode MS"/>
                <w:b/>
                <w:bCs/>
                <w:kern w:val="2"/>
                <w:sz w:val="22"/>
                <w:szCs w:val="22"/>
                <w:lang w:eastAsia="ar-SA"/>
              </w:rPr>
              <w:t>Описание изделий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2F90" w:rsidRPr="007A3F03" w:rsidRDefault="00F32F90" w:rsidP="00273C93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Arial Unicode MS"/>
                <w:b/>
                <w:bCs/>
                <w:kern w:val="2"/>
                <w:sz w:val="22"/>
                <w:szCs w:val="22"/>
                <w:lang w:eastAsia="ar-SA"/>
              </w:rPr>
            </w:pPr>
            <w:r w:rsidRPr="007A3F03">
              <w:rPr>
                <w:rFonts w:eastAsia="Arial Unicode MS"/>
                <w:b/>
                <w:bCs/>
                <w:kern w:val="2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F32F90" w:rsidRPr="007A3F03" w:rsidTr="00273C93">
        <w:trPr>
          <w:trHeight w:val="2685"/>
        </w:trPr>
        <w:tc>
          <w:tcPr>
            <w:tcW w:w="94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2F90" w:rsidRPr="007A3F03" w:rsidRDefault="00F32F90" w:rsidP="00273C93">
            <w:pPr>
              <w:spacing w:before="100" w:beforeAutospacing="1" w:after="100" w:afterAutospacing="1"/>
              <w:jc w:val="both"/>
            </w:pPr>
            <w:r w:rsidRPr="007A3F03">
              <w:rPr>
                <w:b/>
                <w:bCs/>
                <w:color w:val="000000"/>
                <w:sz w:val="20"/>
                <w:szCs w:val="20"/>
              </w:rPr>
              <w:t>Протез голени для купания</w:t>
            </w:r>
          </w:p>
          <w:p w:rsidR="00F32F90" w:rsidRPr="007A3F03" w:rsidRDefault="00F32F90" w:rsidP="00273C93">
            <w:pPr>
              <w:spacing w:before="100" w:beforeAutospacing="1" w:after="100" w:afterAutospacing="1"/>
              <w:jc w:val="both"/>
            </w:pPr>
            <w:r w:rsidRPr="007A3F03">
              <w:rPr>
                <w:color w:val="000000"/>
                <w:sz w:val="20"/>
                <w:szCs w:val="20"/>
              </w:rPr>
              <w:t xml:space="preserve">Без косметической облицовки и оболочки. Приемная гильза индивидуальная. Материал приемной гильзы: литьевой слоистый пластик на основе акриловых смол или листовой термопластичный пластик. Допускается вкладная гильза из вспененных материалов. Метод крепления протеза: за счет формы приемной гильзы, без использования дополнительных элементов или </w:t>
            </w:r>
            <w:proofErr w:type="gramStart"/>
            <w:r w:rsidRPr="007A3F03">
              <w:rPr>
                <w:color w:val="000000"/>
                <w:sz w:val="20"/>
                <w:szCs w:val="20"/>
              </w:rPr>
              <w:t>вакуумное</w:t>
            </w:r>
            <w:proofErr w:type="gramEnd"/>
            <w:r w:rsidRPr="007A3F03">
              <w:rPr>
                <w:color w:val="000000"/>
                <w:sz w:val="20"/>
                <w:szCs w:val="20"/>
              </w:rPr>
              <w:t xml:space="preserve"> с «герметизирующим» коленным бандажом. Стопа </w:t>
            </w:r>
            <w:proofErr w:type="spellStart"/>
            <w:r w:rsidRPr="007A3F03">
              <w:rPr>
                <w:color w:val="000000"/>
                <w:sz w:val="20"/>
                <w:szCs w:val="20"/>
              </w:rPr>
              <w:t>бесшарнирная</w:t>
            </w:r>
            <w:proofErr w:type="spellEnd"/>
            <w:r w:rsidRPr="007A3F03">
              <w:rPr>
                <w:color w:val="000000"/>
                <w:sz w:val="20"/>
                <w:szCs w:val="20"/>
              </w:rPr>
              <w:t>, полиуретановая, монолитная или Стопа шарнирная полиуретановая, монолитная. Тип протеза по назначению: любой.</w:t>
            </w:r>
            <w:r w:rsidRPr="007A3F03">
              <w:rPr>
                <w:b/>
                <w:bCs/>
                <w:color w:val="000000"/>
                <w:sz w:val="20"/>
                <w:szCs w:val="20"/>
              </w:rPr>
              <w:t xml:space="preserve"> Кол-во 5 изд.</w:t>
            </w:r>
          </w:p>
          <w:p w:rsidR="00F32F90" w:rsidRPr="007A3F03" w:rsidRDefault="00F32F90" w:rsidP="00273C93">
            <w:pPr>
              <w:spacing w:before="100" w:beforeAutospacing="1" w:after="100" w:afterAutospacing="1"/>
              <w:jc w:val="both"/>
            </w:pPr>
            <w:r w:rsidRPr="007A3F03">
              <w:rPr>
                <w:b/>
                <w:bCs/>
                <w:color w:val="000000"/>
                <w:sz w:val="20"/>
                <w:szCs w:val="20"/>
              </w:rPr>
              <w:t>Протез голени лечебно-тренировочный</w:t>
            </w:r>
          </w:p>
          <w:p w:rsidR="00F32F90" w:rsidRPr="007A3F03" w:rsidRDefault="00F32F90" w:rsidP="00273C93">
            <w:pPr>
              <w:spacing w:before="100" w:beforeAutospacing="1" w:after="100" w:afterAutospacing="1"/>
              <w:jc w:val="both"/>
            </w:pPr>
            <w:r w:rsidRPr="007A3F03">
              <w:rPr>
                <w:color w:val="000000"/>
                <w:sz w:val="20"/>
                <w:szCs w:val="20"/>
              </w:rPr>
              <w:t xml:space="preserve">Без косметической облицовки, приемная гильза индивидуальная (изготовленная по индивидуальному слепку с культи инвалида) из листового термопластичного пластика, две сменных гильзы для лечебно-тренировочных протезов, вкладная гильза из вспененных материалов, </w:t>
            </w:r>
            <w:proofErr w:type="gramStart"/>
            <w:r w:rsidRPr="007A3F03">
              <w:rPr>
                <w:color w:val="000000"/>
                <w:sz w:val="20"/>
                <w:szCs w:val="20"/>
              </w:rPr>
              <w:t>крепление</w:t>
            </w:r>
            <w:proofErr w:type="gramEnd"/>
            <w:r w:rsidRPr="007A3F03">
              <w:rPr>
                <w:color w:val="000000"/>
                <w:sz w:val="20"/>
                <w:szCs w:val="20"/>
              </w:rPr>
              <w:t xml:space="preserve"> облегченное с использованием наколенника, регулировочно-соединительные устройства на нагрузку до 100 кг, стопа шарнирная полиуретановая монолитная, лечебно-тренировочный. </w:t>
            </w:r>
            <w:r w:rsidRPr="007A3F03">
              <w:rPr>
                <w:b/>
                <w:bCs/>
                <w:color w:val="000000"/>
                <w:sz w:val="20"/>
                <w:szCs w:val="20"/>
              </w:rPr>
              <w:t>Кол-во 7 изд.</w:t>
            </w:r>
            <w:r w:rsidRPr="007A3F03">
              <w:t xml:space="preserve"> </w:t>
            </w:r>
          </w:p>
          <w:p w:rsidR="00F32F90" w:rsidRPr="007A3F03" w:rsidRDefault="00F32F90" w:rsidP="00273C93">
            <w:pPr>
              <w:spacing w:before="100" w:beforeAutospacing="1" w:after="100" w:afterAutospacing="1"/>
              <w:jc w:val="both"/>
            </w:pPr>
            <w:r w:rsidRPr="007A3F03">
              <w:rPr>
                <w:b/>
                <w:bCs/>
                <w:color w:val="000000"/>
                <w:sz w:val="20"/>
                <w:szCs w:val="20"/>
              </w:rPr>
              <w:t xml:space="preserve">Протез бедра модульный. </w:t>
            </w:r>
          </w:p>
          <w:p w:rsidR="00F32F90" w:rsidRPr="007A3F03" w:rsidRDefault="00F32F90" w:rsidP="00273C93">
            <w:pPr>
              <w:spacing w:before="100" w:beforeAutospacing="1" w:after="100" w:afterAutospacing="1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A3F03">
              <w:rPr>
                <w:color w:val="000000"/>
                <w:sz w:val="20"/>
                <w:szCs w:val="20"/>
              </w:rPr>
              <w:t>Протез бедра модульный. Формообразующая часть косметической облицовк</w:t>
            </w:r>
            <w:proofErr w:type="gramStart"/>
            <w:r w:rsidRPr="007A3F03">
              <w:rPr>
                <w:color w:val="000000"/>
                <w:sz w:val="20"/>
                <w:szCs w:val="20"/>
              </w:rPr>
              <w:t>и-</w:t>
            </w:r>
            <w:proofErr w:type="gramEnd"/>
            <w:r w:rsidRPr="007A3F03">
              <w:rPr>
                <w:color w:val="000000"/>
                <w:sz w:val="20"/>
                <w:szCs w:val="20"/>
              </w:rPr>
              <w:t xml:space="preserve"> модульная мягкая полиуретановая или листовой поролон. Косметическое покрытие облицовки-чулки ортопедические </w:t>
            </w:r>
            <w:proofErr w:type="spellStart"/>
            <w:r w:rsidRPr="007A3F03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7A3F03">
              <w:rPr>
                <w:color w:val="000000"/>
                <w:sz w:val="20"/>
                <w:szCs w:val="20"/>
              </w:rPr>
              <w:t xml:space="preserve"> или </w:t>
            </w:r>
            <w:proofErr w:type="spellStart"/>
            <w:r w:rsidRPr="007A3F03">
              <w:rPr>
                <w:color w:val="000000"/>
                <w:sz w:val="20"/>
                <w:szCs w:val="20"/>
              </w:rPr>
              <w:t>силоновые</w:t>
            </w:r>
            <w:proofErr w:type="spellEnd"/>
            <w:r w:rsidRPr="007A3F03">
              <w:rPr>
                <w:color w:val="000000"/>
                <w:sz w:val="20"/>
                <w:szCs w:val="20"/>
              </w:rPr>
              <w:t>, допускается покрытие защитное пленочное. Приемная гильза унифицированная (без пробных гильз) или индивидуальная (одна пробная гильза), материал унифицированной постоянной гильзы: дерево, металл, слоистый пластик на основе полиамидных или акриловых смол. Материал индивидуальной постоянной гильзы: литьевой слоистый пластик на основе акриловых смол или листовой термопластичный пластик. Допускается применение вкладных гильз из вспененных материалов. Крепление протеза поясное, с использованием бандажа или вакуумное. Регулировочн</w:t>
            </w:r>
            <w:proofErr w:type="gramStart"/>
            <w:r w:rsidRPr="007A3F03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7A3F03">
              <w:rPr>
                <w:color w:val="000000"/>
                <w:sz w:val="20"/>
                <w:szCs w:val="20"/>
              </w:rPr>
              <w:t xml:space="preserve"> соединительные устройства должны соответствовать весу инвалида. Стопа </w:t>
            </w:r>
            <w:proofErr w:type="spellStart"/>
            <w:r w:rsidRPr="007A3F03">
              <w:rPr>
                <w:color w:val="000000"/>
                <w:sz w:val="20"/>
                <w:szCs w:val="20"/>
              </w:rPr>
              <w:t>бесшарнирная</w:t>
            </w:r>
            <w:proofErr w:type="spellEnd"/>
            <w:r w:rsidRPr="007A3F03">
              <w:rPr>
                <w:color w:val="000000"/>
                <w:sz w:val="20"/>
                <w:szCs w:val="20"/>
              </w:rPr>
              <w:t xml:space="preserve">, полиуретановая, монолитная или Стопа шарнирная, полиуретановая, монолитная. Коленный шарнир одноосный </w:t>
            </w:r>
            <w:proofErr w:type="spellStart"/>
            <w:r w:rsidRPr="007A3F03">
              <w:rPr>
                <w:color w:val="000000"/>
                <w:sz w:val="20"/>
                <w:szCs w:val="20"/>
              </w:rPr>
              <w:t>беззамковый</w:t>
            </w:r>
            <w:proofErr w:type="spellEnd"/>
            <w:r w:rsidRPr="007A3F03">
              <w:rPr>
                <w:color w:val="000000"/>
                <w:sz w:val="20"/>
                <w:szCs w:val="20"/>
              </w:rPr>
              <w:t xml:space="preserve"> с зависимым механическим регулированием фаз сгибания-разгибания или Коленный шарнир полицентрический с «геометрическим замком» с зависимым механическим регулированием фаз сгибания-разгибания, материал — сталь или Коленный шарнир одноосный с механизмом торможения с зависимым механическим регулированием фаз сгибания-разгибания, материал — сталь. Тип протеза: постоянный по назначению.</w:t>
            </w:r>
            <w:r w:rsidRPr="007A3F0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32F90" w:rsidRPr="007A3F03" w:rsidRDefault="00F32F90" w:rsidP="00273C93">
            <w:pPr>
              <w:spacing w:before="100" w:beforeAutospacing="1" w:after="100" w:afterAutospacing="1"/>
              <w:jc w:val="both"/>
            </w:pPr>
            <w:r w:rsidRPr="007A3F03">
              <w:rPr>
                <w:b/>
                <w:bCs/>
                <w:color w:val="000000"/>
                <w:sz w:val="20"/>
                <w:szCs w:val="20"/>
              </w:rPr>
              <w:t>Кол-во 10 изд.</w:t>
            </w:r>
          </w:p>
          <w:p w:rsidR="00F32F90" w:rsidRPr="007A3F03" w:rsidRDefault="00F32F90" w:rsidP="00273C93">
            <w:pPr>
              <w:spacing w:before="100" w:beforeAutospacing="1" w:after="100" w:afterAutospacing="1"/>
              <w:jc w:val="both"/>
            </w:pPr>
            <w:r w:rsidRPr="007A3F03">
              <w:rPr>
                <w:b/>
                <w:bCs/>
                <w:color w:val="000000"/>
                <w:sz w:val="20"/>
                <w:szCs w:val="20"/>
              </w:rPr>
              <w:t xml:space="preserve">Протез голени модульный. </w:t>
            </w:r>
          </w:p>
          <w:p w:rsidR="00F32F90" w:rsidRPr="007A3F03" w:rsidRDefault="00F32F90" w:rsidP="00273C93">
            <w:pPr>
              <w:spacing w:before="100" w:beforeAutospacing="1" w:after="100" w:afterAutospacing="1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A3F03">
              <w:rPr>
                <w:color w:val="000000"/>
                <w:sz w:val="20"/>
                <w:szCs w:val="20"/>
              </w:rPr>
              <w:t xml:space="preserve">Протез голени модульный без силиконового чехла. Формообразующая часть </w:t>
            </w:r>
            <w:proofErr w:type="gramStart"/>
            <w:r w:rsidRPr="007A3F03">
              <w:rPr>
                <w:color w:val="000000"/>
                <w:sz w:val="20"/>
                <w:szCs w:val="20"/>
              </w:rPr>
              <w:t>косметической</w:t>
            </w:r>
            <w:proofErr w:type="gramEnd"/>
            <w:r w:rsidRPr="007A3F03">
              <w:rPr>
                <w:color w:val="000000"/>
                <w:sz w:val="20"/>
                <w:szCs w:val="20"/>
              </w:rPr>
              <w:t xml:space="preserve"> облицовки-модульная мягкая полиуретановая или листовой поролон. Косметическое покрытие облицовки-чулки ортопедические </w:t>
            </w:r>
            <w:proofErr w:type="spellStart"/>
            <w:r w:rsidRPr="007A3F03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7A3F03">
              <w:rPr>
                <w:color w:val="000000"/>
                <w:sz w:val="20"/>
                <w:szCs w:val="20"/>
              </w:rPr>
              <w:t xml:space="preserve"> или </w:t>
            </w:r>
            <w:proofErr w:type="spellStart"/>
            <w:r w:rsidRPr="007A3F03">
              <w:rPr>
                <w:color w:val="000000"/>
                <w:sz w:val="20"/>
                <w:szCs w:val="20"/>
              </w:rPr>
              <w:t>силоновые</w:t>
            </w:r>
            <w:proofErr w:type="spellEnd"/>
            <w:r w:rsidRPr="007A3F03">
              <w:rPr>
                <w:color w:val="000000"/>
                <w:sz w:val="20"/>
                <w:szCs w:val="20"/>
              </w:rPr>
              <w:t xml:space="preserve">, допускается покрытие защитное пленочное. Приемная гильза индивидуальная (одна пробная гильза). Материал индивидуальной постоянной гильзы: дерево, литьевой слоистый пластик на основе полиамидных или акриловых смол, листовой термопластичный пластик. Допускается применение вкладной гильзы из вспененных материалов или без нее. Крепление протеза с использованием кожаных полуфабрикатов (без шин) или с использованием тканевого наколенника или за </w:t>
            </w:r>
            <w:r w:rsidRPr="007A3F03">
              <w:rPr>
                <w:color w:val="000000"/>
                <w:sz w:val="20"/>
                <w:szCs w:val="20"/>
              </w:rPr>
              <w:lastRenderedPageBreak/>
              <w:t>счет формы приемной гильзы. Регулировочно-соединительные устройства должны соответствовать весу инвалида. Стопа с повышенной упругостью носочной части. Тип протеза любой по назначению.</w:t>
            </w:r>
            <w:r w:rsidRPr="007A3F0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32F90" w:rsidRPr="007A3F03" w:rsidRDefault="00F32F90" w:rsidP="00273C93">
            <w:pPr>
              <w:spacing w:before="100" w:beforeAutospacing="1" w:after="100" w:afterAutospacing="1"/>
              <w:jc w:val="both"/>
              <w:rPr>
                <w:rFonts w:ascii="Arial" w:eastAsia="Arial Unicode MS" w:hAnsi="Arial" w:cs="Tahoma"/>
                <w:kern w:val="2"/>
                <w:lang w:eastAsia="ar-SA"/>
              </w:rPr>
            </w:pPr>
            <w:r w:rsidRPr="007A3F03">
              <w:rPr>
                <w:b/>
                <w:bCs/>
                <w:color w:val="000000"/>
                <w:sz w:val="20"/>
                <w:szCs w:val="20"/>
              </w:rPr>
              <w:t xml:space="preserve">Кол-во 20 изд. 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2F90" w:rsidRPr="007A3F03" w:rsidRDefault="00F32F90" w:rsidP="00273C93">
            <w:pPr>
              <w:rPr>
                <w:rFonts w:eastAsia="Arial Unicode MS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</w:tr>
      <w:tr w:rsidR="00F32F90" w:rsidRPr="007A3F03" w:rsidTr="00273C93">
        <w:tc>
          <w:tcPr>
            <w:tcW w:w="94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32F90" w:rsidRPr="007A3F03" w:rsidRDefault="00F32F90" w:rsidP="00273C93">
            <w:pPr>
              <w:rPr>
                <w:rFonts w:ascii="Arial" w:eastAsia="Arial Unicode MS" w:hAnsi="Arial" w:cs="Tahoma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F90" w:rsidRPr="007A3F03" w:rsidRDefault="00F32F90" w:rsidP="00273C93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Arial Unicode MS" w:cs="Tahoma"/>
                <w:kern w:val="2"/>
                <w:lang w:eastAsia="ar-SA"/>
              </w:rPr>
            </w:pPr>
          </w:p>
        </w:tc>
      </w:tr>
    </w:tbl>
    <w:p w:rsidR="00F32F90" w:rsidRDefault="00F32F90" w:rsidP="00F32F90">
      <w:pPr>
        <w:widowControl w:val="0"/>
        <w:suppressAutoHyphens/>
        <w:spacing w:line="100" w:lineRule="atLeast"/>
        <w:jc w:val="both"/>
        <w:rPr>
          <w:rFonts w:eastAsia="Arial CYR"/>
          <w:color w:val="000000"/>
          <w:kern w:val="2"/>
          <w:lang w:eastAsia="ar-SA"/>
        </w:rPr>
      </w:pPr>
      <w:r>
        <w:rPr>
          <w:rFonts w:eastAsia="Arial CYR"/>
          <w:color w:val="000000"/>
          <w:kern w:val="2"/>
          <w:lang w:eastAsia="ar-SA"/>
        </w:rPr>
        <w:lastRenderedPageBreak/>
        <w:t xml:space="preserve">     </w:t>
      </w:r>
    </w:p>
    <w:p w:rsidR="00F32F90" w:rsidRDefault="00F32F90" w:rsidP="00F32F90">
      <w:pPr>
        <w:widowControl w:val="0"/>
        <w:suppressAutoHyphens/>
        <w:spacing w:line="100" w:lineRule="atLeast"/>
        <w:jc w:val="both"/>
        <w:rPr>
          <w:rFonts w:eastAsia="Arial CYR"/>
          <w:color w:val="000000"/>
          <w:kern w:val="2"/>
          <w:lang w:eastAsia="ar-SA"/>
        </w:rPr>
      </w:pPr>
    </w:p>
    <w:p w:rsidR="00F32F90" w:rsidRPr="007A3F03" w:rsidRDefault="00F32F90" w:rsidP="00F32F90">
      <w:pPr>
        <w:widowControl w:val="0"/>
        <w:suppressAutoHyphens/>
        <w:spacing w:line="100" w:lineRule="atLeast"/>
        <w:jc w:val="both"/>
        <w:rPr>
          <w:rFonts w:eastAsia="Arial CYR"/>
          <w:color w:val="000000"/>
          <w:kern w:val="2"/>
          <w:lang w:eastAsia="ar-SA"/>
        </w:rPr>
      </w:pPr>
      <w:r>
        <w:rPr>
          <w:rFonts w:eastAsia="Arial CYR"/>
          <w:color w:val="000000"/>
          <w:kern w:val="2"/>
          <w:lang w:eastAsia="ar-SA"/>
        </w:rPr>
        <w:t xml:space="preserve">       </w:t>
      </w:r>
      <w:r w:rsidRPr="007A3F03">
        <w:rPr>
          <w:rFonts w:eastAsia="Arial CYR"/>
          <w:color w:val="000000"/>
          <w:kern w:val="2"/>
          <w:lang w:eastAsia="ar-SA"/>
        </w:rPr>
        <w:t>Протезы нижних  конечностей должны  соответствовать Республиканскому стандарту РСФСР РСТ  РСФСР  644-80 «Изделия протезно-ортопедические. Общие  технические требования».  Выполняемые работы по обеспечению инвалидов протезами нижних конечностей должны содержать комплекс медицинских, технических  и социальных мероприятий проводимых с пациентами, имеющими нарушениями (или</w:t>
      </w:r>
      <w:proofErr w:type="gramStart"/>
      <w:r w:rsidRPr="007A3F03">
        <w:rPr>
          <w:rFonts w:eastAsia="Arial CYR"/>
          <w:color w:val="000000"/>
          <w:kern w:val="2"/>
          <w:lang w:eastAsia="ar-SA"/>
        </w:rPr>
        <w:t>)д</w:t>
      </w:r>
      <w:proofErr w:type="gramEnd"/>
      <w:r w:rsidRPr="007A3F03">
        <w:rPr>
          <w:rFonts w:eastAsia="Arial CYR"/>
          <w:color w:val="000000"/>
          <w:kern w:val="2"/>
          <w:lang w:eastAsia="ar-SA"/>
        </w:rPr>
        <w:t xml:space="preserve">ефекты опорно-двигательного аппарата, в целях восстановления или компенсации ограничений их жизнедеятельности. 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пациентов. Приемная гильза протеза конечности изготавливается 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выполняет заданную функцию и имеет конструктивно-технологическую завершенность. Лечебно-тренировочный протез нижней конечности назначается после ампутации нижней конечности в целях формирования культи и адаптации пациента к протезу и приобретения навыков ходьбы. Постоянный протез нижней конечности предназначается после  завершения использования лечебно-тренировочного протеза. 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 к месту использования по назначению.   Временная </w:t>
      </w:r>
      <w:proofErr w:type="spellStart"/>
      <w:r w:rsidRPr="007A3F03">
        <w:rPr>
          <w:rFonts w:eastAsia="Arial CYR"/>
          <w:color w:val="000000"/>
          <w:kern w:val="2"/>
          <w:lang w:eastAsia="ar-SA"/>
        </w:rPr>
        <w:t>противокоррозийная</w:t>
      </w:r>
      <w:proofErr w:type="spellEnd"/>
      <w:r w:rsidRPr="007A3F03">
        <w:rPr>
          <w:rFonts w:eastAsia="Arial CYR"/>
          <w:color w:val="000000"/>
          <w:kern w:val="2"/>
          <w:lang w:eastAsia="ar-SA"/>
        </w:rPr>
        <w:t xml:space="preserve">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</w:t>
      </w:r>
      <w:proofErr w:type="spellStart"/>
      <w:r w:rsidRPr="007A3F03">
        <w:rPr>
          <w:rFonts w:eastAsia="Arial CYR"/>
          <w:color w:val="000000"/>
          <w:kern w:val="2"/>
          <w:lang w:eastAsia="ar-SA"/>
        </w:rPr>
        <w:t>противокоррозийная</w:t>
      </w:r>
      <w:proofErr w:type="spellEnd"/>
      <w:r w:rsidRPr="007A3F03">
        <w:rPr>
          <w:rFonts w:eastAsia="Arial CYR"/>
          <w:color w:val="000000"/>
          <w:kern w:val="2"/>
          <w:lang w:eastAsia="ar-SA"/>
        </w:rPr>
        <w:t xml:space="preserve"> защита изделий. Общие требования».</w:t>
      </w:r>
    </w:p>
    <w:p w:rsidR="00F32F90" w:rsidRPr="007A3F03" w:rsidRDefault="00F32F90" w:rsidP="00F32F90">
      <w:pPr>
        <w:widowControl w:val="0"/>
        <w:suppressAutoHyphens/>
        <w:spacing w:line="100" w:lineRule="atLeast"/>
        <w:jc w:val="both"/>
        <w:rPr>
          <w:rFonts w:eastAsia="Arial CYR"/>
          <w:color w:val="000000"/>
          <w:kern w:val="2"/>
          <w:lang w:eastAsia="ar-SA"/>
        </w:rPr>
      </w:pPr>
      <w:r w:rsidRPr="007A3F03">
        <w:rPr>
          <w:rFonts w:eastAsia="Arial CYR"/>
          <w:color w:val="000000"/>
          <w:kern w:val="2"/>
          <w:lang w:eastAsia="ar-SA"/>
        </w:rPr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 к месту использования по назначению.   </w:t>
      </w:r>
    </w:p>
    <w:p w:rsidR="00F32F90" w:rsidRPr="007A3F03" w:rsidRDefault="00F32F90" w:rsidP="00F32F90">
      <w:pPr>
        <w:widowControl w:val="0"/>
        <w:suppressAutoHyphens/>
        <w:spacing w:line="100" w:lineRule="atLeast"/>
        <w:jc w:val="both"/>
        <w:rPr>
          <w:rFonts w:ascii="Arial" w:eastAsia="Arial Unicode MS" w:hAnsi="Arial" w:cs="Tahoma"/>
          <w:kern w:val="2"/>
          <w:sz w:val="21"/>
          <w:lang w:eastAsia="ar-SA"/>
        </w:rPr>
      </w:pPr>
    </w:p>
    <w:p w:rsidR="00F32F90" w:rsidRPr="007A3F03" w:rsidRDefault="00F32F90" w:rsidP="00F32F90">
      <w:pPr>
        <w:widowControl w:val="0"/>
        <w:suppressAutoHyphens/>
        <w:spacing w:line="100" w:lineRule="atLeast"/>
        <w:jc w:val="both"/>
        <w:rPr>
          <w:rFonts w:eastAsia="Arial Unicode MS"/>
          <w:kern w:val="2"/>
          <w:lang w:eastAsia="ar-SA"/>
        </w:rPr>
      </w:pPr>
      <w:r>
        <w:rPr>
          <w:rFonts w:eastAsia="Arial Unicode MS"/>
          <w:b/>
          <w:bCs/>
          <w:kern w:val="2"/>
          <w:lang w:eastAsia="ar-SA"/>
        </w:rPr>
        <w:t xml:space="preserve">     </w:t>
      </w:r>
      <w:r w:rsidRPr="007A3F03">
        <w:rPr>
          <w:rFonts w:eastAsia="Arial Unicode MS"/>
          <w:bCs/>
          <w:kern w:val="2"/>
          <w:lang w:eastAsia="ar-SA"/>
        </w:rPr>
        <w:t>Требования к безопасности работ:</w:t>
      </w:r>
      <w:r w:rsidRPr="007A3F03">
        <w:rPr>
          <w:rFonts w:eastAsia="Arial Unicode MS"/>
          <w:kern w:val="2"/>
          <w:lang w:eastAsia="ar-SA"/>
        </w:rPr>
        <w:t xml:space="preserve"> - декларации о соответствии по Постановлению Правительства РФ от 01.12.2009 № 982 (Система сертификации ГОСТ Р) - изделие медицинского назначения;</w:t>
      </w:r>
    </w:p>
    <w:p w:rsidR="00F32F90" w:rsidRPr="007A3F03" w:rsidRDefault="00F32F90" w:rsidP="00F32F90">
      <w:pPr>
        <w:widowControl w:val="0"/>
        <w:suppressAutoHyphens/>
        <w:spacing w:line="100" w:lineRule="atLeast"/>
        <w:jc w:val="both"/>
        <w:rPr>
          <w:rFonts w:eastAsia="Arial Unicode MS"/>
          <w:kern w:val="2"/>
          <w:lang w:eastAsia="ar-SA"/>
        </w:rPr>
      </w:pPr>
      <w:r w:rsidRPr="007A3F03">
        <w:rPr>
          <w:rFonts w:eastAsia="Arial Unicode MS"/>
          <w:kern w:val="2"/>
          <w:lang w:eastAsia="ar-SA"/>
        </w:rPr>
        <w:t xml:space="preserve">Документы на </w:t>
      </w:r>
      <w:proofErr w:type="gramStart"/>
      <w:r w:rsidRPr="007A3F03">
        <w:rPr>
          <w:rFonts w:eastAsia="Arial Unicode MS"/>
          <w:kern w:val="2"/>
          <w:lang w:eastAsia="ar-SA"/>
        </w:rPr>
        <w:t>соответствие</w:t>
      </w:r>
      <w:proofErr w:type="gramEnd"/>
      <w:r w:rsidRPr="007A3F03">
        <w:rPr>
          <w:rFonts w:eastAsia="Arial Unicode MS"/>
          <w:kern w:val="2"/>
          <w:lang w:eastAsia="ar-SA"/>
        </w:rPr>
        <w:t xml:space="preserve"> которым проводится обязательное подтверждение соответствия:</w:t>
      </w:r>
    </w:p>
    <w:p w:rsidR="00F32F90" w:rsidRPr="007A3F03" w:rsidRDefault="00F32F90" w:rsidP="00F32F90">
      <w:pPr>
        <w:widowControl w:val="0"/>
        <w:suppressAutoHyphens/>
        <w:spacing w:line="100" w:lineRule="atLeast"/>
        <w:jc w:val="both"/>
        <w:rPr>
          <w:rFonts w:eastAsia="Arial Unicode MS"/>
          <w:kern w:val="2"/>
          <w:lang w:eastAsia="ar-SA"/>
        </w:rPr>
      </w:pPr>
      <w:r w:rsidRPr="007A3F03">
        <w:rPr>
          <w:rFonts w:eastAsia="Arial Unicode MS"/>
          <w:kern w:val="2"/>
          <w:lang w:eastAsia="ar-SA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F32F90" w:rsidRPr="007A3F03" w:rsidRDefault="00F32F90" w:rsidP="00F32F90">
      <w:pPr>
        <w:widowControl w:val="0"/>
        <w:suppressAutoHyphens/>
        <w:spacing w:line="100" w:lineRule="atLeast"/>
        <w:jc w:val="both"/>
        <w:rPr>
          <w:rFonts w:eastAsia="Arial Unicode MS"/>
          <w:kern w:val="2"/>
          <w:lang w:eastAsia="ar-SA"/>
        </w:rPr>
      </w:pPr>
      <w:r w:rsidRPr="007A3F03">
        <w:rPr>
          <w:rFonts w:eastAsia="Arial Unicode MS"/>
          <w:kern w:val="2"/>
          <w:lang w:eastAsia="ar-SA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7A3F03">
        <w:rPr>
          <w:rFonts w:eastAsia="Arial Unicode MS"/>
          <w:kern w:val="2"/>
          <w:lang w:eastAsia="ar-SA"/>
        </w:rPr>
        <w:t>цитотоксичность</w:t>
      </w:r>
      <w:proofErr w:type="spellEnd"/>
      <w:r w:rsidRPr="007A3F03">
        <w:rPr>
          <w:rFonts w:eastAsia="Arial Unicode MS"/>
          <w:kern w:val="2"/>
          <w:lang w:eastAsia="ar-SA"/>
        </w:rPr>
        <w:t xml:space="preserve">: методы </w:t>
      </w:r>
      <w:proofErr w:type="spellStart"/>
      <w:r w:rsidRPr="007A3F03">
        <w:rPr>
          <w:rFonts w:eastAsia="Arial Unicode MS"/>
          <w:kern w:val="2"/>
          <w:lang w:eastAsia="ar-SA"/>
        </w:rPr>
        <w:t>in</w:t>
      </w:r>
      <w:proofErr w:type="spellEnd"/>
      <w:r w:rsidRPr="007A3F03">
        <w:rPr>
          <w:rFonts w:eastAsia="Arial Unicode MS"/>
          <w:kern w:val="2"/>
          <w:lang w:eastAsia="ar-SA"/>
        </w:rPr>
        <w:t xml:space="preserve"> </w:t>
      </w:r>
      <w:proofErr w:type="spellStart"/>
      <w:r w:rsidRPr="007A3F03">
        <w:rPr>
          <w:rFonts w:eastAsia="Arial Unicode MS"/>
          <w:kern w:val="2"/>
          <w:lang w:eastAsia="ar-SA"/>
        </w:rPr>
        <w:t>vitro</w:t>
      </w:r>
      <w:proofErr w:type="spellEnd"/>
      <w:r w:rsidRPr="007A3F03">
        <w:rPr>
          <w:rFonts w:eastAsia="Arial Unicode MS"/>
          <w:kern w:val="2"/>
          <w:lang w:eastAsia="ar-SA"/>
        </w:rPr>
        <w:t>.</w:t>
      </w:r>
    </w:p>
    <w:p w:rsidR="00F32F90" w:rsidRPr="007A3F03" w:rsidRDefault="00F32F90" w:rsidP="00F32F90">
      <w:pPr>
        <w:widowControl w:val="0"/>
        <w:suppressAutoHyphens/>
        <w:spacing w:line="100" w:lineRule="atLeast"/>
        <w:jc w:val="both"/>
        <w:rPr>
          <w:rFonts w:eastAsia="Arial Unicode MS"/>
          <w:kern w:val="2"/>
          <w:lang w:eastAsia="ar-SA"/>
        </w:rPr>
      </w:pPr>
      <w:r w:rsidRPr="007A3F03">
        <w:rPr>
          <w:rFonts w:eastAsia="Arial Unicode MS"/>
          <w:kern w:val="2"/>
          <w:lang w:eastAsia="ar-SA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F32F90" w:rsidRPr="007A3F03" w:rsidRDefault="00F32F90" w:rsidP="00F32F90">
      <w:pPr>
        <w:widowControl w:val="0"/>
        <w:suppressAutoHyphens/>
        <w:spacing w:line="100" w:lineRule="atLeast"/>
        <w:jc w:val="both"/>
        <w:rPr>
          <w:rFonts w:eastAsia="Arial Unicode MS"/>
          <w:kern w:val="2"/>
          <w:lang w:eastAsia="ar-SA"/>
        </w:rPr>
      </w:pPr>
      <w:r w:rsidRPr="007A3F03">
        <w:rPr>
          <w:rFonts w:eastAsia="Arial Unicode MS"/>
          <w:kern w:val="2"/>
          <w:lang w:eastAsia="ar-SA"/>
        </w:rPr>
        <w:t xml:space="preserve">- ГОСТ </w:t>
      </w:r>
      <w:proofErr w:type="gramStart"/>
      <w:r w:rsidRPr="007A3F03">
        <w:rPr>
          <w:rFonts w:eastAsia="Arial Unicode MS"/>
          <w:kern w:val="2"/>
          <w:lang w:eastAsia="ar-SA"/>
        </w:rPr>
        <w:t>Р</w:t>
      </w:r>
      <w:proofErr w:type="gramEnd"/>
      <w:r w:rsidRPr="007A3F03">
        <w:rPr>
          <w:rFonts w:eastAsia="Arial Unicode MS"/>
          <w:kern w:val="2"/>
          <w:lang w:eastAsia="ar-SA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F32F90" w:rsidRPr="007A3F03" w:rsidRDefault="00F32F90" w:rsidP="00F32F90">
      <w:pPr>
        <w:widowControl w:val="0"/>
        <w:suppressAutoHyphens/>
        <w:spacing w:line="100" w:lineRule="atLeast"/>
        <w:jc w:val="both"/>
        <w:rPr>
          <w:rFonts w:eastAsia="Arial Unicode MS"/>
          <w:kern w:val="2"/>
          <w:lang w:eastAsia="ar-SA"/>
        </w:rPr>
      </w:pPr>
      <w:r w:rsidRPr="007A3F03">
        <w:rPr>
          <w:rFonts w:eastAsia="Arial Unicode MS"/>
          <w:kern w:val="2"/>
          <w:lang w:eastAsia="ar-SA"/>
        </w:rPr>
        <w:t xml:space="preserve">- ГОСТ </w:t>
      </w:r>
      <w:proofErr w:type="gramStart"/>
      <w:r w:rsidRPr="007A3F03">
        <w:rPr>
          <w:rFonts w:eastAsia="Arial Unicode MS"/>
          <w:kern w:val="2"/>
          <w:lang w:eastAsia="ar-SA"/>
        </w:rPr>
        <w:t>Р</w:t>
      </w:r>
      <w:proofErr w:type="gramEnd"/>
      <w:r w:rsidRPr="007A3F03">
        <w:rPr>
          <w:rFonts w:eastAsia="Arial Unicode MS"/>
          <w:kern w:val="2"/>
          <w:lang w:eastAsia="ar-SA"/>
        </w:rPr>
        <w:t xml:space="preserve">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F32F90" w:rsidRPr="007A3F03" w:rsidRDefault="00F32F90" w:rsidP="00F32F90">
      <w:pPr>
        <w:widowControl w:val="0"/>
        <w:suppressAutoHyphens/>
        <w:spacing w:line="100" w:lineRule="atLeast"/>
        <w:jc w:val="both"/>
        <w:rPr>
          <w:rFonts w:eastAsia="Arial Unicode MS"/>
          <w:kern w:val="2"/>
          <w:lang w:eastAsia="ar-SA"/>
        </w:rPr>
      </w:pPr>
      <w:r w:rsidRPr="007A3F03">
        <w:rPr>
          <w:rFonts w:eastAsia="Arial Unicode MS"/>
          <w:kern w:val="2"/>
          <w:lang w:eastAsia="ar-SA"/>
        </w:rPr>
        <w:t xml:space="preserve">- ГОСТ </w:t>
      </w:r>
      <w:proofErr w:type="gramStart"/>
      <w:r w:rsidRPr="007A3F03">
        <w:rPr>
          <w:rFonts w:eastAsia="Arial Unicode MS"/>
          <w:kern w:val="2"/>
          <w:lang w:eastAsia="ar-SA"/>
        </w:rPr>
        <w:t>Р</w:t>
      </w:r>
      <w:proofErr w:type="gramEnd"/>
      <w:r w:rsidRPr="007A3F03">
        <w:rPr>
          <w:rFonts w:eastAsia="Arial Unicode MS"/>
          <w:kern w:val="2"/>
          <w:lang w:eastAsia="ar-SA"/>
        </w:rPr>
        <w:t xml:space="preserve"> ИСО 22523-2007 - Протезы конечностей и </w:t>
      </w:r>
      <w:proofErr w:type="spellStart"/>
      <w:r w:rsidRPr="007A3F03">
        <w:rPr>
          <w:rFonts w:eastAsia="Arial Unicode MS"/>
          <w:kern w:val="2"/>
          <w:lang w:eastAsia="ar-SA"/>
        </w:rPr>
        <w:t>ортезы</w:t>
      </w:r>
      <w:proofErr w:type="spellEnd"/>
      <w:r w:rsidRPr="007A3F03">
        <w:rPr>
          <w:rFonts w:eastAsia="Arial Unicode MS"/>
          <w:kern w:val="2"/>
          <w:lang w:eastAsia="ar-SA"/>
        </w:rPr>
        <w:t xml:space="preserve"> наружные. Требования и методы испытаний.</w:t>
      </w:r>
    </w:p>
    <w:p w:rsidR="00F32F90" w:rsidRPr="007A3F03" w:rsidRDefault="00F32F90" w:rsidP="00F32F90">
      <w:pPr>
        <w:widowControl w:val="0"/>
        <w:suppressAutoHyphens/>
        <w:spacing w:line="100" w:lineRule="atLeast"/>
        <w:jc w:val="both"/>
        <w:rPr>
          <w:rFonts w:eastAsia="Arial Unicode MS"/>
          <w:kern w:val="2"/>
          <w:lang w:eastAsia="ar-SA"/>
        </w:rPr>
      </w:pPr>
      <w:r w:rsidRPr="007A3F03">
        <w:rPr>
          <w:rFonts w:eastAsia="Arial Unicode MS"/>
          <w:kern w:val="2"/>
          <w:lang w:eastAsia="ar-SA"/>
        </w:rPr>
        <w:t xml:space="preserve">Документы по стандартизации, применимые к </w:t>
      </w:r>
      <w:proofErr w:type="gramStart"/>
      <w:r w:rsidRPr="007A3F03">
        <w:rPr>
          <w:rFonts w:eastAsia="Arial Unicode MS"/>
          <w:kern w:val="2"/>
          <w:lang w:eastAsia="ar-SA"/>
        </w:rPr>
        <w:t>данному</w:t>
      </w:r>
      <w:proofErr w:type="gramEnd"/>
      <w:r w:rsidRPr="007A3F03">
        <w:rPr>
          <w:rFonts w:eastAsia="Arial Unicode MS"/>
          <w:kern w:val="2"/>
          <w:lang w:eastAsia="ar-SA"/>
        </w:rPr>
        <w:t xml:space="preserve"> ТСР:</w:t>
      </w:r>
    </w:p>
    <w:p w:rsidR="00F32F90" w:rsidRPr="007A3F03" w:rsidRDefault="00F32F90" w:rsidP="00F32F90">
      <w:pPr>
        <w:widowControl w:val="0"/>
        <w:suppressAutoHyphens/>
        <w:spacing w:line="100" w:lineRule="atLeast"/>
        <w:jc w:val="both"/>
        <w:rPr>
          <w:rFonts w:eastAsia="Arial Unicode MS"/>
          <w:kern w:val="2"/>
          <w:lang w:eastAsia="ar-SA"/>
        </w:rPr>
      </w:pPr>
      <w:r w:rsidRPr="007A3F03">
        <w:rPr>
          <w:rFonts w:eastAsia="Arial Unicode MS"/>
          <w:kern w:val="2"/>
          <w:lang w:eastAsia="ar-SA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F32F90" w:rsidRPr="007A3F03" w:rsidRDefault="00F32F90" w:rsidP="00F32F90">
      <w:pPr>
        <w:widowControl w:val="0"/>
        <w:suppressAutoHyphens/>
        <w:spacing w:line="100" w:lineRule="atLeast"/>
        <w:jc w:val="both"/>
        <w:rPr>
          <w:rFonts w:eastAsia="Arial Unicode MS"/>
          <w:kern w:val="2"/>
          <w:lang w:eastAsia="ar-SA"/>
        </w:rPr>
      </w:pPr>
      <w:r w:rsidRPr="007A3F03">
        <w:rPr>
          <w:rFonts w:eastAsia="Arial Unicode MS"/>
          <w:kern w:val="2"/>
          <w:lang w:eastAsia="ar-SA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7A3F03">
        <w:rPr>
          <w:rFonts w:eastAsia="Arial Unicode MS"/>
          <w:kern w:val="2"/>
          <w:lang w:eastAsia="ar-SA"/>
        </w:rPr>
        <w:t>цитотоксичность</w:t>
      </w:r>
      <w:proofErr w:type="spellEnd"/>
      <w:r w:rsidRPr="007A3F03">
        <w:rPr>
          <w:rFonts w:eastAsia="Arial Unicode MS"/>
          <w:kern w:val="2"/>
          <w:lang w:eastAsia="ar-SA"/>
        </w:rPr>
        <w:t xml:space="preserve">: методы </w:t>
      </w:r>
      <w:proofErr w:type="spellStart"/>
      <w:r w:rsidRPr="007A3F03">
        <w:rPr>
          <w:rFonts w:eastAsia="Arial Unicode MS"/>
          <w:kern w:val="2"/>
          <w:lang w:eastAsia="ar-SA"/>
        </w:rPr>
        <w:t>in</w:t>
      </w:r>
      <w:proofErr w:type="spellEnd"/>
      <w:r w:rsidRPr="007A3F03">
        <w:rPr>
          <w:rFonts w:eastAsia="Arial Unicode MS"/>
          <w:kern w:val="2"/>
          <w:lang w:eastAsia="ar-SA"/>
        </w:rPr>
        <w:t xml:space="preserve"> </w:t>
      </w:r>
      <w:proofErr w:type="spellStart"/>
      <w:r w:rsidRPr="007A3F03">
        <w:rPr>
          <w:rFonts w:eastAsia="Arial Unicode MS"/>
          <w:kern w:val="2"/>
          <w:lang w:eastAsia="ar-SA"/>
        </w:rPr>
        <w:t>vitro</w:t>
      </w:r>
      <w:proofErr w:type="spellEnd"/>
      <w:r w:rsidRPr="007A3F03">
        <w:rPr>
          <w:rFonts w:eastAsia="Arial Unicode MS"/>
          <w:kern w:val="2"/>
          <w:lang w:eastAsia="ar-SA"/>
        </w:rPr>
        <w:t>.</w:t>
      </w:r>
    </w:p>
    <w:p w:rsidR="00F32F90" w:rsidRPr="007A3F03" w:rsidRDefault="00F32F90" w:rsidP="00F32F90">
      <w:pPr>
        <w:widowControl w:val="0"/>
        <w:suppressAutoHyphens/>
        <w:spacing w:line="100" w:lineRule="atLeast"/>
        <w:jc w:val="both"/>
        <w:rPr>
          <w:rFonts w:eastAsia="Arial Unicode MS"/>
          <w:kern w:val="2"/>
          <w:lang w:eastAsia="ar-SA"/>
        </w:rPr>
      </w:pPr>
      <w:r w:rsidRPr="007A3F03">
        <w:rPr>
          <w:rFonts w:eastAsia="Arial Unicode MS"/>
          <w:kern w:val="2"/>
          <w:lang w:eastAsia="ar-SA"/>
        </w:rPr>
        <w:lastRenderedPageBreak/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F32F90" w:rsidRPr="007A3F03" w:rsidRDefault="00F32F90" w:rsidP="00F32F90">
      <w:pPr>
        <w:widowControl w:val="0"/>
        <w:suppressAutoHyphens/>
        <w:spacing w:line="100" w:lineRule="atLeast"/>
        <w:jc w:val="both"/>
        <w:rPr>
          <w:rFonts w:eastAsia="Arial Unicode MS"/>
          <w:kern w:val="2"/>
          <w:lang w:eastAsia="ar-SA"/>
        </w:rPr>
      </w:pPr>
      <w:r w:rsidRPr="007A3F03">
        <w:rPr>
          <w:rFonts w:eastAsia="Arial Unicode MS"/>
          <w:kern w:val="2"/>
          <w:lang w:eastAsia="ar-SA"/>
        </w:rPr>
        <w:t xml:space="preserve">- ГОСТ </w:t>
      </w:r>
      <w:proofErr w:type="gramStart"/>
      <w:r w:rsidRPr="007A3F03">
        <w:rPr>
          <w:rFonts w:eastAsia="Arial Unicode MS"/>
          <w:kern w:val="2"/>
          <w:lang w:eastAsia="ar-SA"/>
        </w:rPr>
        <w:t>Р</w:t>
      </w:r>
      <w:proofErr w:type="gramEnd"/>
      <w:r w:rsidRPr="007A3F03">
        <w:rPr>
          <w:rFonts w:eastAsia="Arial Unicode MS"/>
          <w:kern w:val="2"/>
          <w:lang w:eastAsia="ar-SA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F32F90" w:rsidRPr="007A3F03" w:rsidRDefault="00F32F90" w:rsidP="00F32F90">
      <w:pPr>
        <w:widowControl w:val="0"/>
        <w:suppressAutoHyphens/>
        <w:spacing w:line="100" w:lineRule="atLeast"/>
        <w:jc w:val="both"/>
        <w:rPr>
          <w:rFonts w:eastAsia="Arial Unicode MS"/>
          <w:kern w:val="2"/>
          <w:lang w:eastAsia="ar-SA"/>
        </w:rPr>
      </w:pPr>
      <w:r w:rsidRPr="007A3F03">
        <w:rPr>
          <w:rFonts w:eastAsia="Arial Unicode MS"/>
          <w:kern w:val="2"/>
          <w:lang w:eastAsia="ar-SA"/>
        </w:rPr>
        <w:t xml:space="preserve">- ГОСТ </w:t>
      </w:r>
      <w:proofErr w:type="gramStart"/>
      <w:r w:rsidRPr="007A3F03">
        <w:rPr>
          <w:rFonts w:eastAsia="Arial Unicode MS"/>
          <w:kern w:val="2"/>
          <w:lang w:eastAsia="ar-SA"/>
        </w:rPr>
        <w:t>Р</w:t>
      </w:r>
      <w:proofErr w:type="gramEnd"/>
      <w:r w:rsidRPr="007A3F03">
        <w:rPr>
          <w:rFonts w:eastAsia="Arial Unicode MS"/>
          <w:kern w:val="2"/>
          <w:lang w:eastAsia="ar-SA"/>
        </w:rPr>
        <w:t xml:space="preserve">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F32F90" w:rsidRPr="007A3F03" w:rsidRDefault="00F32F90" w:rsidP="00F32F90">
      <w:pPr>
        <w:widowControl w:val="0"/>
        <w:suppressAutoHyphens/>
        <w:spacing w:line="100" w:lineRule="atLeast"/>
        <w:jc w:val="both"/>
        <w:rPr>
          <w:rFonts w:eastAsia="Arial Unicode MS"/>
          <w:kern w:val="2"/>
          <w:lang w:eastAsia="ar-SA"/>
        </w:rPr>
      </w:pPr>
      <w:r w:rsidRPr="007A3F03">
        <w:rPr>
          <w:rFonts w:eastAsia="Arial Unicode MS"/>
          <w:kern w:val="2"/>
          <w:lang w:eastAsia="ar-SA"/>
        </w:rPr>
        <w:t xml:space="preserve">- ГОСТ </w:t>
      </w:r>
      <w:proofErr w:type="gramStart"/>
      <w:r w:rsidRPr="007A3F03">
        <w:rPr>
          <w:rFonts w:eastAsia="Arial Unicode MS"/>
          <w:kern w:val="2"/>
          <w:lang w:eastAsia="ar-SA"/>
        </w:rPr>
        <w:t>Р</w:t>
      </w:r>
      <w:proofErr w:type="gramEnd"/>
      <w:r w:rsidRPr="007A3F03">
        <w:rPr>
          <w:rFonts w:eastAsia="Arial Unicode MS"/>
          <w:kern w:val="2"/>
          <w:lang w:eastAsia="ar-SA"/>
        </w:rPr>
        <w:t xml:space="preserve"> ИСО 22523-2007 - Протезы конечностей и </w:t>
      </w:r>
      <w:proofErr w:type="spellStart"/>
      <w:r w:rsidRPr="007A3F03">
        <w:rPr>
          <w:rFonts w:eastAsia="Arial Unicode MS"/>
          <w:kern w:val="2"/>
          <w:lang w:eastAsia="ar-SA"/>
        </w:rPr>
        <w:t>ортезы</w:t>
      </w:r>
      <w:proofErr w:type="spellEnd"/>
      <w:r w:rsidRPr="007A3F03">
        <w:rPr>
          <w:rFonts w:eastAsia="Arial Unicode MS"/>
          <w:kern w:val="2"/>
          <w:lang w:eastAsia="ar-SA"/>
        </w:rPr>
        <w:t xml:space="preserve"> наружные. Требования и методы испытаний.</w:t>
      </w:r>
    </w:p>
    <w:p w:rsidR="00F32F90" w:rsidRPr="007A3F03" w:rsidRDefault="00F32F90" w:rsidP="00F32F90">
      <w:pPr>
        <w:widowControl w:val="0"/>
        <w:suppressAutoHyphens/>
        <w:spacing w:line="100" w:lineRule="atLeast"/>
        <w:jc w:val="both"/>
        <w:rPr>
          <w:rFonts w:eastAsia="Arial Unicode MS"/>
          <w:kern w:val="2"/>
          <w:lang w:eastAsia="ar-SA"/>
        </w:rPr>
      </w:pPr>
      <w:r w:rsidRPr="007A3F03">
        <w:rPr>
          <w:rFonts w:eastAsia="Arial Unicode MS"/>
          <w:kern w:val="2"/>
          <w:lang w:eastAsia="ar-SA"/>
        </w:rPr>
        <w:t xml:space="preserve">- ГОСТ </w:t>
      </w:r>
      <w:proofErr w:type="gramStart"/>
      <w:r w:rsidRPr="007A3F03">
        <w:rPr>
          <w:rFonts w:eastAsia="Arial Unicode MS"/>
          <w:kern w:val="2"/>
          <w:lang w:eastAsia="ar-SA"/>
        </w:rPr>
        <w:t>Р</w:t>
      </w:r>
      <w:proofErr w:type="gramEnd"/>
      <w:r w:rsidRPr="007A3F03">
        <w:rPr>
          <w:rFonts w:eastAsia="Arial Unicode MS"/>
          <w:kern w:val="2"/>
          <w:lang w:eastAsia="ar-SA"/>
        </w:rPr>
        <w:t xml:space="preserve"> 53869-2010 – Протезы нижних конечностей. Технические требования.</w:t>
      </w:r>
    </w:p>
    <w:p w:rsidR="00F32F90" w:rsidRPr="007A3F03" w:rsidRDefault="00F32F90" w:rsidP="00F32F90">
      <w:pPr>
        <w:widowControl w:val="0"/>
        <w:suppressAutoHyphens/>
        <w:spacing w:line="100" w:lineRule="atLeast"/>
        <w:ind w:left="105"/>
        <w:jc w:val="both"/>
        <w:rPr>
          <w:rFonts w:eastAsia="Arial Unicode MS"/>
          <w:color w:val="000000"/>
          <w:kern w:val="2"/>
          <w:lang w:eastAsia="ar-SA"/>
        </w:rPr>
      </w:pPr>
      <w:r>
        <w:rPr>
          <w:rFonts w:eastAsia="Arial Unicode MS"/>
          <w:color w:val="000000"/>
          <w:kern w:val="2"/>
          <w:lang w:eastAsia="ar-SA"/>
        </w:rPr>
        <w:t xml:space="preserve">      </w:t>
      </w:r>
      <w:r w:rsidRPr="007A3F03">
        <w:rPr>
          <w:rFonts w:eastAsia="Arial Unicode MS"/>
          <w:color w:val="000000"/>
          <w:kern w:val="2"/>
          <w:lang w:eastAsia="ar-SA"/>
        </w:rPr>
        <w:t>Работы по обеспечению инвалидов протезами нижних 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деформации.  Работы по обеспечению инвалидов протезами должны быть выполнены с надлежащим качеством в установленные сроки.</w:t>
      </w:r>
    </w:p>
    <w:p w:rsidR="00F32F90" w:rsidRPr="007A3F03" w:rsidRDefault="00F32F90" w:rsidP="00F32F90">
      <w:pPr>
        <w:widowControl w:val="0"/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  <w:r w:rsidRPr="007A3F03">
        <w:rPr>
          <w:rFonts w:eastAsia="Arial Unicode MS"/>
          <w:color w:val="000000"/>
          <w:kern w:val="2"/>
          <w:lang w:eastAsia="ar-SA"/>
        </w:rPr>
        <w:t xml:space="preserve">     Гарантийный срок  на протезы нижних конечностей со дня выдачи готового изделия не менее 7 месяцев. </w:t>
      </w:r>
    </w:p>
    <w:p w:rsidR="00F32F90" w:rsidRPr="00B4448D" w:rsidRDefault="00F32F90" w:rsidP="00F32F90">
      <w:pPr>
        <w:widowControl w:val="0"/>
        <w:suppressAutoHyphens/>
        <w:spacing w:line="100" w:lineRule="atLeast"/>
        <w:jc w:val="both"/>
        <w:rPr>
          <w:vanish/>
          <w:sz w:val="26"/>
          <w:szCs w:val="26"/>
        </w:rPr>
      </w:pPr>
      <w:r w:rsidRPr="007A3F03">
        <w:rPr>
          <w:rFonts w:eastAsia="Arial Unicode MS"/>
          <w:color w:val="000000"/>
          <w:kern w:val="2"/>
          <w:lang w:eastAsia="ar-SA"/>
        </w:rPr>
        <w:t xml:space="preserve">  </w:t>
      </w:r>
    </w:p>
    <w:p w:rsidR="00F32F90" w:rsidRPr="00FC7C44" w:rsidRDefault="00F32F90" w:rsidP="00F32F90">
      <w:pPr>
        <w:pStyle w:val="a3"/>
        <w:jc w:val="both"/>
        <w:rPr>
          <w:rFonts w:eastAsia="Arial CYR"/>
          <w:sz w:val="26"/>
          <w:szCs w:val="26"/>
          <w:lang w:eastAsia="ar-SA"/>
        </w:rPr>
      </w:pPr>
      <w:r w:rsidRPr="00FC7C44">
        <w:rPr>
          <w:rFonts w:eastAsia="Arial CYR"/>
          <w:sz w:val="26"/>
          <w:szCs w:val="26"/>
          <w:lang w:eastAsia="ar-SA"/>
        </w:rPr>
        <w:t>Срок службы изделия, установленный предприятием-изготовителем, составляет</w:t>
      </w:r>
      <w:proofErr w:type="gramStart"/>
      <w:r w:rsidRPr="00FC7C44">
        <w:rPr>
          <w:rFonts w:eastAsia="Arial CYR"/>
          <w:sz w:val="26"/>
          <w:szCs w:val="26"/>
          <w:lang w:eastAsia="ar-SA"/>
        </w:rPr>
        <w:t xml:space="preserve"> ____(__________________) </w:t>
      </w:r>
      <w:proofErr w:type="gramEnd"/>
      <w:r w:rsidRPr="00FC7C44">
        <w:rPr>
          <w:rFonts w:eastAsia="Arial CYR"/>
          <w:sz w:val="26"/>
          <w:szCs w:val="26"/>
          <w:lang w:eastAsia="ar-SA"/>
        </w:rPr>
        <w:t xml:space="preserve">лет. </w:t>
      </w:r>
    </w:p>
    <w:p w:rsidR="00F32F90" w:rsidRPr="00FC7C44" w:rsidRDefault="00F32F90" w:rsidP="00F32F90">
      <w:pPr>
        <w:pStyle w:val="a3"/>
        <w:jc w:val="both"/>
        <w:rPr>
          <w:rFonts w:eastAsia="Arial CYR"/>
          <w:sz w:val="26"/>
          <w:szCs w:val="26"/>
          <w:lang w:eastAsia="ar-SA"/>
        </w:rPr>
      </w:pPr>
      <w:r w:rsidRPr="00FC7C44">
        <w:rPr>
          <w:rFonts w:eastAsia="Arial CYR"/>
          <w:sz w:val="26"/>
          <w:szCs w:val="26"/>
          <w:lang w:eastAsia="ar-SA"/>
        </w:rPr>
        <w:t xml:space="preserve">        (указать срок)</w:t>
      </w:r>
    </w:p>
    <w:p w:rsidR="00F32F90" w:rsidRPr="00FC7C44" w:rsidRDefault="00F32F90" w:rsidP="00F32F90">
      <w:pPr>
        <w:pStyle w:val="a3"/>
        <w:jc w:val="both"/>
        <w:rPr>
          <w:rFonts w:eastAsia="Arial CYR"/>
          <w:sz w:val="26"/>
          <w:szCs w:val="26"/>
          <w:lang w:eastAsia="ar-SA"/>
        </w:rPr>
      </w:pPr>
      <w:proofErr w:type="gramStart"/>
      <w:r w:rsidRPr="00FC7C44">
        <w:rPr>
          <w:rFonts w:eastAsia="Arial CYR"/>
          <w:sz w:val="26"/>
          <w:szCs w:val="26"/>
          <w:lang w:eastAsia="ar-SA"/>
        </w:rPr>
        <w:t xml:space="preserve">В случае необходимости оказания протезно-ортопедической помощи в амбулаторных условиях расходы на проживание инвалида (при  необходимости сопровождающего лица) оплачиваются на основании счета и в соответствии с п. 15 Постановления Правительства РФ от 07.04.2008 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изделиями.    </w:t>
      </w:r>
      <w:proofErr w:type="gramEnd"/>
    </w:p>
    <w:p w:rsidR="00F32F90" w:rsidRPr="006D743A" w:rsidRDefault="00F32F90" w:rsidP="00F32F90">
      <w:pPr>
        <w:pStyle w:val="a3"/>
        <w:spacing w:before="0" w:beforeAutospacing="0" w:after="0" w:afterAutospacing="0"/>
        <w:jc w:val="both"/>
        <w:rPr>
          <w:rFonts w:eastAsia="Arial CYR"/>
          <w:sz w:val="26"/>
          <w:szCs w:val="26"/>
          <w:lang w:eastAsia="ar-SA"/>
        </w:rPr>
      </w:pPr>
    </w:p>
    <w:p w:rsidR="00CA6524" w:rsidRDefault="00CA6524"/>
    <w:sectPr w:rsidR="00CA6524" w:rsidSect="00620FAC"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90"/>
    <w:rsid w:val="00CA6524"/>
    <w:rsid w:val="00F3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2F90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F90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Normal (Web)"/>
    <w:aliases w:val="Обычный (Web)"/>
    <w:basedOn w:val="a"/>
    <w:uiPriority w:val="99"/>
    <w:rsid w:val="00F32F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2F90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F90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Normal (Web)"/>
    <w:aliases w:val="Обычный (Web)"/>
    <w:basedOn w:val="a"/>
    <w:uiPriority w:val="99"/>
    <w:rsid w:val="00F32F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P157D201</dc:creator>
  <cp:keywords/>
  <dc:description/>
  <cp:lastModifiedBy>P157D201</cp:lastModifiedBy>
  <cp:revision>1</cp:revision>
  <dcterms:created xsi:type="dcterms:W3CDTF">2018-05-14T07:57:00Z</dcterms:created>
  <dcterms:modified xsi:type="dcterms:W3CDTF">2018-05-14T07:57:00Z</dcterms:modified>
</cp:coreProperties>
</file>