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DD" w:rsidRPr="00836AEA" w:rsidRDefault="003A77DD" w:rsidP="003A77DD">
      <w:pPr>
        <w:autoSpaceDE w:val="0"/>
        <w:autoSpaceDN w:val="0"/>
        <w:adjustRightInd w:val="0"/>
        <w:jc w:val="both"/>
      </w:pPr>
      <w:r w:rsidRPr="00836AEA">
        <w:t>Исполнитель должен выполнять работы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3A77DD" w:rsidRDefault="003A77DD" w:rsidP="003A77DD">
      <w:pPr>
        <w:autoSpaceDE w:val="0"/>
        <w:autoSpaceDN w:val="0"/>
        <w:adjustRightInd w:val="0"/>
        <w:jc w:val="both"/>
      </w:pPr>
    </w:p>
    <w:p w:rsidR="003A77DD" w:rsidRPr="00F83418" w:rsidRDefault="003A77DD" w:rsidP="003A77DD">
      <w:pPr>
        <w:jc w:val="both"/>
        <w:rPr>
          <w:rFonts w:eastAsia="Arial Unicode MS"/>
        </w:rPr>
      </w:pPr>
      <w:r w:rsidRPr="00F83418">
        <w:rPr>
          <w:b/>
        </w:rPr>
        <w:t>Срок выполнения работ:</w:t>
      </w:r>
      <w:r w:rsidRPr="00F83418">
        <w:t xml:space="preserve"> со дня, следующего за днем заключения г</w:t>
      </w:r>
      <w:r>
        <w:t>осударственного контракта, до 1</w:t>
      </w:r>
      <w:r w:rsidRPr="009B5D22">
        <w:t>1</w:t>
      </w:r>
      <w:r>
        <w:t>.12.2018</w:t>
      </w:r>
      <w:r w:rsidRPr="00F83418">
        <w:t xml:space="preserve"> включительно.</w:t>
      </w:r>
    </w:p>
    <w:p w:rsidR="003A77DD" w:rsidRDefault="003A77DD" w:rsidP="003A77DD">
      <w:pPr>
        <w:jc w:val="both"/>
        <w:rPr>
          <w:bCs/>
          <w:color w:val="FF0000"/>
          <w:sz w:val="28"/>
          <w:szCs w:val="28"/>
        </w:rPr>
      </w:pPr>
      <w:r w:rsidRPr="00F83418">
        <w:rPr>
          <w:b/>
        </w:rPr>
        <w:t>Сроки завершения работы:</w:t>
      </w:r>
      <w:r>
        <w:t xml:space="preserve"> до 1</w:t>
      </w:r>
      <w:r w:rsidRPr="009B5D22">
        <w:t>1</w:t>
      </w:r>
      <w:r>
        <w:t>.12.2018</w:t>
      </w:r>
      <w:r w:rsidRPr="00F83418">
        <w:t xml:space="preserve"> включительно.</w:t>
      </w:r>
    </w:p>
    <w:p w:rsidR="003A77DD" w:rsidRPr="00893E02" w:rsidRDefault="003A77DD" w:rsidP="003A77DD">
      <w:pPr>
        <w:jc w:val="both"/>
      </w:pPr>
    </w:p>
    <w:p w:rsidR="003A77DD" w:rsidRPr="00CF7543" w:rsidRDefault="003A77DD" w:rsidP="003A77DD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3A77DD" w:rsidRPr="00393D22" w:rsidRDefault="003A77DD" w:rsidP="003A77DD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 xml:space="preserve">Осуществлять изготовление инвалидам (далее – Получатели) </w:t>
      </w:r>
      <w:r>
        <w:rPr>
          <w:rFonts w:ascii="Times New Roman CYR" w:hAnsi="Times New Roman CYR" w:cs="Times New Roman CYR"/>
        </w:rPr>
        <w:t>протезов верхних конечностей (далее – Изделия).</w:t>
      </w:r>
      <w:r w:rsidRPr="003A35CA">
        <w:t xml:space="preserve"> </w:t>
      </w:r>
      <w:r w:rsidRPr="00B54FD8">
        <w:t>Изготовленные Изделия должны иметь действующие декларации о соответствии</w:t>
      </w:r>
      <w:r w:rsidRPr="00393D22">
        <w:t xml:space="preserve">, </w:t>
      </w:r>
      <w:r>
        <w:t xml:space="preserve">оформленные в соответствии с законодательством Российской Федерации. </w:t>
      </w:r>
      <w:r w:rsidRPr="00393D22">
        <w:t xml:space="preserve"> </w:t>
      </w:r>
    </w:p>
    <w:p w:rsidR="003A77DD" w:rsidRPr="00393D22" w:rsidRDefault="003A77DD" w:rsidP="003A77DD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3A77DD" w:rsidRPr="003A35CA" w:rsidRDefault="003A77DD" w:rsidP="003A77DD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3A77DD" w:rsidRDefault="003A77DD" w:rsidP="003A77DD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ей</w:t>
      </w:r>
      <w:r w:rsidRPr="00D700C0">
        <w:t xml:space="preserve"> или их представите</w:t>
      </w:r>
      <w:r>
        <w:t>лей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3A77DD" w:rsidRDefault="003A77DD" w:rsidP="003A77DD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3A77DD" w:rsidRPr="00895926" w:rsidRDefault="003A77DD" w:rsidP="003A77DD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3A77DD" w:rsidRPr="00895926" w:rsidRDefault="003A77DD" w:rsidP="003A77DD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3A77DD" w:rsidRPr="00895926" w:rsidRDefault="003A77DD" w:rsidP="003A77DD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3A77DD" w:rsidRPr="0034682C" w:rsidRDefault="003A77DD" w:rsidP="003A77DD">
      <w:pPr>
        <w:jc w:val="both"/>
      </w:pPr>
      <w:r w:rsidRPr="00393D22">
        <w:t xml:space="preserve">1.3. Выполнять работы по изготовлению Изделий по индивидуальным размерам Получателей и в зависимости от вида имеющейся патологии, выдачу Изделий, обучение пользованию Изделиями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3A77DD" w:rsidRPr="00895926" w:rsidRDefault="003A77DD" w:rsidP="003A77DD">
      <w:pPr>
        <w:jc w:val="both"/>
      </w:pPr>
      <w:r w:rsidRPr="00895926">
        <w:t>1.4. Осуществлять гарантийный ремонт Изделий за счет собственных средств в период гарантийного срока на Изделия. Гарантийный срок  н</w:t>
      </w:r>
      <w:r>
        <w:t>а Изделия</w:t>
      </w:r>
      <w:r w:rsidRPr="00895926">
        <w:t xml:space="preserve"> составляет  не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3A77DD" w:rsidRPr="00895926" w:rsidRDefault="003A77DD" w:rsidP="003A77DD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</w:t>
      </w:r>
      <w:r w:rsidRPr="00895926">
        <w:lastRenderedPageBreak/>
        <w:t xml:space="preserve">расположенного на территории Санкт-Петербурга, организованного Исполнителем на момент заключения государственного контракта. </w:t>
      </w:r>
      <w:r>
        <w:t>Не позднее дня, следующего за днем заключения контракта, Исполнитель передает Заказчику</w:t>
      </w:r>
      <w:r w:rsidRPr="00895926">
        <w:t xml:space="preserve"> </w:t>
      </w:r>
      <w:r>
        <w:t xml:space="preserve">документы, подтверждающие право Исполнителя использовать помещения пунктов приема. </w:t>
      </w:r>
      <w:r w:rsidRPr="00895926">
        <w:t xml:space="preserve">Количество пунктов приема - не менее одного. </w:t>
      </w:r>
    </w:p>
    <w:p w:rsidR="003A77DD" w:rsidRPr="00BB2DDB" w:rsidRDefault="003A77DD" w:rsidP="003A77DD">
      <w:pPr>
        <w:autoSpaceDE w:val="0"/>
        <w:jc w:val="both"/>
      </w:pPr>
      <w:r w:rsidRPr="00895926">
        <w:t xml:space="preserve">Пункт должен обеспечивать прием Получателей не менее 5 (пяти) дней в неделю, не менее 40 часов в неделю, при этом, время работы пункта (пунктов)  должно попадать в интервал с 08:00 до 22:00. </w:t>
      </w:r>
      <w:r>
        <w:t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3A77DD" w:rsidRDefault="003A77DD" w:rsidP="003A77DD">
      <w:pPr>
        <w:autoSpaceDE w:val="0"/>
        <w:jc w:val="both"/>
      </w:pPr>
      <w:r w:rsidRPr="00895926"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3A77DD" w:rsidRDefault="003A77DD" w:rsidP="003A77DD">
      <w:pPr>
        <w:jc w:val="both"/>
      </w:pPr>
      <w: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3A77DD" w:rsidRDefault="003A77DD" w:rsidP="003A77DD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</w:t>
      </w:r>
      <w:r>
        <w:t>.</w:t>
      </w:r>
    </w:p>
    <w:p w:rsidR="003A77DD" w:rsidRDefault="003A77DD" w:rsidP="003A77DD">
      <w:pPr>
        <w:jc w:val="both"/>
      </w:pPr>
      <w:r w:rsidRPr="006B48A0">
        <w:t>Вести аудиозапись теле</w:t>
      </w:r>
      <w:r>
        <w:t>фонных разговоров с Получателями по вопросам получения Изделий</w:t>
      </w:r>
      <w:r w:rsidRPr="006B48A0">
        <w:t>.</w:t>
      </w:r>
    </w:p>
    <w:p w:rsidR="003A77DD" w:rsidRDefault="003A77DD" w:rsidP="003A77DD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3A77DD" w:rsidRPr="00895926" w:rsidRDefault="003A77DD" w:rsidP="003A77DD">
      <w:pPr>
        <w:jc w:val="both"/>
      </w:pPr>
      <w:r>
        <w:t xml:space="preserve">2. </w:t>
      </w:r>
      <w:r w:rsidRPr="00895926">
        <w:t xml:space="preserve"> Изготавливать для Получателей Изделия, удовлетворяющие следующим требованиям:</w:t>
      </w:r>
    </w:p>
    <w:p w:rsidR="003A77DD" w:rsidRDefault="003A77DD" w:rsidP="003A77DD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3A77DD" w:rsidRDefault="003A77DD" w:rsidP="003A77DD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Изделия должны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3A77DD" w:rsidRDefault="003A77DD" w:rsidP="003A77DD">
      <w:pPr>
        <w:widowControl w:val="0"/>
        <w:jc w:val="both"/>
      </w:pPr>
      <w:r>
        <w:t>2.3. Изделия должны быть новыми. Изделия должны быть свободными от прав третьих лиц.</w:t>
      </w:r>
    </w:p>
    <w:p w:rsidR="003A77DD" w:rsidRDefault="003A77DD" w:rsidP="003A77DD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Изделия должны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f6"/>
        </w:rPr>
        <w:footnoteReference w:id="1"/>
      </w:r>
      <w:r>
        <w:rPr>
          <w:lang w:eastAsia="ar-SA"/>
        </w:rPr>
        <w:t>:</w:t>
      </w:r>
      <w:r w:rsidRPr="0022690F">
        <w:rPr>
          <w:rStyle w:val="af6"/>
        </w:rPr>
        <w:t xml:space="preserve"> </w:t>
      </w:r>
    </w:p>
    <w:tbl>
      <w:tblPr>
        <w:tblW w:w="1060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947"/>
        <w:gridCol w:w="2410"/>
        <w:gridCol w:w="1842"/>
        <w:gridCol w:w="1560"/>
        <w:gridCol w:w="1383"/>
        <w:gridCol w:w="900"/>
      </w:tblGrid>
      <w:tr w:rsidR="00C86DFD" w:rsidRPr="006B502E" w:rsidTr="003B55D7">
        <w:tc>
          <w:tcPr>
            <w:tcW w:w="558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947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41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842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56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ГОСТ, технический регламент/обоснование использования (в том числе его </w:t>
            </w:r>
            <w:r w:rsidRPr="006B502E">
              <w:lastRenderedPageBreak/>
              <w:t>характеристика)</w:t>
            </w:r>
          </w:p>
        </w:tc>
        <w:tc>
          <w:tcPr>
            <w:tcW w:w="90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 w:rsidRPr="006B502E">
              <w:lastRenderedPageBreak/>
              <w:t>Кол-во</w:t>
            </w:r>
          </w:p>
          <w:p w:rsidR="00C86DFD" w:rsidRPr="006B502E" w:rsidRDefault="00C86DFD" w:rsidP="003B55D7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C86DFD" w:rsidRPr="006B502E" w:rsidRDefault="00C86DFD" w:rsidP="003B55D7">
            <w:pPr>
              <w:widowControl w:val="0"/>
              <w:suppressAutoHyphens/>
              <w:jc w:val="center"/>
            </w:pPr>
          </w:p>
        </w:tc>
      </w:tr>
      <w:tr w:rsidR="00C86DFD" w:rsidRPr="006B502E" w:rsidTr="003B55D7">
        <w:tc>
          <w:tcPr>
            <w:tcW w:w="558" w:type="dxa"/>
            <w:shd w:val="clear" w:color="auto" w:fill="auto"/>
          </w:tcPr>
          <w:p w:rsidR="00C86DFD" w:rsidRPr="00BA437C" w:rsidRDefault="00C86DFD" w:rsidP="003B55D7">
            <w:r w:rsidRPr="00BA437C">
              <w:t>1</w:t>
            </w:r>
            <w:r>
              <w:t>.</w:t>
            </w:r>
          </w:p>
        </w:tc>
        <w:tc>
          <w:tcPr>
            <w:tcW w:w="1947" w:type="dxa"/>
            <w:shd w:val="clear" w:color="auto" w:fill="auto"/>
          </w:tcPr>
          <w:p w:rsidR="00C86DFD" w:rsidRPr="00BA437C" w:rsidRDefault="00C86DFD" w:rsidP="003B55D7">
            <w:r w:rsidRPr="00BA437C">
              <w:t>Протез кисти косметический</w:t>
            </w:r>
            <w:r>
              <w:t>, в том числе при вычленении и частичном вычленении кисти</w:t>
            </w:r>
            <w:r w:rsidRPr="00BA437C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предназначен для компенсации врожденных и ампутационных дефектов кисти. </w:t>
            </w:r>
            <w:r w:rsidRPr="00BA437C">
              <w:br/>
              <w:t>Модуль протеза кисти с армирующей сеткой. Крепление индивидуальное или отсутствует (по медицинским показаниям).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14</w:t>
            </w:r>
          </w:p>
        </w:tc>
      </w:tr>
      <w:tr w:rsidR="00C86DFD" w:rsidRPr="006B502E" w:rsidTr="003B55D7">
        <w:tc>
          <w:tcPr>
            <w:tcW w:w="558" w:type="dxa"/>
            <w:shd w:val="clear" w:color="auto" w:fill="auto"/>
          </w:tcPr>
          <w:p w:rsidR="00C86DFD" w:rsidRPr="00BA437C" w:rsidRDefault="00C86DFD" w:rsidP="003B55D7">
            <w:r w:rsidRPr="00BA437C">
              <w:t>2</w:t>
            </w:r>
            <w:r>
              <w:t>.</w:t>
            </w:r>
          </w:p>
        </w:tc>
        <w:tc>
          <w:tcPr>
            <w:tcW w:w="1947" w:type="dxa"/>
            <w:shd w:val="clear" w:color="auto" w:fill="auto"/>
          </w:tcPr>
          <w:p w:rsidR="00C86DFD" w:rsidRPr="00164040" w:rsidRDefault="00C86DFD" w:rsidP="003B55D7">
            <w:r w:rsidRPr="00164040">
              <w:t xml:space="preserve">Протез кисти косметический, в том числе при вычленении и частичном вычленении кисти </w:t>
            </w:r>
          </w:p>
        </w:tc>
        <w:tc>
          <w:tcPr>
            <w:tcW w:w="2410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предназначен для компенсации врожденных и ампутационных дефектов кисти. </w:t>
            </w:r>
            <w:r w:rsidRPr="00BA437C">
              <w:br/>
              <w:t xml:space="preserve">Модуль кисти с несъемной формообразующей арматурой в пальцах. Крепление индивидуальное или отсутствует (по медицинским показаниям). 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силикон</w:t>
            </w:r>
          </w:p>
        </w:tc>
        <w:tc>
          <w:tcPr>
            <w:tcW w:w="1383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3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Протез кисти рабочий</w:t>
            </w:r>
            <w:r>
              <w:t>,</w:t>
            </w:r>
            <w:r w:rsidRPr="00164040">
              <w:t xml:space="preserve"> в том числе при вычленении и частичном вычленении кисти</w:t>
            </w:r>
            <w:r w:rsidRPr="00BA437C">
              <w:t xml:space="preserve">            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Протез предназначен для компенсации врожденных и ампутационных дефектов кисти. Состоит из комплекта полуфабрикатов для рабочего протеза, набора насадок (по выбору получателя). Постоянная гильза по слепку. Крепление индивидуальное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гильзы – кожа,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Количество рабочих насадок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 не менее 5 (пяти)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4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>
              <w:t>Протез предплечья активный (</w:t>
            </w:r>
            <w:proofErr w:type="gramStart"/>
            <w:r>
              <w:t xml:space="preserve">тяговый)  </w:t>
            </w:r>
            <w:r w:rsidRPr="00BA437C">
              <w:t xml:space="preserve"> </w:t>
            </w:r>
            <w:proofErr w:type="gramEnd"/>
            <w:r w:rsidRPr="00BA437C">
              <w:t xml:space="preserve">      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тяговый. </w:t>
            </w:r>
            <w:r w:rsidRPr="00BA437C">
              <w:br/>
              <w:t xml:space="preserve">Состоит из гильзы предплечья, узла запястья, кисти с гибкой тягой каркасной с пружинным </w:t>
            </w:r>
            <w:proofErr w:type="spellStart"/>
            <w:r w:rsidRPr="00BA437C">
              <w:t>схватом</w:t>
            </w:r>
            <w:proofErr w:type="spellEnd"/>
            <w:r w:rsidRPr="00BA437C">
              <w:t>, оболочки косметической.</w:t>
            </w:r>
            <w:r w:rsidRPr="00BA437C">
              <w:br/>
            </w:r>
            <w:r w:rsidRPr="00BA437C">
              <w:lastRenderedPageBreak/>
              <w:t>Приемная пробная гильза и постоянная приемная индивидуальная одинарна</w:t>
            </w:r>
            <w:r>
              <w:t xml:space="preserve">я гильза по слепку.  Крепление </w:t>
            </w:r>
            <w:r w:rsidRPr="00BA437C">
              <w:t>индивидуальное.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постоянной приемной </w:t>
            </w:r>
            <w:r w:rsidRPr="00BA437C">
              <w:lastRenderedPageBreak/>
              <w:t xml:space="preserve">индивидуальной одинарной гильзы - листовой термопласт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косметической оболочки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5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предплечья косметический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D64C3E">
              <w:t>Протез состоит из гильзы предплечья</w:t>
            </w:r>
            <w:r>
              <w:t xml:space="preserve">, узла запястья, косметической </w:t>
            </w:r>
            <w:r w:rsidRPr="00D64C3E">
              <w:t xml:space="preserve">кисти. </w:t>
            </w:r>
            <w:r w:rsidRPr="00D64C3E">
              <w:br/>
              <w:t xml:space="preserve">Приемная пробная гильза и постоянная приемная индивидуальная составная гильза по слепку. </w:t>
            </w:r>
            <w:r w:rsidRPr="00D64C3E">
              <w:br/>
              <w:t>Крепление индивидуальное или отсутствует (по медицинским показаниям).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индивидуальной составной гильзы: вкладная – мягкий листовой термопласт; несущая - 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силикон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6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предплечья косметический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состоит из гильзы предплечья, узла запястья, косметической   кисти. </w:t>
            </w:r>
            <w:r w:rsidRPr="00BA437C">
              <w:br/>
              <w:t xml:space="preserve">Приемная пробная гильза и постоянная приемная индивидуальная одинарная гильза по слепку. </w:t>
            </w:r>
            <w:r w:rsidRPr="00BA437C">
              <w:br/>
              <w:t>Крепление индивидуальное или отсутствует (по медицинским показаниям).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6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постоянной приемной индивидуальной одинарной гильзы - листовой термопласт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7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предплечья активный </w:t>
            </w:r>
            <w:r>
              <w:t>(</w:t>
            </w:r>
            <w:proofErr w:type="gramStart"/>
            <w:r>
              <w:t>тяговый)</w:t>
            </w:r>
            <w:r w:rsidRPr="00BA437C">
              <w:t xml:space="preserve">   </w:t>
            </w:r>
            <w:proofErr w:type="gramEnd"/>
            <w:r w:rsidRPr="00BA437C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тяговый. </w:t>
            </w:r>
            <w:r w:rsidRPr="00BA437C">
              <w:br/>
              <w:t xml:space="preserve">Состоит из гильзы предплечья, узла запястья, кисти с </w:t>
            </w:r>
            <w:r w:rsidRPr="00BA437C">
              <w:lastRenderedPageBreak/>
              <w:t xml:space="preserve">гибкой тягой каркасной с пружинным </w:t>
            </w:r>
            <w:proofErr w:type="spellStart"/>
            <w:r w:rsidRPr="00BA437C">
              <w:t>схватом</w:t>
            </w:r>
            <w:proofErr w:type="spellEnd"/>
            <w:r w:rsidRPr="00BA437C">
              <w:t>, оболочки косметической.</w:t>
            </w:r>
            <w:r w:rsidRPr="00BA437C">
              <w:br/>
              <w:t xml:space="preserve">Приемная пробная гильза и постоянная приемная индивидуальная составная гильза по слепку.  </w:t>
            </w:r>
            <w:r w:rsidRPr="00BA437C">
              <w:br/>
              <w:t>Крепление  индивидуальное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 xml:space="preserve">Материал пробной приемной гильзы – </w:t>
            </w:r>
            <w:r w:rsidRPr="00BA437C">
              <w:lastRenderedPageBreak/>
              <w:t>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 xml:space="preserve">Заключение медико-технической </w:t>
            </w:r>
            <w:r>
              <w:lastRenderedPageBreak/>
              <w:t>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2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индивидуальной составной гильзы: вкладная – мягкий листовой термопласт; несущая - 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косметической оболочки 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8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предплечья рабочий         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предназначен для компенсации врожденных и ампутационных дефектов. </w:t>
            </w:r>
            <w:r w:rsidRPr="00BA437C">
              <w:br/>
              <w:t xml:space="preserve">Протез  состоит из гильзы предплечья, комплекта полуфабрикатов для рабочего протеза, набора насадок (по выбору получателя) и  насадка - кисть косметическая. Постоянная индивидуальная одинарная гильза по слепку. </w:t>
            </w:r>
            <w:r w:rsidRPr="00BA437C">
              <w:br/>
              <w:t>Крепление индивидуальное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гильзы – кожа,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9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насадки </w:t>
            </w:r>
            <w:r w:rsidRPr="00BA437C">
              <w:br/>
              <w:t xml:space="preserve">«косметическая кисть»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Количество рабочих насадок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не менее 5 (пяти)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shd w:val="clear" w:color="auto" w:fill="auto"/>
          </w:tcPr>
          <w:p w:rsidR="00C86DFD" w:rsidRPr="00BA437C" w:rsidRDefault="00C86DFD" w:rsidP="003B55D7">
            <w:r w:rsidRPr="00BA437C">
              <w:t>9</w:t>
            </w:r>
            <w:r>
              <w:t>.</w:t>
            </w:r>
          </w:p>
        </w:tc>
        <w:tc>
          <w:tcPr>
            <w:tcW w:w="1947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предплечья рабочий          </w:t>
            </w:r>
          </w:p>
        </w:tc>
        <w:tc>
          <w:tcPr>
            <w:tcW w:w="2410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предназначен для компенсации врожденных и </w:t>
            </w:r>
            <w:r w:rsidRPr="00BA437C">
              <w:br/>
              <w:t xml:space="preserve">ампутационных дефектов. </w:t>
            </w:r>
            <w:r w:rsidRPr="00BA437C">
              <w:br/>
              <w:t xml:space="preserve">Состоит из несущей приемной гильзы максимальной готовности. Рабочая насадка универсальная в </w:t>
            </w:r>
            <w:r w:rsidRPr="00BA437C">
              <w:lastRenderedPageBreak/>
              <w:t xml:space="preserve">виде крюка с двумя удлиненными </w:t>
            </w:r>
            <w:proofErr w:type="spellStart"/>
            <w:r w:rsidRPr="00BA437C">
              <w:t>браншами</w:t>
            </w:r>
            <w:proofErr w:type="spellEnd"/>
            <w:r w:rsidRPr="00BA437C">
              <w:t xml:space="preserve"> с силиконовыми наконечниками, позволяющими захватывать и удерживать различные по форме и р</w:t>
            </w:r>
            <w:r>
              <w:t xml:space="preserve">ельефу предметы с максимальным </w:t>
            </w:r>
            <w:r w:rsidRPr="00BA437C">
              <w:t xml:space="preserve">весом не менее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BA437C">
                <w:t>20 кг</w:t>
              </w:r>
            </w:smartTag>
            <w:r w:rsidRPr="00BA437C">
              <w:t xml:space="preserve">. Конструкция насадки-крюка позволяет производить пятиступенчатую регулировку силы </w:t>
            </w:r>
            <w:proofErr w:type="spellStart"/>
            <w:r w:rsidRPr="00BA437C">
              <w:t>схвата</w:t>
            </w:r>
            <w:proofErr w:type="spellEnd"/>
            <w:r w:rsidRPr="00BA437C">
              <w:t>. Насадка приводится в действие тяговым устройством через противоположное плечо. Крепление унифицированное, активное.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 xml:space="preserve">Материал наконечников рабочей насадки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силикон</w:t>
            </w:r>
          </w:p>
        </w:tc>
        <w:tc>
          <w:tcPr>
            <w:tcW w:w="1383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10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плеча косметический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состоит из гильзы плеча, узла локоть - предплечье </w:t>
            </w:r>
            <w:proofErr w:type="spellStart"/>
            <w:r w:rsidRPr="00BA437C">
              <w:t>эндоскелетного</w:t>
            </w:r>
            <w:proofErr w:type="spellEnd"/>
            <w:r w:rsidRPr="00BA437C">
              <w:t xml:space="preserve"> типа пассивного со ступен</w:t>
            </w:r>
            <w:r>
              <w:t xml:space="preserve">чатой фиксацией, с   пассивной </w:t>
            </w:r>
            <w:r w:rsidRPr="00BA437C">
              <w:t xml:space="preserve">ротацией плеча и предплечья, узла запястья, косметической кисти. </w:t>
            </w:r>
            <w:r w:rsidRPr="00BA437C">
              <w:br/>
              <w:t xml:space="preserve">Приемная пробная гильза и постоянная приемная индивидуальная составная гильза по </w:t>
            </w:r>
            <w:r w:rsidRPr="00BA437C">
              <w:br/>
              <w:t xml:space="preserve">слепку. </w:t>
            </w:r>
            <w:r w:rsidRPr="00BA437C">
              <w:br/>
              <w:t>Крепление индивидуальное.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индивидуальной составной гильзы: вкладная – мягкий листовой термопласт; несущая - 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силикон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11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плеча косметический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состоит из гильзы плеча, узла </w:t>
            </w:r>
            <w:r w:rsidRPr="00BA437C">
              <w:lastRenderedPageBreak/>
              <w:t xml:space="preserve">локоть - предплечье </w:t>
            </w:r>
            <w:proofErr w:type="spellStart"/>
            <w:r w:rsidRPr="00BA437C">
              <w:t>эндоскелетного</w:t>
            </w:r>
            <w:proofErr w:type="spellEnd"/>
            <w:r w:rsidRPr="00BA437C">
              <w:t xml:space="preserve"> типа пассивного со ступен</w:t>
            </w:r>
            <w:r>
              <w:t xml:space="preserve">чатой фиксацией, с   пассивной </w:t>
            </w:r>
            <w:r w:rsidRPr="00BA437C">
              <w:t xml:space="preserve">ротацией плеча и предплечья, узла запястья, косметической кисти. </w:t>
            </w:r>
            <w:r w:rsidRPr="00BA437C">
              <w:br/>
              <w:t xml:space="preserve">Приемная пробная гильза и постоянная приемная индивидуальная одинарная гильза по слепку. </w:t>
            </w:r>
            <w:r w:rsidRPr="00BA437C">
              <w:br/>
              <w:t>Крепление индивидуальное.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 xml:space="preserve">Материал пробной </w:t>
            </w:r>
            <w:r w:rsidRPr="00BA437C">
              <w:lastRenderedPageBreak/>
              <w:t>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</w:t>
            </w:r>
            <w:r>
              <w:lastRenderedPageBreak/>
              <w:t>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3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постоянной приемной индивидуальной одинарной гильзы - листовой термопласт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12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Протез плеча активный</w:t>
            </w:r>
            <w:r>
              <w:t xml:space="preserve"> (тяговый)</w:t>
            </w:r>
            <w:r w:rsidRPr="00BA437C">
              <w:br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состоит из гильзы плеча, локтевого </w:t>
            </w:r>
            <w:proofErr w:type="spellStart"/>
            <w:r w:rsidRPr="00BA437C">
              <w:t>экзоскелетного</w:t>
            </w:r>
            <w:proofErr w:type="spellEnd"/>
            <w:r w:rsidRPr="00BA437C">
              <w:t xml:space="preserve"> шарнира с односторонним тяговым замком, сгибателем и вращающимся плечевым шарниром со ступенчатой фиксацией и пассивной ротацией плеча, узла запястья, кисти каркасной с гибкой тягой с пружинным </w:t>
            </w:r>
            <w:proofErr w:type="spellStart"/>
            <w:r w:rsidRPr="00BA437C">
              <w:t>схватом</w:t>
            </w:r>
            <w:proofErr w:type="spellEnd"/>
            <w:r w:rsidRPr="00BA437C">
              <w:t xml:space="preserve"> и косметической оболочки. Приемная пробная гильза и постоянная приемная индивидуальная составная гильза по слепку. Крепление индивидуальное.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пробной приемной гильзы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индивидуальной составной гильзы: вкладная – мягкий листовой термопласт; несущая -  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косметической оболочки 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13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плеча рабочий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 xml:space="preserve">Протез состоит из гильзы плеча, узла локоть - предплечье, набора рабочих насадок (по выбору получателя) и насадки «косметическая </w:t>
            </w:r>
            <w:r w:rsidRPr="00BA437C">
              <w:lastRenderedPageBreak/>
              <w:t xml:space="preserve">кисть». Приемная пробная гильза и постоянная приемная индивидуальная одинарная гильза по слепку. </w:t>
            </w:r>
            <w:r w:rsidRPr="00BA437C">
              <w:br/>
              <w:t>Крепление индивидуальное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>Материал приемных гильз -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насадки </w:t>
            </w:r>
            <w:r w:rsidRPr="00BA437C">
              <w:br/>
              <w:t xml:space="preserve">«косметическая </w:t>
            </w:r>
            <w:r w:rsidRPr="00BA437C">
              <w:lastRenderedPageBreak/>
              <w:t xml:space="preserve">кисть»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lastRenderedPageBreak/>
              <w:t>поливинилхлорид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>
              <w:t xml:space="preserve">Количество рабочих насадок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не менее 5 (пяти)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14</w:t>
            </w:r>
            <w:r>
              <w:t>.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C86DFD" w:rsidRPr="00BA437C" w:rsidRDefault="00C86DFD" w:rsidP="003B55D7">
            <w:r>
              <w:t xml:space="preserve">Протез после вычленения </w:t>
            </w:r>
            <w:r w:rsidRPr="00BA437C">
              <w:t>плеча функционально-косметический</w:t>
            </w:r>
            <w:r w:rsidRPr="00BA437C">
              <w:br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86DFD" w:rsidRPr="00BA437C" w:rsidRDefault="00C86DFD" w:rsidP="003B55D7">
            <w:r w:rsidRPr="00BA437C">
              <w:t>Протез после вычленения плеча функционально-косметический предназначен д</w:t>
            </w:r>
            <w:r>
              <w:t xml:space="preserve">ля восполнения дефекта. Протез состоит из наплечника, гильзы плеча </w:t>
            </w:r>
            <w:r w:rsidRPr="00BA437C">
              <w:t>по слепку, комплекта узлов для протеза после вычленения плеча функционально-косметического, кисти косметической. Приемная пробная гильза по слепку. Приемная постоянная гильза по слепку. Крепление индивидуальное</w:t>
            </w:r>
          </w:p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пробной приемной гильзы – листовой термопласт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>Материал постоянной приемной гильзы- литьевой слоистый пластик на основе связующих смол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558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947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2410" w:type="dxa"/>
            <w:vMerge/>
            <w:shd w:val="clear" w:color="auto" w:fill="auto"/>
          </w:tcPr>
          <w:p w:rsidR="00C86DFD" w:rsidRPr="00BA437C" w:rsidRDefault="00C86DFD" w:rsidP="003B55D7"/>
        </w:tc>
        <w:tc>
          <w:tcPr>
            <w:tcW w:w="1842" w:type="dxa"/>
            <w:shd w:val="clear" w:color="auto" w:fill="auto"/>
          </w:tcPr>
          <w:p w:rsidR="00C86DFD" w:rsidRPr="00BA437C" w:rsidRDefault="00C86DFD" w:rsidP="003B55D7">
            <w:r w:rsidRPr="00BA437C">
              <w:t xml:space="preserve">Материал модуля кисти </w:t>
            </w:r>
          </w:p>
        </w:tc>
        <w:tc>
          <w:tcPr>
            <w:tcW w:w="1560" w:type="dxa"/>
            <w:shd w:val="clear" w:color="auto" w:fill="auto"/>
          </w:tcPr>
          <w:p w:rsidR="00C86DFD" w:rsidRPr="00BA437C" w:rsidRDefault="00C86DFD" w:rsidP="003B55D7">
            <w:r w:rsidRPr="00BA437C">
              <w:t>силикон</w:t>
            </w:r>
          </w:p>
        </w:tc>
        <w:tc>
          <w:tcPr>
            <w:tcW w:w="1383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</w:p>
        </w:tc>
      </w:tr>
      <w:tr w:rsidR="00C86DFD" w:rsidRPr="006B502E" w:rsidTr="003B55D7">
        <w:tc>
          <w:tcPr>
            <w:tcW w:w="9700" w:type="dxa"/>
            <w:gridSpan w:val="6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C86DFD" w:rsidRPr="006B502E" w:rsidRDefault="00C86DFD" w:rsidP="003B55D7">
            <w:pPr>
              <w:widowControl w:val="0"/>
              <w:suppressAutoHyphens/>
              <w:snapToGrid w:val="0"/>
              <w:jc w:val="center"/>
            </w:pPr>
            <w:r>
              <w:t>60</w:t>
            </w:r>
          </w:p>
        </w:tc>
      </w:tr>
    </w:tbl>
    <w:p w:rsidR="001F2BB3" w:rsidRDefault="001F2BB3">
      <w:bookmarkStart w:id="0" w:name="_GoBack"/>
      <w:bookmarkEnd w:id="0"/>
    </w:p>
    <w:sectPr w:rsidR="001F2BB3" w:rsidSect="00585D5A">
      <w:pgSz w:w="11906" w:h="16838"/>
      <w:pgMar w:top="1134" w:right="68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52F" w:rsidRDefault="00F4052F" w:rsidP="003A77DD">
      <w:r>
        <w:separator/>
      </w:r>
    </w:p>
  </w:endnote>
  <w:endnote w:type="continuationSeparator" w:id="0">
    <w:p w:rsidR="00F4052F" w:rsidRDefault="00F4052F" w:rsidP="003A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52F" w:rsidRDefault="00F4052F" w:rsidP="003A77DD">
      <w:r>
        <w:separator/>
      </w:r>
    </w:p>
  </w:footnote>
  <w:footnote w:type="continuationSeparator" w:id="0">
    <w:p w:rsidR="00F4052F" w:rsidRDefault="00F4052F" w:rsidP="003A77DD">
      <w:r>
        <w:continuationSeparator/>
      </w:r>
    </w:p>
  </w:footnote>
  <w:footnote w:id="1">
    <w:p w:rsidR="003A77DD" w:rsidRPr="004D2FEC" w:rsidRDefault="003A77DD" w:rsidP="003A77D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f6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3A77DD" w:rsidRDefault="003A77DD" w:rsidP="003A77DD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5640"/>
    <w:multiLevelType w:val="hybridMultilevel"/>
    <w:tmpl w:val="64A6C9FE"/>
    <w:lvl w:ilvl="0" w:tplc="DF50B43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44120"/>
    <w:multiLevelType w:val="multilevel"/>
    <w:tmpl w:val="63C61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024DA4"/>
    <w:multiLevelType w:val="hybridMultilevel"/>
    <w:tmpl w:val="6B4CC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  <w:color w:val="auto"/>
      </w:rPr>
    </w:lvl>
  </w:abstractNum>
  <w:abstractNum w:abstractNumId="20" w15:restartNumberingAfterBreak="0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1A5F53"/>
    <w:multiLevelType w:val="hybridMultilevel"/>
    <w:tmpl w:val="D868C870"/>
    <w:lvl w:ilvl="0" w:tplc="A5CC23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932"/>
        </w:tabs>
        <w:ind w:left="49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hint="default"/>
      </w:rPr>
    </w:lvl>
  </w:abstractNum>
  <w:abstractNum w:abstractNumId="29" w15:restartNumberingAfterBreak="0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FA0909"/>
    <w:multiLevelType w:val="hybridMultilevel"/>
    <w:tmpl w:val="C60E7D28"/>
    <w:lvl w:ilvl="0" w:tplc="B6B276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FE1AE6"/>
    <w:multiLevelType w:val="hybridMultilevel"/>
    <w:tmpl w:val="E75E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9"/>
  </w:num>
  <w:num w:numId="4">
    <w:abstractNumId w:val="13"/>
  </w:num>
  <w:num w:numId="5">
    <w:abstractNumId w:val="10"/>
  </w:num>
  <w:num w:numId="6">
    <w:abstractNumId w:val="34"/>
  </w:num>
  <w:num w:numId="7">
    <w:abstractNumId w:val="5"/>
  </w:num>
  <w:num w:numId="8">
    <w:abstractNumId w:val="7"/>
  </w:num>
  <w:num w:numId="9">
    <w:abstractNumId w:val="23"/>
  </w:num>
  <w:num w:numId="10">
    <w:abstractNumId w:val="8"/>
  </w:num>
  <w:num w:numId="11">
    <w:abstractNumId w:val="31"/>
  </w:num>
  <w:num w:numId="12">
    <w:abstractNumId w:val="11"/>
  </w:num>
  <w:num w:numId="13">
    <w:abstractNumId w:val="15"/>
  </w:num>
  <w:num w:numId="14">
    <w:abstractNumId w:val="32"/>
  </w:num>
  <w:num w:numId="15">
    <w:abstractNumId w:val="33"/>
  </w:num>
  <w:num w:numId="16">
    <w:abstractNumId w:val="18"/>
  </w:num>
  <w:num w:numId="17">
    <w:abstractNumId w:val="26"/>
  </w:num>
  <w:num w:numId="18">
    <w:abstractNumId w:val="37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7"/>
  </w:num>
  <w:num w:numId="22">
    <w:abstractNumId w:val="30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"/>
  </w:num>
  <w:num w:numId="29">
    <w:abstractNumId w:val="1"/>
  </w:num>
  <w:num w:numId="30">
    <w:abstractNumId w:val="2"/>
  </w:num>
  <w:num w:numId="31">
    <w:abstractNumId w:val="21"/>
  </w:num>
  <w:num w:numId="32">
    <w:abstractNumId w:val="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35"/>
  </w:num>
  <w:num w:numId="37">
    <w:abstractNumId w:val="25"/>
  </w:num>
  <w:num w:numId="38">
    <w:abstractNumId w:val="24"/>
  </w:num>
  <w:num w:numId="39">
    <w:abstractNumId w:val="36"/>
  </w:num>
  <w:num w:numId="40">
    <w:abstractNumId w:val="14"/>
  </w:num>
  <w:num w:numId="41">
    <w:abstractNumId w:val="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94"/>
    <w:rsid w:val="001F2BB3"/>
    <w:rsid w:val="003A77DD"/>
    <w:rsid w:val="00571F94"/>
    <w:rsid w:val="00585D5A"/>
    <w:rsid w:val="006C7E05"/>
    <w:rsid w:val="00C86DFD"/>
    <w:rsid w:val="00D032CC"/>
    <w:rsid w:val="00D92959"/>
    <w:rsid w:val="00F26440"/>
    <w:rsid w:val="00F4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DC9F17-2770-446E-93C7-851AC92F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qFormat/>
    <w:rsid w:val="003A77D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3A7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3A77D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1"/>
    <w:qFormat/>
    <w:rsid w:val="003A77D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7DD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link w:val="60"/>
    <w:qFormat/>
    <w:rsid w:val="003A77D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3A77D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A77D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3A77D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rsid w:val="003A77DD"/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A7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0"/>
    <w:rsid w:val="003A77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rsid w:val="003A77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A77DD"/>
    <w:rPr>
      <w:rFonts w:ascii="Times New Roman" w:eastAsia="Times New Roman" w:hAnsi="Times New Roman" w:cs="Times New Roman"/>
      <w:b/>
      <w:bCs/>
      <w:i/>
      <w:i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A77DD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3A7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A77DD"/>
    <w:rPr>
      <w:rFonts w:ascii="Times New Roman" w:eastAsia="Times New Roman" w:hAnsi="Times New Roman" w:cs="Times New Roman"/>
      <w:sz w:val="28"/>
      <w:szCs w:val="26"/>
      <w:shd w:val="clear" w:color="auto" w:fill="FFFFFF"/>
      <w:lang w:eastAsia="ru-RU"/>
    </w:rPr>
  </w:style>
  <w:style w:type="paragraph" w:customStyle="1" w:styleId="11">
    <w:name w:val="заголовок 11"/>
    <w:basedOn w:val="a"/>
    <w:next w:val="a"/>
    <w:rsid w:val="003A77DD"/>
    <w:pPr>
      <w:keepNext/>
      <w:jc w:val="center"/>
    </w:pPr>
    <w:rPr>
      <w:szCs w:val="20"/>
    </w:rPr>
  </w:style>
  <w:style w:type="paragraph" w:styleId="a3">
    <w:name w:val="Body Text Indent"/>
    <w:aliases w:val="текст"/>
    <w:basedOn w:val="a"/>
    <w:link w:val="a4"/>
    <w:rsid w:val="003A77D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3A7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3A77DD"/>
    <w:rPr>
      <w:color w:val="0000FF"/>
      <w:u w:val="single"/>
    </w:rPr>
  </w:style>
  <w:style w:type="paragraph" w:styleId="33">
    <w:name w:val="Body Text Indent 3"/>
    <w:basedOn w:val="a"/>
    <w:link w:val="34"/>
    <w:rsid w:val="003A77D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3A77DD"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3A77D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A77DD"/>
    <w:rPr>
      <w:rFonts w:ascii="Times New Roman" w:eastAsia="Times New Roman" w:hAnsi="Times New Roman" w:cs="Times New Roman"/>
      <w:i/>
      <w:iCs/>
      <w:lang w:eastAsia="ru-RU"/>
    </w:rPr>
  </w:style>
  <w:style w:type="paragraph" w:styleId="a6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2"/>
    <w:rsid w:val="003A77D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7">
    <w:name w:val="Основной текст Знак"/>
    <w:basedOn w:val="a0"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link w:val="a6"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3A77D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9">
    <w:name w:val="Подзаголовок Знак"/>
    <w:basedOn w:val="a0"/>
    <w:link w:val="a8"/>
    <w:rsid w:val="003A77DD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styleId="aa">
    <w:name w:val="page number"/>
    <w:basedOn w:val="a0"/>
    <w:rsid w:val="003A77DD"/>
  </w:style>
  <w:style w:type="paragraph" w:styleId="ab">
    <w:name w:val="footer"/>
    <w:basedOn w:val="a"/>
    <w:link w:val="13"/>
    <w:uiPriority w:val="99"/>
    <w:rsid w:val="003A77D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Нижний колонтитул Знак"/>
    <w:basedOn w:val="a0"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A77DD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3A77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3A77D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rsid w:val="003A77DD"/>
    <w:pPr>
      <w:widowControl w:val="0"/>
      <w:numPr>
        <w:numId w:val="1"/>
      </w:numPr>
      <w:tabs>
        <w:tab w:val="clear" w:pos="1134"/>
        <w:tab w:val="clear" w:pos="4932"/>
        <w:tab w:val="num" w:pos="2843"/>
      </w:tabs>
      <w:overflowPunct/>
      <w:autoSpaceDE/>
      <w:autoSpaceDN/>
      <w:ind w:left="2843" w:hanging="1425"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rsid w:val="003A77DD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rsid w:val="003A77DD"/>
    <w:rPr>
      <w:rFonts w:ascii="Times New Roman" w:eastAsia="Times New Roman" w:hAnsi="Times New Roman" w:cs="Times New Roman"/>
      <w:bCs/>
      <w:sz w:val="28"/>
      <w:szCs w:val="24"/>
      <w:shd w:val="clear" w:color="auto" w:fill="FFFFFF"/>
      <w:lang w:eastAsia="ru-RU"/>
    </w:rPr>
  </w:style>
  <w:style w:type="paragraph" w:customStyle="1" w:styleId="14">
    <w:name w:val="Обычный1"/>
    <w:rsid w:val="003A77DD"/>
    <w:pPr>
      <w:widowControl w:val="0"/>
      <w:tabs>
        <w:tab w:val="num" w:pos="4932"/>
      </w:tabs>
      <w:spacing w:after="0" w:line="300" w:lineRule="auto"/>
      <w:ind w:left="4932" w:hanging="432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">
    <w:name w:val="ë‡žÖ’žŽ"/>
    <w:rsid w:val="003A77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25">
    <w:name w:val="List 2"/>
    <w:basedOn w:val="a"/>
    <w:rsid w:val="003A77D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rsid w:val="003A77DD"/>
    <w:pPr>
      <w:widowControl w:val="0"/>
      <w:spacing w:line="360" w:lineRule="atLeast"/>
      <w:ind w:left="567" w:hanging="567"/>
      <w:jc w:val="both"/>
    </w:pPr>
  </w:style>
  <w:style w:type="paragraph" w:styleId="af0">
    <w:name w:val="Block Text"/>
    <w:basedOn w:val="a"/>
    <w:rsid w:val="003A77D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5">
    <w:name w:val="Body Text 3"/>
    <w:basedOn w:val="a"/>
    <w:link w:val="36"/>
    <w:rsid w:val="003A77DD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3A7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15"/>
    <w:uiPriority w:val="99"/>
    <w:rsid w:val="003A77D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1">
    <w:name w:val="caaieiaie 11"/>
    <w:basedOn w:val="a"/>
    <w:next w:val="a"/>
    <w:rsid w:val="003A77D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rsid w:val="003A77D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rsid w:val="003A7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3A77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semiHidden/>
    <w:rsid w:val="003A77DD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3A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3A77DD"/>
    <w:rPr>
      <w:vertAlign w:val="superscript"/>
    </w:rPr>
  </w:style>
  <w:style w:type="paragraph" w:customStyle="1" w:styleId="af7">
    <w:name w:val="Знак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A7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rmal (Web)"/>
    <w:basedOn w:val="a"/>
    <w:link w:val="af9"/>
    <w:rsid w:val="003A77DD"/>
    <w:pPr>
      <w:spacing w:before="100" w:beforeAutospacing="1" w:after="100" w:afterAutospacing="1"/>
    </w:pPr>
  </w:style>
  <w:style w:type="character" w:customStyle="1" w:styleId="postbody">
    <w:name w:val="postbody"/>
    <w:basedOn w:val="a0"/>
    <w:rsid w:val="003A77DD"/>
  </w:style>
  <w:style w:type="character" w:styleId="afa">
    <w:name w:val="FollowedHyperlink"/>
    <w:rsid w:val="003A77DD"/>
    <w:rPr>
      <w:color w:val="800080"/>
      <w:u w:val="single"/>
    </w:rPr>
  </w:style>
  <w:style w:type="paragraph" w:customStyle="1" w:styleId="oaenoniinee">
    <w:name w:val="oaeno niinee"/>
    <w:basedOn w:val="a"/>
    <w:rsid w:val="003A77D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6">
    <w:name w:val="Текст выноски1"/>
    <w:basedOn w:val="a"/>
    <w:rsid w:val="003A77DD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rsid w:val="003A77DD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3A77DD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rsid w:val="003A77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List Continue 2"/>
    <w:basedOn w:val="a"/>
    <w:rsid w:val="003A77DD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rsid w:val="003A7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1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Plain Text"/>
    <w:basedOn w:val="a"/>
    <w:link w:val="afc"/>
    <w:rsid w:val="003A77DD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3A77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rsid w:val="003A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ing">
    <w:name w:val="Heading"/>
    <w:rsid w:val="003A77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Iauiue2">
    <w:name w:val="Iau?iue2"/>
    <w:rsid w:val="003A77D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Пункт"/>
    <w:basedOn w:val="a"/>
    <w:rsid w:val="003A77DD"/>
    <w:pPr>
      <w:jc w:val="both"/>
    </w:pPr>
    <w:rPr>
      <w:szCs w:val="28"/>
    </w:rPr>
  </w:style>
  <w:style w:type="paragraph" w:customStyle="1" w:styleId="afe">
    <w:name w:val="Таблица шапка"/>
    <w:basedOn w:val="a"/>
    <w:rsid w:val="003A77DD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">
    <w:name w:val="Таблица текст"/>
    <w:basedOn w:val="a"/>
    <w:rsid w:val="003A77DD"/>
    <w:pPr>
      <w:spacing w:before="40" w:after="40"/>
      <w:ind w:left="57" w:right="57"/>
    </w:pPr>
    <w:rPr>
      <w:sz w:val="22"/>
      <w:szCs w:val="22"/>
    </w:rPr>
  </w:style>
  <w:style w:type="paragraph" w:styleId="aff0">
    <w:name w:val="Balloon Text"/>
    <w:basedOn w:val="a"/>
    <w:link w:val="aff1"/>
    <w:uiPriority w:val="99"/>
    <w:semiHidden/>
    <w:rsid w:val="003A77DD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A77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11">
    <w:name w:val="содержание2-11"/>
    <w:basedOn w:val="a"/>
    <w:rsid w:val="003A77DD"/>
    <w:pPr>
      <w:spacing w:after="60"/>
      <w:jc w:val="both"/>
    </w:pPr>
  </w:style>
  <w:style w:type="paragraph" w:customStyle="1" w:styleId="37">
    <w:name w:val="Стиль3 Знак Знак"/>
    <w:basedOn w:val="21"/>
    <w:link w:val="38"/>
    <w:rsid w:val="003A77DD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8">
    <w:name w:val="Стиль3 Знак Знак Знак"/>
    <w:link w:val="37"/>
    <w:rsid w:val="003A7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8">
    <w:name w:val="toc 1"/>
    <w:basedOn w:val="a"/>
    <w:next w:val="a"/>
    <w:autoRedefine/>
    <w:semiHidden/>
    <w:rsid w:val="003A77DD"/>
    <w:pPr>
      <w:autoSpaceDE w:val="0"/>
      <w:autoSpaceDN w:val="0"/>
      <w:adjustRightInd w:val="0"/>
      <w:jc w:val="both"/>
    </w:pPr>
  </w:style>
  <w:style w:type="character" w:customStyle="1" w:styleId="19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rsid w:val="003A77DD"/>
    <w:rPr>
      <w:sz w:val="24"/>
      <w:szCs w:val="24"/>
      <w:lang w:val="ru-RU" w:eastAsia="ru-RU" w:bidi="ar-SA"/>
    </w:rPr>
  </w:style>
  <w:style w:type="paragraph" w:customStyle="1" w:styleId="FR1">
    <w:name w:val="FR1"/>
    <w:rsid w:val="003A77DD"/>
    <w:pPr>
      <w:widowControl w:val="0"/>
      <w:adjustRightInd w:val="0"/>
      <w:snapToGrid w:val="0"/>
      <w:spacing w:before="860" w:after="0" w:line="360" w:lineRule="atLeast"/>
      <w:ind w:right="2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rsid w:val="003A77DD"/>
    <w:rPr>
      <w:sz w:val="24"/>
      <w:szCs w:val="24"/>
      <w:lang w:val="ru-RU" w:eastAsia="ru-RU" w:bidi="ar-SA"/>
    </w:rPr>
  </w:style>
  <w:style w:type="paragraph" w:customStyle="1" w:styleId="27">
    <w:name w:val="Знак2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rsid w:val="003A77DD"/>
    <w:rPr>
      <w:sz w:val="24"/>
      <w:szCs w:val="24"/>
      <w:lang w:val="ru-RU" w:eastAsia="ru-RU" w:bidi="ar-SA"/>
    </w:rPr>
  </w:style>
  <w:style w:type="paragraph" w:customStyle="1" w:styleId="1b">
    <w:name w:val="Знак1 Знак Знак Знак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9">
    <w:name w:val="Знак3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rsid w:val="003A77DD"/>
    <w:rPr>
      <w:sz w:val="24"/>
      <w:szCs w:val="24"/>
      <w:lang w:val="ru-RU" w:eastAsia="ru-RU" w:bidi="ar-SA"/>
    </w:rPr>
  </w:style>
  <w:style w:type="paragraph" w:customStyle="1" w:styleId="52">
    <w:name w:val="Знак5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3A77DD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2"/>
    <w:rsid w:val="003A7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rsid w:val="003A77DD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1c">
    <w:name w:val="Цитата1"/>
    <w:basedOn w:val="a"/>
    <w:rsid w:val="003A77DD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rsid w:val="003A77DD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2">
    <w:name w:val="Знак4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rsid w:val="003A77DD"/>
    <w:rPr>
      <w:sz w:val="24"/>
      <w:szCs w:val="24"/>
      <w:lang w:val="ru-RU" w:eastAsia="ru-RU" w:bidi="ar-SA"/>
    </w:rPr>
  </w:style>
  <w:style w:type="character" w:styleId="aff2">
    <w:name w:val="Emphasis"/>
    <w:qFormat/>
    <w:rsid w:val="003A77DD"/>
    <w:rPr>
      <w:i/>
      <w:iCs/>
    </w:rPr>
  </w:style>
  <w:style w:type="paragraph" w:customStyle="1" w:styleId="aff3">
    <w:name w:val="Заголовок"/>
    <w:basedOn w:val="a"/>
    <w:next w:val="a6"/>
    <w:rsid w:val="003A77D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rsid w:val="003A77D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rsid w:val="003A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-14">
    <w:name w:val="Style-14"/>
    <w:rsid w:val="003A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3A77DD"/>
    <w:pPr>
      <w:suppressAutoHyphens/>
      <w:spacing w:after="120"/>
    </w:pPr>
    <w:rPr>
      <w:sz w:val="16"/>
      <w:szCs w:val="16"/>
      <w:lang w:eastAsia="ar-SA"/>
    </w:rPr>
  </w:style>
  <w:style w:type="paragraph" w:customStyle="1" w:styleId="110">
    <w:name w:val="Знак1 Знак Знак Знак1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rsid w:val="003A77DD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4">
    <w:name w:val="Strong"/>
    <w:qFormat/>
    <w:rsid w:val="003A77DD"/>
    <w:rPr>
      <w:b/>
      <w:bCs/>
    </w:rPr>
  </w:style>
  <w:style w:type="paragraph" w:customStyle="1" w:styleId="29">
    <w:name w:val="Цитата2"/>
    <w:basedOn w:val="a"/>
    <w:rsid w:val="003A77DD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1">
    <w:name w:val="Продолжение списка 22"/>
    <w:basedOn w:val="a"/>
    <w:rsid w:val="003A77DD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rsid w:val="003A77DD"/>
    <w:pPr>
      <w:suppressAutoHyphens/>
      <w:spacing w:before="100" w:after="100"/>
    </w:pPr>
    <w:rPr>
      <w:szCs w:val="20"/>
      <w:lang w:eastAsia="ar-SA"/>
    </w:rPr>
  </w:style>
  <w:style w:type="paragraph" w:customStyle="1" w:styleId="aff5">
    <w:name w:val="Содержимое таблицы"/>
    <w:basedOn w:val="a"/>
    <w:rsid w:val="003A77DD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rsid w:val="003A77DD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rsid w:val="003A77DD"/>
    <w:pPr>
      <w:keepNext/>
      <w:spacing w:before="100" w:beforeAutospacing="1"/>
    </w:pPr>
    <w:rPr>
      <w:color w:val="000000"/>
    </w:rPr>
  </w:style>
  <w:style w:type="character" w:customStyle="1" w:styleId="aff6">
    <w:name w:val="Символ сноски"/>
    <w:rsid w:val="003A77DD"/>
    <w:rPr>
      <w:vertAlign w:val="superscript"/>
    </w:rPr>
  </w:style>
  <w:style w:type="paragraph" w:customStyle="1" w:styleId="1d">
    <w:name w:val="Текст1"/>
    <w:basedOn w:val="a"/>
    <w:rsid w:val="003A77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rsid w:val="003A77DD"/>
    <w:rPr>
      <w:sz w:val="24"/>
      <w:szCs w:val="24"/>
      <w:lang w:val="ru-RU" w:eastAsia="ru-RU" w:bidi="ar-SA"/>
    </w:rPr>
  </w:style>
  <w:style w:type="character" w:customStyle="1" w:styleId="31">
    <w:name w:val="Заголовок 3 Знак1"/>
    <w:link w:val="30"/>
    <w:rsid w:val="003A77DD"/>
    <w:rPr>
      <w:rFonts w:ascii="Times New Roman" w:eastAsia="Times New Roman" w:hAnsi="Times New Roman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character" w:customStyle="1" w:styleId="41">
    <w:name w:val="Заголовок 4 Знак1"/>
    <w:link w:val="4"/>
    <w:rsid w:val="003A77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e">
    <w:name w:val="Нет списка1"/>
    <w:next w:val="a2"/>
    <w:semiHidden/>
    <w:rsid w:val="003A77DD"/>
  </w:style>
  <w:style w:type="character" w:customStyle="1" w:styleId="15">
    <w:name w:val="Верхний колонтитул Знак1"/>
    <w:link w:val="af1"/>
    <w:uiPriority w:val="99"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b"/>
    <w:uiPriority w:val="99"/>
    <w:rsid w:val="003A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Знак Знак1"/>
    <w:basedOn w:val="a0"/>
    <w:rsid w:val="003A77DD"/>
  </w:style>
  <w:style w:type="character" w:customStyle="1" w:styleId="aff7">
    <w:name w:val="Основной шрифт"/>
    <w:rsid w:val="003A77DD"/>
  </w:style>
  <w:style w:type="paragraph" w:customStyle="1" w:styleId="230">
    <w:name w:val="Основной текст 23"/>
    <w:basedOn w:val="a"/>
    <w:rsid w:val="003A77DD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rsid w:val="003A77DD"/>
  </w:style>
  <w:style w:type="character" w:customStyle="1" w:styleId="iceouttxt">
    <w:name w:val="iceouttxt"/>
    <w:rsid w:val="003A77DD"/>
  </w:style>
  <w:style w:type="paragraph" w:customStyle="1" w:styleId="1f0">
    <w:name w:val="1 Знак"/>
    <w:basedOn w:val="a"/>
    <w:rsid w:val="003A77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8">
    <w:name w:val="List"/>
    <w:basedOn w:val="a"/>
    <w:rsid w:val="003A77DD"/>
    <w:pPr>
      <w:ind w:left="283" w:hanging="283"/>
    </w:pPr>
  </w:style>
  <w:style w:type="paragraph" w:customStyle="1" w:styleId="ae0">
    <w:name w:val="ae"/>
    <w:basedOn w:val="a"/>
    <w:rsid w:val="003A77DD"/>
    <w:pPr>
      <w:spacing w:before="100" w:beforeAutospacing="1" w:after="100" w:afterAutospacing="1"/>
    </w:pPr>
  </w:style>
  <w:style w:type="paragraph" w:customStyle="1" w:styleId="1f1">
    <w:name w:val="Название объекта1"/>
    <w:basedOn w:val="a"/>
    <w:rsid w:val="003A77DD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rsid w:val="003A77DD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rsid w:val="003A77DD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rsid w:val="003A77DD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3">
    <w:name w:val="Знак Знак4"/>
    <w:locked/>
    <w:rsid w:val="003A77DD"/>
    <w:rPr>
      <w:b/>
      <w:bCs/>
      <w:i/>
      <w:iCs/>
      <w:sz w:val="26"/>
      <w:lang w:val="ru-RU" w:eastAsia="ru-RU" w:bidi="ar-SA"/>
    </w:rPr>
  </w:style>
  <w:style w:type="character" w:customStyle="1" w:styleId="54">
    <w:name w:val="Знак Знак5"/>
    <w:rsid w:val="003A77D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ff9">
    <w:name w:val="line number"/>
    <w:rsid w:val="003A77DD"/>
  </w:style>
  <w:style w:type="character" w:customStyle="1" w:styleId="WW-Absatz-Standardschriftart111111111111">
    <w:name w:val="WW-Absatz-Standardschriftart111111111111"/>
    <w:rsid w:val="003A77DD"/>
  </w:style>
  <w:style w:type="character" w:customStyle="1" w:styleId="WW-Absatz-Standardschriftart111111111111111111">
    <w:name w:val="WW-Absatz-Standardschriftart111111111111111111"/>
    <w:rsid w:val="003A77DD"/>
  </w:style>
  <w:style w:type="numbering" w:customStyle="1" w:styleId="111">
    <w:name w:val="Нет списка11"/>
    <w:next w:val="a2"/>
    <w:semiHidden/>
    <w:rsid w:val="003A77DD"/>
  </w:style>
  <w:style w:type="paragraph" w:customStyle="1" w:styleId="WW-Web">
    <w:name w:val="WW-Обычный (Web)"/>
    <w:basedOn w:val="a"/>
    <w:rsid w:val="003A77DD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rsid w:val="003A7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f2">
    <w:name w:val="Сетка таблицы1"/>
    <w:basedOn w:val="a1"/>
    <w:next w:val="af3"/>
    <w:rsid w:val="003A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Обычный (веб) Знак"/>
    <w:link w:val="af8"/>
    <w:locked/>
    <w:rsid w:val="003A7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rdana12ptgrey">
    <w:name w:val="verdana12ptgrey"/>
    <w:basedOn w:val="a0"/>
    <w:rsid w:val="003A77DD"/>
  </w:style>
  <w:style w:type="paragraph" w:customStyle="1" w:styleId="affa">
    <w:name w:val="Базовый"/>
    <w:rsid w:val="003A77DD"/>
    <w:pPr>
      <w:widowControl w:val="0"/>
      <w:tabs>
        <w:tab w:val="left" w:pos="706"/>
      </w:tabs>
      <w:suppressAutoHyphens/>
      <w:spacing w:after="0" w:line="200" w:lineRule="atLeast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customStyle="1" w:styleId="Heading5Char">
    <w:name w:val="Heading 5 Char"/>
    <w:locked/>
    <w:rsid w:val="003A77DD"/>
    <w:rPr>
      <w:b/>
      <w:bCs/>
      <w:i/>
      <w:iCs/>
      <w:sz w:val="26"/>
      <w:lang w:val="ru-RU" w:eastAsia="ru-RU" w:bidi="ar-SA"/>
    </w:rPr>
  </w:style>
  <w:style w:type="paragraph" w:customStyle="1" w:styleId="1f3">
    <w:name w:val="Обычный (веб)1"/>
    <w:basedOn w:val="a"/>
    <w:semiHidden/>
    <w:rsid w:val="003A77D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rsid w:val="003A77DD"/>
    <w:rPr>
      <w:sz w:val="24"/>
      <w:szCs w:val="24"/>
      <w:lang w:val="ru-RU" w:eastAsia="ru-RU" w:bidi="ar-SA"/>
    </w:rPr>
  </w:style>
  <w:style w:type="paragraph" w:customStyle="1" w:styleId="affb">
    <w:name w:val="!Подпись"/>
    <w:basedOn w:val="a"/>
    <w:semiHidden/>
    <w:rsid w:val="003A77DD"/>
    <w:pPr>
      <w:ind w:right="51"/>
    </w:pPr>
    <w:rPr>
      <w:b/>
      <w:bCs/>
    </w:rPr>
  </w:style>
  <w:style w:type="paragraph" w:customStyle="1" w:styleId="Normal1">
    <w:name w:val="Normal1"/>
    <w:rsid w:val="003A77DD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rsid w:val="003A77DD"/>
    <w:rPr>
      <w:rFonts w:ascii="Times New Roman" w:hAnsi="Times New Roman" w:cs="Times New Roman"/>
      <w:sz w:val="16"/>
      <w:szCs w:val="16"/>
    </w:rPr>
  </w:style>
  <w:style w:type="paragraph" w:customStyle="1" w:styleId="affc">
    <w:name w:val="Îáû÷íûé"/>
    <w:rsid w:val="003A77DD"/>
    <w:pPr>
      <w:widowControl w:val="0"/>
      <w:suppressAutoHyphens/>
      <w:spacing w:after="0" w:line="240" w:lineRule="auto"/>
    </w:pPr>
    <w:rPr>
      <w:rFonts w:ascii="Pragmatica" w:eastAsia="Arial" w:hAnsi="Pragmatica" w:cs="Times New Roman"/>
      <w:sz w:val="20"/>
      <w:szCs w:val="20"/>
      <w:lang w:val="en-US" w:eastAsia="ar-SA"/>
    </w:rPr>
  </w:style>
  <w:style w:type="paragraph" w:customStyle="1" w:styleId="affd">
    <w:name w:val="Обычный + По ширине"/>
    <w:basedOn w:val="a"/>
    <w:rsid w:val="003A77DD"/>
    <w:pPr>
      <w:widowControl w:val="0"/>
      <w:suppressAutoHyphens/>
      <w:jc w:val="both"/>
    </w:pPr>
    <w:rPr>
      <w:rFonts w:eastAsia="Arial"/>
      <w:kern w:val="1"/>
      <w:sz w:val="22"/>
      <w:szCs w:val="22"/>
      <w:lang w:eastAsia="ar-SA"/>
    </w:rPr>
  </w:style>
  <w:style w:type="character" w:customStyle="1" w:styleId="u">
    <w:name w:val="u"/>
    <w:basedOn w:val="a0"/>
    <w:rsid w:val="003A77DD"/>
  </w:style>
  <w:style w:type="character" w:customStyle="1" w:styleId="blk">
    <w:name w:val="blk"/>
    <w:basedOn w:val="a0"/>
    <w:rsid w:val="003A77DD"/>
  </w:style>
  <w:style w:type="character" w:customStyle="1" w:styleId="epm">
    <w:name w:val="epm"/>
    <w:basedOn w:val="a0"/>
    <w:rsid w:val="003A77DD"/>
  </w:style>
  <w:style w:type="character" w:customStyle="1" w:styleId="f">
    <w:name w:val="f"/>
    <w:basedOn w:val="a0"/>
    <w:rsid w:val="003A77DD"/>
  </w:style>
  <w:style w:type="character" w:customStyle="1" w:styleId="FontStyle14">
    <w:name w:val="Font Style14"/>
    <w:rsid w:val="003A77DD"/>
    <w:rPr>
      <w:rFonts w:ascii="Times New Roman" w:hAnsi="Times New Roman" w:cs="Times New Roman"/>
      <w:sz w:val="16"/>
      <w:szCs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rsid w:val="003A77DD"/>
    <w:rPr>
      <w:sz w:val="24"/>
      <w:szCs w:val="24"/>
      <w:lang w:val="ru-RU" w:eastAsia="ru-RU" w:bidi="ar-SA"/>
    </w:rPr>
  </w:style>
  <w:style w:type="character" w:customStyle="1" w:styleId="affe">
    <w:name w:val="Знак Знак"/>
    <w:locked/>
    <w:rsid w:val="003A77DD"/>
    <w:rPr>
      <w:rFonts w:ascii="Courier New" w:hAnsi="Courier New" w:cs="Courier New"/>
      <w:lang w:val="ru-RU" w:eastAsia="ru-RU" w:bidi="ar-SA"/>
    </w:rPr>
  </w:style>
  <w:style w:type="character" w:customStyle="1" w:styleId="3a">
    <w:name w:val="Знак Знак3"/>
    <w:locked/>
    <w:rsid w:val="003A77DD"/>
    <w:rPr>
      <w:sz w:val="24"/>
      <w:szCs w:val="24"/>
      <w:lang w:val="ru-RU" w:eastAsia="ar-SA" w:bidi="ar-SA"/>
    </w:rPr>
  </w:style>
  <w:style w:type="paragraph" w:customStyle="1" w:styleId="ConsCell">
    <w:name w:val="ConsCell"/>
    <w:rsid w:val="003A77DD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a">
    <w:name w:val="Обычный2"/>
    <w:rsid w:val="003A77DD"/>
    <w:pPr>
      <w:widowControl w:val="0"/>
      <w:tabs>
        <w:tab w:val="num" w:pos="552"/>
      </w:tabs>
      <w:suppressAutoHyphens/>
      <w:spacing w:after="0" w:line="300" w:lineRule="auto"/>
      <w:ind w:left="552" w:hanging="432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HTML2">
    <w:name w:val="Стандартный HTML Знак2"/>
    <w:link w:val="HTML"/>
    <w:locked/>
    <w:rsid w:val="003A77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WebChar">
    <w:name w:val="Normal (Web) Char"/>
    <w:locked/>
    <w:rsid w:val="003A77DD"/>
    <w:rPr>
      <w:rFonts w:ascii="Times New Roman" w:hAnsi="Times New Roman"/>
      <w:sz w:val="24"/>
      <w:lang w:val="x-none" w:eastAsia="ru-RU"/>
    </w:rPr>
  </w:style>
  <w:style w:type="paragraph" w:customStyle="1" w:styleId="afff">
    <w:name w:val="Пункты"/>
    <w:basedOn w:val="2"/>
    <w:link w:val="afff0"/>
    <w:qFormat/>
    <w:rsid w:val="003A77DD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i w:val="0"/>
      <w:sz w:val="24"/>
      <w:lang w:val="x-none" w:eastAsia="x-none"/>
    </w:rPr>
  </w:style>
  <w:style w:type="character" w:customStyle="1" w:styleId="afff0">
    <w:name w:val="Пункты Знак"/>
    <w:link w:val="afff"/>
    <w:rsid w:val="003A77DD"/>
    <w:rPr>
      <w:rFonts w:ascii="Times New Roman" w:eastAsia="Times New Roman" w:hAnsi="Times New Roman" w:cs="Times New Roman"/>
      <w:bCs/>
      <w:iCs/>
      <w:sz w:val="24"/>
      <w:szCs w:val="28"/>
      <w:lang w:val="x-none" w:eastAsia="x-none"/>
    </w:rPr>
  </w:style>
  <w:style w:type="paragraph" w:styleId="afff1">
    <w:name w:val="No Spacing"/>
    <w:link w:val="afff2"/>
    <w:qFormat/>
    <w:rsid w:val="003A77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f2">
    <w:name w:val="Без интервала Знак"/>
    <w:link w:val="afff1"/>
    <w:locked/>
    <w:rsid w:val="003A77DD"/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locked/>
    <w:rsid w:val="003A77DD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FootnoteTextChar">
    <w:name w:val="Footnote Text Char"/>
    <w:semiHidden/>
    <w:locked/>
    <w:rsid w:val="003A77D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oterChar">
    <w:name w:val="Footer Char"/>
    <w:locked/>
    <w:rsid w:val="003A77DD"/>
    <w:rPr>
      <w:rFonts w:cs="Times New Roman"/>
    </w:rPr>
  </w:style>
  <w:style w:type="character" w:customStyle="1" w:styleId="field-content">
    <w:name w:val="field-content"/>
    <w:basedOn w:val="a0"/>
    <w:rsid w:val="003A77DD"/>
  </w:style>
  <w:style w:type="character" w:customStyle="1" w:styleId="NormalWebChar1">
    <w:name w:val="Normal (Web) Char1"/>
    <w:locked/>
    <w:rsid w:val="003A77DD"/>
    <w:rPr>
      <w:rFonts w:ascii="Times New Roman" w:hAnsi="Times New Roman"/>
      <w:sz w:val="24"/>
      <w:lang w:val="x-none"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rsid w:val="003A77DD"/>
    <w:rPr>
      <w:sz w:val="24"/>
      <w:szCs w:val="24"/>
      <w:lang w:val="ru-RU" w:eastAsia="ru-RU" w:bidi="ar-SA"/>
    </w:rPr>
  </w:style>
  <w:style w:type="character" w:customStyle="1" w:styleId="222">
    <w:name w:val="Знак Знак22"/>
    <w:rsid w:val="003A77DD"/>
    <w:rPr>
      <w:b/>
      <w:bCs/>
      <w:color w:val="000000"/>
      <w:spacing w:val="2"/>
      <w:sz w:val="25"/>
      <w:szCs w:val="25"/>
      <w:lang w:val="ru-RU" w:eastAsia="ru-RU" w:bidi="ar-SA"/>
    </w:rPr>
  </w:style>
  <w:style w:type="character" w:customStyle="1" w:styleId="FontStyle34">
    <w:name w:val="Font Style34"/>
    <w:rsid w:val="003A77DD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3A77DD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7">
    <w:name w:val="Style7"/>
    <w:basedOn w:val="a"/>
    <w:rsid w:val="003A77DD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32">
    <w:name w:val="Font Style32"/>
    <w:rsid w:val="003A77DD"/>
    <w:rPr>
      <w:rFonts w:ascii="Times New Roman" w:hAnsi="Times New Roman" w:cs="Times New Roman"/>
      <w:sz w:val="22"/>
      <w:szCs w:val="22"/>
    </w:rPr>
  </w:style>
  <w:style w:type="paragraph" w:customStyle="1" w:styleId="afff3">
    <w:name w:val="Заголовок таблицы"/>
    <w:basedOn w:val="a"/>
    <w:rsid w:val="003A77DD"/>
    <w:pPr>
      <w:suppressLineNumbers/>
      <w:suppressAutoHyphens/>
      <w:jc w:val="center"/>
    </w:pPr>
    <w:rPr>
      <w:b/>
      <w:bCs/>
      <w:lang w:eastAsia="ar-SA"/>
    </w:rPr>
  </w:style>
  <w:style w:type="paragraph" w:styleId="afff4">
    <w:name w:val="List Paragraph"/>
    <w:basedOn w:val="a"/>
    <w:uiPriority w:val="34"/>
    <w:qFormat/>
    <w:rsid w:val="003A7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A77DD"/>
  </w:style>
  <w:style w:type="character" w:customStyle="1" w:styleId="HTMLPreformattedChar">
    <w:name w:val="HTML Preformatted Char"/>
    <w:locked/>
    <w:rsid w:val="003A77DD"/>
    <w:rPr>
      <w:rFonts w:ascii="Courier New" w:hAnsi="Courier New" w:cs="Courier New"/>
      <w:lang w:val="ru-RU" w:eastAsia="ru-RU" w:bidi="ar-SA"/>
    </w:rPr>
  </w:style>
  <w:style w:type="character" w:customStyle="1" w:styleId="Heading4Char">
    <w:name w:val="Heading 4 Char"/>
    <w:locked/>
    <w:rsid w:val="003A77DD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1f4">
    <w:name w:val="Абзац списка1"/>
    <w:basedOn w:val="a"/>
    <w:rsid w:val="003A77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6">
    <w:name w:val="Font Style26"/>
    <w:rsid w:val="003A77D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rsid w:val="003A77DD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sid w:val="003A77DD"/>
    <w:rPr>
      <w:rFonts w:ascii="Times New Roman" w:hAnsi="Times New Roman" w:cs="Times New Roman"/>
      <w:w w:val="30"/>
      <w:sz w:val="44"/>
      <w:szCs w:val="44"/>
    </w:rPr>
  </w:style>
  <w:style w:type="paragraph" w:customStyle="1" w:styleId="Style17">
    <w:name w:val="Style17"/>
    <w:basedOn w:val="a"/>
    <w:rsid w:val="003A77DD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WW8Num2z1">
    <w:name w:val="WW8Num2z1"/>
    <w:rsid w:val="003A77DD"/>
    <w:rPr>
      <w:rFonts w:ascii="Courier New" w:hAnsi="Courier New" w:cs="Courier New"/>
    </w:rPr>
  </w:style>
  <w:style w:type="character" w:customStyle="1" w:styleId="HTML1">
    <w:name w:val="Стандартный HTML Знак1"/>
    <w:rsid w:val="003A77DD"/>
    <w:rPr>
      <w:rFonts w:ascii="Courier New" w:hAnsi="Courier New" w:cs="Courier New"/>
    </w:rPr>
  </w:style>
  <w:style w:type="character" w:customStyle="1" w:styleId="260">
    <w:name w:val="Знак Знак26"/>
    <w:rsid w:val="003A77DD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Пахолков</dc:creator>
  <cp:keywords/>
  <dc:description/>
  <cp:lastModifiedBy>Татьяна Чебанова</cp:lastModifiedBy>
  <cp:revision>4</cp:revision>
  <dcterms:created xsi:type="dcterms:W3CDTF">2018-02-27T12:27:00Z</dcterms:created>
  <dcterms:modified xsi:type="dcterms:W3CDTF">2018-04-12T11:53:00Z</dcterms:modified>
</cp:coreProperties>
</file>