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42" w:rsidRDefault="00767642" w:rsidP="00767642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</w:p>
    <w:p w:rsidR="00B55D49" w:rsidRPr="004A1EFC" w:rsidRDefault="00B55D49" w:rsidP="00B55D49">
      <w:pPr>
        <w:jc w:val="center"/>
        <w:rPr>
          <w:rFonts w:eastAsia="Times New Roman" w:cs="Times New Roman"/>
          <w:b/>
          <w:bCs/>
          <w:lang w:eastAsia="ru-RU"/>
        </w:rPr>
      </w:pPr>
      <w:r w:rsidRPr="004A1EFC">
        <w:rPr>
          <w:rFonts w:eastAsia="Times New Roman" w:cs="Times New Roman"/>
          <w:b/>
          <w:bCs/>
          <w:lang w:eastAsia="ru-RU"/>
        </w:rPr>
        <w:t xml:space="preserve">Техническое задание. </w:t>
      </w:r>
    </w:p>
    <w:p w:rsidR="00B55D49" w:rsidRPr="00CA18A7" w:rsidRDefault="00B55D49" w:rsidP="00B55D49">
      <w:pPr>
        <w:jc w:val="both"/>
      </w:pPr>
      <w:r w:rsidRPr="004A1EFC">
        <w:rPr>
          <w:rFonts w:eastAsia="Times New Roman" w:cs="Times New Roman"/>
          <w:b/>
        </w:rPr>
        <w:t xml:space="preserve">Предмет контракта: </w:t>
      </w:r>
      <w:r>
        <w:t>Поставка телевизоров с телетекстом в 2018 году для обеспечения инвалидов</w:t>
      </w:r>
    </w:p>
    <w:p w:rsidR="00B55D49" w:rsidRDefault="00B55D49" w:rsidP="00B55D49">
      <w:pPr>
        <w:rPr>
          <w:rFonts w:eastAsia="Times New Roman" w:cs="Times New Roman"/>
          <w:b/>
        </w:rPr>
      </w:pPr>
    </w:p>
    <w:p w:rsidR="00B55D49" w:rsidRDefault="00B55D49" w:rsidP="00B55D49">
      <w:pPr>
        <w:rPr>
          <w:rFonts w:eastAsia="Times New Roman" w:cs="Times New Roman"/>
        </w:rPr>
      </w:pPr>
      <w:r w:rsidRPr="004A1EFC">
        <w:rPr>
          <w:rFonts w:eastAsia="Times New Roman" w:cs="Times New Roman"/>
          <w:b/>
          <w:u w:val="single"/>
        </w:rPr>
        <w:t>Цель осуществления закупки:</w:t>
      </w:r>
      <w:r w:rsidRPr="004A1EFC">
        <w:rPr>
          <w:rFonts w:eastAsia="Times New Roman" w:cs="Times New Roman"/>
        </w:rPr>
        <w:t xml:space="preserve"> выполнение </w:t>
      </w:r>
      <w:r w:rsidRPr="004A1EFC">
        <w:rPr>
          <w:rFonts w:eastAsia="Times New Roman" w:cs="Times New Roman"/>
          <w:bCs/>
          <w:lang w:eastAsia="ru-RU"/>
        </w:rPr>
        <w:t>функций и полномочий</w:t>
      </w:r>
      <w:r w:rsidRPr="004A1EFC">
        <w:rPr>
          <w:rFonts w:eastAsia="Times New Roman" w:cs="Times New Roman"/>
          <w:bCs/>
        </w:rPr>
        <w:t xml:space="preserve"> Государственного учреждения – Курского регионального отделения Фонда социального страхования Российской Федерации согласно п. 3 ст. 13 </w:t>
      </w:r>
      <w:r w:rsidRPr="004A1EFC">
        <w:rPr>
          <w:rFonts w:eastAsia="Times New Roman CYR" w:cs="Times New Roman"/>
          <w:spacing w:val="6"/>
        </w:rPr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4A1EFC">
        <w:rPr>
          <w:rFonts w:eastAsia="Times New Roman" w:cs="Times New Roman"/>
        </w:rPr>
        <w:t>.</w:t>
      </w:r>
    </w:p>
    <w:p w:rsidR="00344755" w:rsidRDefault="00344755" w:rsidP="006942B0">
      <w:pPr>
        <w:jc w:val="center"/>
      </w:pPr>
    </w:p>
    <w:p w:rsidR="00344755" w:rsidRPr="006119A8" w:rsidRDefault="00344755" w:rsidP="00344755">
      <w:pPr>
        <w:ind w:firstLine="567"/>
        <w:jc w:val="center"/>
        <w:rPr>
          <w:bCs/>
        </w:rPr>
      </w:pPr>
      <w:bookmarkStart w:id="0" w:name="_GoBack"/>
      <w:bookmarkEnd w:id="0"/>
    </w:p>
    <w:tbl>
      <w:tblPr>
        <w:tblStyle w:val="ab"/>
        <w:tblW w:w="8931" w:type="dxa"/>
        <w:tblInd w:w="-572" w:type="dxa"/>
        <w:tblLook w:val="04A0" w:firstRow="1" w:lastRow="0" w:firstColumn="1" w:lastColumn="0" w:noHBand="0" w:noVBand="1"/>
      </w:tblPr>
      <w:tblGrid>
        <w:gridCol w:w="2268"/>
        <w:gridCol w:w="3119"/>
        <w:gridCol w:w="1984"/>
        <w:gridCol w:w="1560"/>
      </w:tblGrid>
      <w:tr w:rsidR="00B55D49" w:rsidTr="00B55D49">
        <w:tc>
          <w:tcPr>
            <w:tcW w:w="2268" w:type="dxa"/>
          </w:tcPr>
          <w:p w:rsidR="00B55D49" w:rsidRDefault="00B55D49" w:rsidP="00573B7D">
            <w:pPr>
              <w:widowControl/>
              <w:jc w:val="both"/>
              <w:rPr>
                <w:rFonts w:cs="Times New Roman"/>
              </w:rPr>
            </w:pPr>
            <w:r w:rsidRPr="003001B1">
              <w:rPr>
                <w:rFonts w:eastAsia="Times New Roman CYR" w:cs="Times New Roman"/>
                <w:b/>
                <w:bCs/>
              </w:rPr>
              <w:t>Наименование изделия</w:t>
            </w:r>
          </w:p>
        </w:tc>
        <w:tc>
          <w:tcPr>
            <w:tcW w:w="5103" w:type="dxa"/>
            <w:gridSpan w:val="2"/>
          </w:tcPr>
          <w:p w:rsidR="00B55D49" w:rsidRDefault="00B55D49" w:rsidP="00344755">
            <w:pPr>
              <w:widowControl/>
              <w:jc w:val="center"/>
              <w:rPr>
                <w:rFonts w:cs="Times New Roman"/>
              </w:rPr>
            </w:pPr>
            <w:r w:rsidRPr="003001B1">
              <w:rPr>
                <w:rFonts w:eastAsia="Times New Roman CYR" w:cs="Times New Roman"/>
                <w:b/>
                <w:bCs/>
              </w:rPr>
              <w:t>Описание технических и функциональных характеристик</w:t>
            </w:r>
          </w:p>
        </w:tc>
        <w:tc>
          <w:tcPr>
            <w:tcW w:w="1560" w:type="dxa"/>
          </w:tcPr>
          <w:p w:rsidR="00B55D49" w:rsidRPr="003001B1" w:rsidRDefault="00B55D49" w:rsidP="00344755">
            <w:pPr>
              <w:widowControl/>
              <w:jc w:val="center"/>
              <w:rPr>
                <w:rFonts w:eastAsia="Times New Roman CYR" w:cs="Times New Roman"/>
                <w:b/>
                <w:bCs/>
              </w:rPr>
            </w:pPr>
            <w:r>
              <w:rPr>
                <w:rFonts w:eastAsia="Times New Roman CYR" w:cs="Times New Roman"/>
                <w:b/>
                <w:bCs/>
              </w:rPr>
              <w:t>Кол-во</w:t>
            </w:r>
          </w:p>
        </w:tc>
      </w:tr>
      <w:tr w:rsidR="00B55D49" w:rsidTr="00B55D49">
        <w:tc>
          <w:tcPr>
            <w:tcW w:w="2268" w:type="dxa"/>
          </w:tcPr>
          <w:p w:rsidR="00B55D49" w:rsidRDefault="00B55D49" w:rsidP="00344755">
            <w:pPr>
              <w:widowControl/>
              <w:jc w:val="both"/>
              <w:rPr>
                <w:rFonts w:cs="Times New Roman"/>
              </w:rPr>
            </w:pPr>
            <w:r w:rsidRPr="003001B1">
              <w:rPr>
                <w:rFonts w:eastAsia="Times New Roman CYR" w:cs="Times New Roman"/>
                <w:b/>
                <w:bCs/>
              </w:rPr>
              <w:t>Телевизор с телетекстом для приема программ со скрытыми субтитрами</w:t>
            </w:r>
          </w:p>
        </w:tc>
        <w:tc>
          <w:tcPr>
            <w:tcW w:w="3119" w:type="dxa"/>
          </w:tcPr>
          <w:p w:rsidR="00B55D49" w:rsidRPr="003001B1" w:rsidRDefault="00B55D49" w:rsidP="00344755">
            <w:pPr>
              <w:autoSpaceDE w:val="0"/>
              <w:snapToGrid w:val="0"/>
              <w:jc w:val="both"/>
              <w:rPr>
                <w:rFonts w:eastAsia="Times New Roman CYR" w:cs="Times New Roman"/>
              </w:rPr>
            </w:pPr>
            <w:r w:rsidRPr="003001B1">
              <w:rPr>
                <w:rFonts w:eastAsia="Times New Roman CYR" w:cs="Times New Roman"/>
              </w:rPr>
              <w:t>Жидкокристаллический дисплей</w:t>
            </w:r>
          </w:p>
        </w:tc>
        <w:tc>
          <w:tcPr>
            <w:tcW w:w="1984" w:type="dxa"/>
          </w:tcPr>
          <w:p w:rsidR="00B55D49" w:rsidRPr="003001B1" w:rsidRDefault="00B55D49" w:rsidP="00344755">
            <w:pPr>
              <w:autoSpaceDE w:val="0"/>
              <w:snapToGrid w:val="0"/>
              <w:jc w:val="both"/>
              <w:rPr>
                <w:rFonts w:eastAsia="Times New Roman CYR" w:cs="Times New Roman"/>
              </w:rPr>
            </w:pPr>
            <w:r w:rsidRPr="003001B1">
              <w:rPr>
                <w:rFonts w:eastAsia="Times New Roman CYR" w:cs="Times New Roman"/>
              </w:rPr>
              <w:t>есть</w:t>
            </w:r>
          </w:p>
        </w:tc>
        <w:tc>
          <w:tcPr>
            <w:tcW w:w="1560" w:type="dxa"/>
            <w:vMerge w:val="restart"/>
          </w:tcPr>
          <w:p w:rsidR="00B55D49" w:rsidRPr="003001B1" w:rsidRDefault="00B55D49" w:rsidP="00156E82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450</w:t>
            </w:r>
          </w:p>
        </w:tc>
      </w:tr>
      <w:tr w:rsidR="00B55D49" w:rsidTr="00B55D49">
        <w:tc>
          <w:tcPr>
            <w:tcW w:w="2268" w:type="dxa"/>
          </w:tcPr>
          <w:p w:rsidR="00B55D49" w:rsidRPr="003001B1" w:rsidRDefault="00B55D49" w:rsidP="00344755">
            <w:pPr>
              <w:widowControl/>
              <w:jc w:val="both"/>
              <w:rPr>
                <w:rFonts w:eastAsia="Times New Roman CYR" w:cs="Times New Roman"/>
                <w:b/>
                <w:bCs/>
              </w:rPr>
            </w:pPr>
          </w:p>
        </w:tc>
        <w:tc>
          <w:tcPr>
            <w:tcW w:w="3119" w:type="dxa"/>
          </w:tcPr>
          <w:p w:rsidR="00B55D49" w:rsidRPr="003001B1" w:rsidRDefault="00B55D49" w:rsidP="00344755">
            <w:pPr>
              <w:autoSpaceDE w:val="0"/>
              <w:snapToGrid w:val="0"/>
              <w:jc w:val="both"/>
              <w:rPr>
                <w:rFonts w:eastAsia="Times New Roman CYR" w:cs="Times New Roman"/>
              </w:rPr>
            </w:pPr>
            <w:r w:rsidRPr="003001B1">
              <w:rPr>
                <w:rFonts w:eastAsia="Times New Roman CYR" w:cs="Times New Roman"/>
              </w:rPr>
              <w:t>формат экрана</w:t>
            </w:r>
          </w:p>
        </w:tc>
        <w:tc>
          <w:tcPr>
            <w:tcW w:w="1984" w:type="dxa"/>
          </w:tcPr>
          <w:p w:rsidR="00B55D49" w:rsidRPr="003001B1" w:rsidRDefault="00B55D49" w:rsidP="00344755">
            <w:pPr>
              <w:autoSpaceDE w:val="0"/>
              <w:snapToGrid w:val="0"/>
              <w:jc w:val="both"/>
              <w:rPr>
                <w:rFonts w:eastAsia="Times New Roman CYR" w:cs="Times New Roman"/>
              </w:rPr>
            </w:pPr>
            <w:r w:rsidRPr="003001B1">
              <w:rPr>
                <w:rFonts w:eastAsia="Times New Roman CYR" w:cs="Times New Roman"/>
              </w:rPr>
              <w:t>не менее 16:9</w:t>
            </w:r>
          </w:p>
        </w:tc>
        <w:tc>
          <w:tcPr>
            <w:tcW w:w="1560" w:type="dxa"/>
            <w:vMerge/>
          </w:tcPr>
          <w:p w:rsidR="00B55D49" w:rsidRPr="003001B1" w:rsidRDefault="00B55D49" w:rsidP="00344755">
            <w:pPr>
              <w:autoSpaceDE w:val="0"/>
              <w:snapToGrid w:val="0"/>
              <w:jc w:val="both"/>
              <w:rPr>
                <w:rFonts w:eastAsia="Times New Roman CYR" w:cs="Times New Roman"/>
              </w:rPr>
            </w:pPr>
          </w:p>
        </w:tc>
      </w:tr>
      <w:tr w:rsidR="00B55D49" w:rsidTr="00B55D49">
        <w:tc>
          <w:tcPr>
            <w:tcW w:w="2268" w:type="dxa"/>
          </w:tcPr>
          <w:p w:rsidR="00B55D49" w:rsidRPr="003001B1" w:rsidRDefault="00B55D49" w:rsidP="00344755">
            <w:pPr>
              <w:widowControl/>
              <w:jc w:val="both"/>
              <w:rPr>
                <w:rFonts w:eastAsia="Times New Roman CYR" w:cs="Times New Roman"/>
                <w:b/>
                <w:bCs/>
              </w:rPr>
            </w:pPr>
          </w:p>
        </w:tc>
        <w:tc>
          <w:tcPr>
            <w:tcW w:w="3119" w:type="dxa"/>
          </w:tcPr>
          <w:p w:rsidR="00B55D49" w:rsidRPr="003001B1" w:rsidRDefault="00B55D49" w:rsidP="00344755">
            <w:pPr>
              <w:autoSpaceDE w:val="0"/>
              <w:snapToGrid w:val="0"/>
              <w:jc w:val="both"/>
              <w:rPr>
                <w:rFonts w:eastAsia="Times New Roman CYR" w:cs="Times New Roman"/>
              </w:rPr>
            </w:pPr>
            <w:r w:rsidRPr="003001B1">
              <w:rPr>
                <w:rFonts w:eastAsia="Times New Roman CYR" w:cs="Times New Roman"/>
              </w:rPr>
              <w:t>диагональ телевизора</w:t>
            </w:r>
          </w:p>
        </w:tc>
        <w:tc>
          <w:tcPr>
            <w:tcW w:w="1984" w:type="dxa"/>
          </w:tcPr>
          <w:p w:rsidR="00B55D49" w:rsidRPr="003001B1" w:rsidRDefault="00B55D49" w:rsidP="00344755">
            <w:pPr>
              <w:autoSpaceDE w:val="0"/>
              <w:snapToGrid w:val="0"/>
              <w:jc w:val="both"/>
              <w:rPr>
                <w:rFonts w:eastAsia="Times New Roman CYR" w:cs="Times New Roman"/>
              </w:rPr>
            </w:pPr>
            <w:r w:rsidRPr="003001B1">
              <w:rPr>
                <w:rFonts w:eastAsia="Times New Roman CYR" w:cs="Times New Roman"/>
              </w:rPr>
              <w:t>не менее 54 см и не более 66 см</w:t>
            </w:r>
          </w:p>
        </w:tc>
        <w:tc>
          <w:tcPr>
            <w:tcW w:w="1560" w:type="dxa"/>
            <w:vMerge/>
          </w:tcPr>
          <w:p w:rsidR="00B55D49" w:rsidRPr="003001B1" w:rsidRDefault="00B55D49" w:rsidP="00344755">
            <w:pPr>
              <w:autoSpaceDE w:val="0"/>
              <w:snapToGrid w:val="0"/>
              <w:jc w:val="both"/>
              <w:rPr>
                <w:rFonts w:eastAsia="Times New Roman CYR" w:cs="Times New Roman"/>
              </w:rPr>
            </w:pPr>
          </w:p>
        </w:tc>
      </w:tr>
      <w:tr w:rsidR="00B55D49" w:rsidTr="00B55D49">
        <w:tc>
          <w:tcPr>
            <w:tcW w:w="2268" w:type="dxa"/>
          </w:tcPr>
          <w:p w:rsidR="00B55D49" w:rsidRPr="003001B1" w:rsidRDefault="00B55D49" w:rsidP="00344755">
            <w:pPr>
              <w:widowControl/>
              <w:jc w:val="both"/>
              <w:rPr>
                <w:rFonts w:eastAsia="Times New Roman CYR" w:cs="Times New Roman"/>
                <w:b/>
                <w:bCs/>
              </w:rPr>
            </w:pPr>
          </w:p>
        </w:tc>
        <w:tc>
          <w:tcPr>
            <w:tcW w:w="3119" w:type="dxa"/>
          </w:tcPr>
          <w:p w:rsidR="00B55D49" w:rsidRPr="003001B1" w:rsidRDefault="00B55D49" w:rsidP="00344755">
            <w:pPr>
              <w:autoSpaceDE w:val="0"/>
              <w:snapToGrid w:val="0"/>
              <w:jc w:val="both"/>
              <w:rPr>
                <w:rFonts w:eastAsia="Times New Roman CYR" w:cs="Times New Roman"/>
              </w:rPr>
            </w:pPr>
            <w:r w:rsidRPr="003001B1">
              <w:rPr>
                <w:rFonts w:eastAsia="Times New Roman CYR" w:cs="Times New Roman"/>
              </w:rPr>
              <w:t xml:space="preserve">разрешение экрана </w:t>
            </w:r>
          </w:p>
        </w:tc>
        <w:tc>
          <w:tcPr>
            <w:tcW w:w="1984" w:type="dxa"/>
          </w:tcPr>
          <w:p w:rsidR="00B55D49" w:rsidRPr="003001B1" w:rsidRDefault="00B55D49" w:rsidP="00344755">
            <w:pPr>
              <w:autoSpaceDE w:val="0"/>
              <w:snapToGrid w:val="0"/>
              <w:jc w:val="both"/>
              <w:rPr>
                <w:rFonts w:eastAsia="Times New Roman CYR" w:cs="Times New Roman"/>
                <w:lang w:val="en-US"/>
              </w:rPr>
            </w:pPr>
            <w:r w:rsidRPr="003001B1">
              <w:rPr>
                <w:rFonts w:eastAsia="Times New Roman CYR" w:cs="Times New Roman"/>
              </w:rPr>
              <w:t>1920х1080 (</w:t>
            </w:r>
            <w:proofErr w:type="spellStart"/>
            <w:r w:rsidRPr="003001B1">
              <w:rPr>
                <w:rFonts w:eastAsia="Times New Roman CYR" w:cs="Times New Roman"/>
                <w:lang w:val="en-US"/>
              </w:rPr>
              <w:t>FullHD</w:t>
            </w:r>
            <w:proofErr w:type="spellEnd"/>
            <w:r w:rsidRPr="003001B1">
              <w:rPr>
                <w:rFonts w:eastAsia="Times New Roman CYR" w:cs="Times New Roman"/>
                <w:lang w:val="en-US"/>
              </w:rPr>
              <w:t>)</w:t>
            </w:r>
          </w:p>
        </w:tc>
        <w:tc>
          <w:tcPr>
            <w:tcW w:w="1560" w:type="dxa"/>
            <w:vMerge/>
          </w:tcPr>
          <w:p w:rsidR="00B55D49" w:rsidRPr="003001B1" w:rsidRDefault="00B55D49" w:rsidP="00344755">
            <w:pPr>
              <w:autoSpaceDE w:val="0"/>
              <w:snapToGrid w:val="0"/>
              <w:jc w:val="both"/>
              <w:rPr>
                <w:rFonts w:eastAsia="Times New Roman CYR" w:cs="Times New Roman"/>
              </w:rPr>
            </w:pPr>
          </w:p>
        </w:tc>
      </w:tr>
      <w:tr w:rsidR="00B55D49" w:rsidTr="00B55D49">
        <w:tc>
          <w:tcPr>
            <w:tcW w:w="2268" w:type="dxa"/>
          </w:tcPr>
          <w:p w:rsidR="00B55D49" w:rsidRPr="003001B1" w:rsidRDefault="00B55D49" w:rsidP="00344755">
            <w:pPr>
              <w:widowControl/>
              <w:jc w:val="both"/>
              <w:rPr>
                <w:rFonts w:eastAsia="Times New Roman CYR" w:cs="Times New Roman"/>
                <w:b/>
                <w:bCs/>
              </w:rPr>
            </w:pPr>
          </w:p>
        </w:tc>
        <w:tc>
          <w:tcPr>
            <w:tcW w:w="3119" w:type="dxa"/>
          </w:tcPr>
          <w:p w:rsidR="00B55D49" w:rsidRPr="003001B1" w:rsidRDefault="00B55D49" w:rsidP="00344755">
            <w:pPr>
              <w:autoSpaceDE w:val="0"/>
              <w:snapToGrid w:val="0"/>
              <w:jc w:val="both"/>
              <w:rPr>
                <w:rFonts w:eastAsia="Times New Roman CYR" w:cs="Times New Roman"/>
              </w:rPr>
            </w:pPr>
            <w:r w:rsidRPr="003001B1">
              <w:rPr>
                <w:rFonts w:eastAsia="Times New Roman CYR" w:cs="Times New Roman"/>
              </w:rPr>
              <w:t>поддержка телевизионных стандартов</w:t>
            </w:r>
          </w:p>
        </w:tc>
        <w:tc>
          <w:tcPr>
            <w:tcW w:w="1984" w:type="dxa"/>
          </w:tcPr>
          <w:p w:rsidR="00B55D49" w:rsidRPr="003001B1" w:rsidRDefault="00B55D49" w:rsidP="00344755">
            <w:pPr>
              <w:autoSpaceDE w:val="0"/>
              <w:snapToGrid w:val="0"/>
              <w:jc w:val="both"/>
              <w:rPr>
                <w:rFonts w:eastAsia="Times New Roman CYR" w:cs="Times New Roman"/>
              </w:rPr>
            </w:pPr>
            <w:r w:rsidRPr="003001B1">
              <w:rPr>
                <w:rFonts w:eastAsia="Times New Roman CYR" w:cs="Times New Roman"/>
                <w:lang w:val="en-US"/>
              </w:rPr>
              <w:t>PAL, SECAM</w:t>
            </w:r>
          </w:p>
        </w:tc>
        <w:tc>
          <w:tcPr>
            <w:tcW w:w="1560" w:type="dxa"/>
            <w:vMerge/>
          </w:tcPr>
          <w:p w:rsidR="00B55D49" w:rsidRPr="003001B1" w:rsidRDefault="00B55D49" w:rsidP="00344755">
            <w:pPr>
              <w:autoSpaceDE w:val="0"/>
              <w:snapToGrid w:val="0"/>
              <w:jc w:val="both"/>
              <w:rPr>
                <w:rFonts w:eastAsia="Times New Roman CYR" w:cs="Times New Roman"/>
                <w:lang w:val="en-US"/>
              </w:rPr>
            </w:pPr>
          </w:p>
        </w:tc>
      </w:tr>
      <w:tr w:rsidR="00B55D49" w:rsidTr="00B55D49">
        <w:tc>
          <w:tcPr>
            <w:tcW w:w="2268" w:type="dxa"/>
          </w:tcPr>
          <w:p w:rsidR="00B55D49" w:rsidRPr="003001B1" w:rsidRDefault="00B55D49" w:rsidP="00344755">
            <w:pPr>
              <w:widowControl/>
              <w:jc w:val="both"/>
              <w:rPr>
                <w:rFonts w:eastAsia="Times New Roman CYR" w:cs="Times New Roman"/>
                <w:b/>
                <w:bCs/>
              </w:rPr>
            </w:pPr>
          </w:p>
        </w:tc>
        <w:tc>
          <w:tcPr>
            <w:tcW w:w="3119" w:type="dxa"/>
          </w:tcPr>
          <w:p w:rsidR="00B55D49" w:rsidRPr="003001B1" w:rsidRDefault="00B55D49" w:rsidP="00344755">
            <w:pPr>
              <w:autoSpaceDE w:val="0"/>
              <w:snapToGrid w:val="0"/>
              <w:jc w:val="both"/>
              <w:rPr>
                <w:rFonts w:eastAsia="Times New Roman CYR" w:cs="Times New Roman"/>
              </w:rPr>
            </w:pPr>
            <w:r w:rsidRPr="003001B1">
              <w:rPr>
                <w:rFonts w:eastAsia="Times New Roman CYR" w:cs="Times New Roman"/>
              </w:rPr>
              <w:t>вход</w:t>
            </w:r>
          </w:p>
        </w:tc>
        <w:tc>
          <w:tcPr>
            <w:tcW w:w="1984" w:type="dxa"/>
          </w:tcPr>
          <w:p w:rsidR="00B55D49" w:rsidRPr="003001B1" w:rsidRDefault="00B55D49" w:rsidP="00344755">
            <w:pPr>
              <w:autoSpaceDE w:val="0"/>
              <w:snapToGrid w:val="0"/>
              <w:jc w:val="both"/>
              <w:rPr>
                <w:rFonts w:eastAsia="Times New Roman CYR" w:cs="Times New Roman"/>
                <w:lang w:val="en-US"/>
              </w:rPr>
            </w:pPr>
            <w:r w:rsidRPr="003001B1">
              <w:rPr>
                <w:rFonts w:eastAsia="Times New Roman CYR" w:cs="Times New Roman"/>
              </w:rPr>
              <w:t>Антенный,</w:t>
            </w:r>
            <w:r w:rsidRPr="003001B1">
              <w:rPr>
                <w:rFonts w:eastAsia="Times New Roman CYR" w:cs="Times New Roman"/>
                <w:lang w:val="en-US"/>
              </w:rPr>
              <w:t xml:space="preserve"> USB</w:t>
            </w:r>
            <w:r w:rsidRPr="003001B1">
              <w:rPr>
                <w:rFonts w:eastAsia="Times New Roman CYR" w:cs="Times New Roman"/>
              </w:rPr>
              <w:t xml:space="preserve">, </w:t>
            </w:r>
            <w:r w:rsidRPr="003001B1">
              <w:rPr>
                <w:rFonts w:eastAsia="Times New Roman CYR" w:cs="Times New Roman"/>
                <w:lang w:val="en-US"/>
              </w:rPr>
              <w:t>HDMI</w:t>
            </w:r>
          </w:p>
        </w:tc>
        <w:tc>
          <w:tcPr>
            <w:tcW w:w="1560" w:type="dxa"/>
            <w:vMerge/>
          </w:tcPr>
          <w:p w:rsidR="00B55D49" w:rsidRPr="003001B1" w:rsidRDefault="00B55D49" w:rsidP="00344755">
            <w:pPr>
              <w:autoSpaceDE w:val="0"/>
              <w:snapToGrid w:val="0"/>
              <w:jc w:val="both"/>
              <w:rPr>
                <w:rFonts w:eastAsia="Times New Roman CYR" w:cs="Times New Roman"/>
              </w:rPr>
            </w:pPr>
          </w:p>
        </w:tc>
      </w:tr>
      <w:tr w:rsidR="00B55D49" w:rsidTr="00B55D49">
        <w:tc>
          <w:tcPr>
            <w:tcW w:w="2268" w:type="dxa"/>
          </w:tcPr>
          <w:p w:rsidR="00B55D49" w:rsidRPr="003001B1" w:rsidRDefault="00B55D49" w:rsidP="00344755">
            <w:pPr>
              <w:widowControl/>
              <w:jc w:val="both"/>
              <w:rPr>
                <w:rFonts w:eastAsia="Times New Roman CYR" w:cs="Times New Roman"/>
                <w:b/>
                <w:bCs/>
              </w:rPr>
            </w:pPr>
          </w:p>
        </w:tc>
        <w:tc>
          <w:tcPr>
            <w:tcW w:w="3119" w:type="dxa"/>
          </w:tcPr>
          <w:p w:rsidR="00B55D49" w:rsidRPr="003001B1" w:rsidRDefault="00B55D49" w:rsidP="00344755">
            <w:pPr>
              <w:autoSpaceDE w:val="0"/>
              <w:snapToGrid w:val="0"/>
              <w:jc w:val="both"/>
              <w:rPr>
                <w:rFonts w:eastAsia="Times New Roman CYR" w:cs="Times New Roman"/>
              </w:rPr>
            </w:pPr>
            <w:r w:rsidRPr="003001B1">
              <w:rPr>
                <w:rFonts w:eastAsia="Times New Roman CYR" w:cs="Times New Roman"/>
              </w:rPr>
              <w:t>частота развертки</w:t>
            </w:r>
          </w:p>
        </w:tc>
        <w:tc>
          <w:tcPr>
            <w:tcW w:w="1984" w:type="dxa"/>
          </w:tcPr>
          <w:p w:rsidR="00B55D49" w:rsidRPr="003001B1" w:rsidRDefault="00B55D49" w:rsidP="00344755">
            <w:pPr>
              <w:autoSpaceDE w:val="0"/>
              <w:snapToGrid w:val="0"/>
              <w:jc w:val="both"/>
              <w:rPr>
                <w:rFonts w:eastAsia="Times New Roman CYR" w:cs="Times New Roman"/>
              </w:rPr>
            </w:pPr>
            <w:proofErr w:type="gramStart"/>
            <w:r w:rsidRPr="003001B1">
              <w:rPr>
                <w:rFonts w:eastAsia="Times New Roman CYR" w:cs="Times New Roman"/>
              </w:rPr>
              <w:t>От  50</w:t>
            </w:r>
            <w:proofErr w:type="gramEnd"/>
            <w:r w:rsidRPr="003001B1">
              <w:rPr>
                <w:rFonts w:eastAsia="Times New Roman CYR" w:cs="Times New Roman"/>
              </w:rPr>
              <w:t xml:space="preserve"> Гц</w:t>
            </w:r>
          </w:p>
        </w:tc>
        <w:tc>
          <w:tcPr>
            <w:tcW w:w="1560" w:type="dxa"/>
            <w:vMerge/>
          </w:tcPr>
          <w:p w:rsidR="00B55D49" w:rsidRPr="003001B1" w:rsidRDefault="00B55D49" w:rsidP="00344755">
            <w:pPr>
              <w:autoSpaceDE w:val="0"/>
              <w:snapToGrid w:val="0"/>
              <w:jc w:val="both"/>
              <w:rPr>
                <w:rFonts w:eastAsia="Times New Roman CYR" w:cs="Times New Roman"/>
              </w:rPr>
            </w:pPr>
          </w:p>
        </w:tc>
      </w:tr>
      <w:tr w:rsidR="00B55D49" w:rsidTr="00B55D49">
        <w:tc>
          <w:tcPr>
            <w:tcW w:w="2268" w:type="dxa"/>
          </w:tcPr>
          <w:p w:rsidR="00B55D49" w:rsidRPr="003001B1" w:rsidRDefault="00B55D49" w:rsidP="00344755">
            <w:pPr>
              <w:widowControl/>
              <w:jc w:val="both"/>
              <w:rPr>
                <w:rFonts w:eastAsia="Times New Roman CYR" w:cs="Times New Roman"/>
                <w:b/>
                <w:bCs/>
              </w:rPr>
            </w:pPr>
          </w:p>
        </w:tc>
        <w:tc>
          <w:tcPr>
            <w:tcW w:w="3119" w:type="dxa"/>
          </w:tcPr>
          <w:p w:rsidR="00B55D49" w:rsidRPr="003001B1" w:rsidRDefault="00B55D49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3001B1">
              <w:rPr>
                <w:rFonts w:cs="Times New Roman"/>
              </w:rPr>
              <w:t>экранное меню</w:t>
            </w:r>
          </w:p>
        </w:tc>
        <w:tc>
          <w:tcPr>
            <w:tcW w:w="1984" w:type="dxa"/>
          </w:tcPr>
          <w:p w:rsidR="00B55D49" w:rsidRPr="003001B1" w:rsidRDefault="00B55D49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3001B1">
              <w:rPr>
                <w:rFonts w:cs="Times New Roman"/>
              </w:rPr>
              <w:t>на русском языке</w:t>
            </w:r>
          </w:p>
        </w:tc>
        <w:tc>
          <w:tcPr>
            <w:tcW w:w="1560" w:type="dxa"/>
            <w:vMerge/>
          </w:tcPr>
          <w:p w:rsidR="00B55D49" w:rsidRPr="003001B1" w:rsidRDefault="00B55D49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</w:p>
        </w:tc>
      </w:tr>
      <w:tr w:rsidR="00B55D49" w:rsidTr="00B55D49">
        <w:tc>
          <w:tcPr>
            <w:tcW w:w="2268" w:type="dxa"/>
          </w:tcPr>
          <w:p w:rsidR="00B55D49" w:rsidRPr="003001B1" w:rsidRDefault="00B55D49" w:rsidP="00344755">
            <w:pPr>
              <w:widowControl/>
              <w:jc w:val="both"/>
              <w:rPr>
                <w:rFonts w:eastAsia="Times New Roman CYR" w:cs="Times New Roman"/>
                <w:b/>
                <w:bCs/>
              </w:rPr>
            </w:pPr>
          </w:p>
        </w:tc>
        <w:tc>
          <w:tcPr>
            <w:tcW w:w="3119" w:type="dxa"/>
          </w:tcPr>
          <w:p w:rsidR="00B55D49" w:rsidRPr="003001B1" w:rsidRDefault="00B55D49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3001B1">
              <w:rPr>
                <w:rFonts w:cs="Times New Roman"/>
              </w:rPr>
              <w:t>мощность</w:t>
            </w:r>
          </w:p>
        </w:tc>
        <w:tc>
          <w:tcPr>
            <w:tcW w:w="1984" w:type="dxa"/>
          </w:tcPr>
          <w:p w:rsidR="00B55D49" w:rsidRPr="003001B1" w:rsidRDefault="00B55D49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3001B1">
              <w:rPr>
                <w:rFonts w:cs="Times New Roman"/>
              </w:rPr>
              <w:t>не менее 2 Вт</w:t>
            </w:r>
          </w:p>
        </w:tc>
        <w:tc>
          <w:tcPr>
            <w:tcW w:w="1560" w:type="dxa"/>
            <w:vMerge/>
          </w:tcPr>
          <w:p w:rsidR="00B55D49" w:rsidRPr="003001B1" w:rsidRDefault="00B55D49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</w:p>
        </w:tc>
      </w:tr>
      <w:tr w:rsidR="00B55D49" w:rsidTr="00B55D49">
        <w:tc>
          <w:tcPr>
            <w:tcW w:w="2268" w:type="dxa"/>
          </w:tcPr>
          <w:p w:rsidR="00B55D49" w:rsidRPr="003001B1" w:rsidRDefault="00B55D49" w:rsidP="00344755">
            <w:pPr>
              <w:widowControl/>
              <w:jc w:val="both"/>
              <w:rPr>
                <w:rFonts w:eastAsia="Times New Roman CYR" w:cs="Times New Roman"/>
                <w:b/>
                <w:bCs/>
              </w:rPr>
            </w:pPr>
          </w:p>
        </w:tc>
        <w:tc>
          <w:tcPr>
            <w:tcW w:w="3119" w:type="dxa"/>
          </w:tcPr>
          <w:p w:rsidR="00B55D49" w:rsidRPr="003001B1" w:rsidRDefault="00B55D49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3001B1">
              <w:rPr>
                <w:rFonts w:cs="Times New Roman"/>
              </w:rPr>
              <w:t>прогрессивная развертка</w:t>
            </w:r>
          </w:p>
        </w:tc>
        <w:tc>
          <w:tcPr>
            <w:tcW w:w="1984" w:type="dxa"/>
          </w:tcPr>
          <w:p w:rsidR="00B55D49" w:rsidRPr="003001B1" w:rsidRDefault="00B55D49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3001B1">
              <w:rPr>
                <w:rFonts w:cs="Times New Roman"/>
              </w:rPr>
              <w:t>есть</w:t>
            </w:r>
          </w:p>
        </w:tc>
        <w:tc>
          <w:tcPr>
            <w:tcW w:w="1560" w:type="dxa"/>
            <w:vMerge/>
          </w:tcPr>
          <w:p w:rsidR="00B55D49" w:rsidRPr="003001B1" w:rsidRDefault="00B55D49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</w:p>
        </w:tc>
      </w:tr>
      <w:tr w:rsidR="00B55D49" w:rsidTr="00B55D49">
        <w:tc>
          <w:tcPr>
            <w:tcW w:w="2268" w:type="dxa"/>
          </w:tcPr>
          <w:p w:rsidR="00B55D49" w:rsidRPr="003001B1" w:rsidRDefault="00B55D49" w:rsidP="00344755">
            <w:pPr>
              <w:widowControl/>
              <w:jc w:val="both"/>
              <w:rPr>
                <w:rFonts w:eastAsia="Times New Roman CYR" w:cs="Times New Roman"/>
                <w:b/>
                <w:bCs/>
              </w:rPr>
            </w:pPr>
          </w:p>
        </w:tc>
        <w:tc>
          <w:tcPr>
            <w:tcW w:w="3119" w:type="dxa"/>
          </w:tcPr>
          <w:p w:rsidR="00B55D49" w:rsidRPr="003001B1" w:rsidRDefault="00B55D49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3001B1">
              <w:rPr>
                <w:rFonts w:cs="Times New Roman"/>
              </w:rPr>
              <w:t>таймер сна</w:t>
            </w:r>
          </w:p>
        </w:tc>
        <w:tc>
          <w:tcPr>
            <w:tcW w:w="1984" w:type="dxa"/>
          </w:tcPr>
          <w:p w:rsidR="00B55D49" w:rsidRPr="003001B1" w:rsidRDefault="00B55D49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3001B1">
              <w:rPr>
                <w:rFonts w:cs="Times New Roman"/>
              </w:rPr>
              <w:t>есть</w:t>
            </w:r>
          </w:p>
        </w:tc>
        <w:tc>
          <w:tcPr>
            <w:tcW w:w="1560" w:type="dxa"/>
            <w:vMerge/>
          </w:tcPr>
          <w:p w:rsidR="00B55D49" w:rsidRPr="003001B1" w:rsidRDefault="00B55D49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</w:p>
        </w:tc>
      </w:tr>
      <w:tr w:rsidR="00B55D49" w:rsidTr="00B55D49">
        <w:tc>
          <w:tcPr>
            <w:tcW w:w="2268" w:type="dxa"/>
          </w:tcPr>
          <w:p w:rsidR="00B55D49" w:rsidRPr="003001B1" w:rsidRDefault="00B55D49" w:rsidP="00344755">
            <w:pPr>
              <w:widowControl/>
              <w:jc w:val="both"/>
              <w:rPr>
                <w:rFonts w:eastAsia="Times New Roman CYR" w:cs="Times New Roman"/>
                <w:b/>
                <w:bCs/>
              </w:rPr>
            </w:pPr>
          </w:p>
        </w:tc>
        <w:tc>
          <w:tcPr>
            <w:tcW w:w="3119" w:type="dxa"/>
          </w:tcPr>
          <w:p w:rsidR="00B55D49" w:rsidRPr="003001B1" w:rsidRDefault="00B55D49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3001B1">
              <w:rPr>
                <w:rFonts w:cs="Times New Roman"/>
              </w:rPr>
              <w:t>Функция приема цифрового эфирного телевидения (</w:t>
            </w:r>
            <w:r w:rsidRPr="003001B1">
              <w:rPr>
                <w:rFonts w:cs="Times New Roman"/>
                <w:lang w:val="en-US"/>
              </w:rPr>
              <w:t>DVB</w:t>
            </w:r>
            <w:r w:rsidRPr="003001B1">
              <w:rPr>
                <w:rFonts w:cs="Times New Roman"/>
              </w:rPr>
              <w:t>-</w:t>
            </w:r>
            <w:r w:rsidRPr="003001B1">
              <w:rPr>
                <w:rFonts w:cs="Times New Roman"/>
                <w:lang w:val="en-US"/>
              </w:rPr>
              <w:t>T</w:t>
            </w:r>
            <w:r w:rsidRPr="003001B1">
              <w:rPr>
                <w:rFonts w:cs="Times New Roman"/>
              </w:rPr>
              <w:t>2);</w:t>
            </w:r>
          </w:p>
          <w:p w:rsidR="00B55D49" w:rsidRPr="003001B1" w:rsidRDefault="00B55D49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84" w:type="dxa"/>
          </w:tcPr>
          <w:p w:rsidR="00B55D49" w:rsidRPr="003001B1" w:rsidRDefault="00B55D49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3001B1">
              <w:rPr>
                <w:rFonts w:cs="Times New Roman"/>
              </w:rPr>
              <w:t>есть</w:t>
            </w:r>
          </w:p>
        </w:tc>
        <w:tc>
          <w:tcPr>
            <w:tcW w:w="1560" w:type="dxa"/>
            <w:vMerge/>
          </w:tcPr>
          <w:p w:rsidR="00B55D49" w:rsidRPr="003001B1" w:rsidRDefault="00B55D49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</w:p>
        </w:tc>
      </w:tr>
      <w:tr w:rsidR="00B55D49" w:rsidTr="00B55D49">
        <w:tc>
          <w:tcPr>
            <w:tcW w:w="2268" w:type="dxa"/>
          </w:tcPr>
          <w:p w:rsidR="00B55D49" w:rsidRPr="003001B1" w:rsidRDefault="00B55D49" w:rsidP="00344755">
            <w:pPr>
              <w:widowControl/>
              <w:jc w:val="both"/>
              <w:rPr>
                <w:rFonts w:eastAsia="Times New Roman CYR" w:cs="Times New Roman"/>
                <w:b/>
                <w:bCs/>
              </w:rPr>
            </w:pPr>
          </w:p>
        </w:tc>
        <w:tc>
          <w:tcPr>
            <w:tcW w:w="3119" w:type="dxa"/>
          </w:tcPr>
          <w:p w:rsidR="00B55D49" w:rsidRPr="003001B1" w:rsidRDefault="00B55D49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3001B1">
              <w:rPr>
                <w:rFonts w:cs="Times New Roman"/>
              </w:rPr>
              <w:t xml:space="preserve">Телетекст с памятью </w:t>
            </w:r>
            <w:r>
              <w:rPr>
                <w:rFonts w:cs="Times New Roman"/>
              </w:rPr>
              <w:t xml:space="preserve">не менее </w:t>
            </w:r>
            <w:r w:rsidRPr="003001B1">
              <w:rPr>
                <w:rFonts w:cs="Times New Roman"/>
              </w:rPr>
              <w:t>10 страниц соответствует требованиям ГОСТ Р 50861-96, по умолчанию работает с кириллицей (принимает сигналы на русском языке), имеет функцию двойной высоты субтитров</w:t>
            </w:r>
          </w:p>
        </w:tc>
        <w:tc>
          <w:tcPr>
            <w:tcW w:w="1984" w:type="dxa"/>
          </w:tcPr>
          <w:p w:rsidR="00B55D49" w:rsidRPr="003001B1" w:rsidRDefault="00B55D49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3001B1">
              <w:rPr>
                <w:rFonts w:cs="Times New Roman"/>
              </w:rPr>
              <w:t>есть</w:t>
            </w:r>
          </w:p>
        </w:tc>
        <w:tc>
          <w:tcPr>
            <w:tcW w:w="1560" w:type="dxa"/>
            <w:vMerge/>
          </w:tcPr>
          <w:p w:rsidR="00B55D49" w:rsidRPr="003001B1" w:rsidRDefault="00B55D49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</w:p>
        </w:tc>
      </w:tr>
      <w:tr w:rsidR="00B55D49" w:rsidTr="00B55D49">
        <w:tc>
          <w:tcPr>
            <w:tcW w:w="2268" w:type="dxa"/>
          </w:tcPr>
          <w:p w:rsidR="00B55D49" w:rsidRPr="003001B1" w:rsidRDefault="00B55D49" w:rsidP="00344755">
            <w:pPr>
              <w:widowControl/>
              <w:jc w:val="both"/>
              <w:rPr>
                <w:rFonts w:eastAsia="Times New Roman CYR" w:cs="Times New Roman"/>
                <w:b/>
                <w:bCs/>
              </w:rPr>
            </w:pPr>
          </w:p>
        </w:tc>
        <w:tc>
          <w:tcPr>
            <w:tcW w:w="3119" w:type="dxa"/>
          </w:tcPr>
          <w:p w:rsidR="00B55D49" w:rsidRPr="003001B1" w:rsidRDefault="00B55D49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3001B1">
              <w:rPr>
                <w:rFonts w:cs="Times New Roman"/>
              </w:rPr>
              <w:t xml:space="preserve">Количество принимаемых каналов </w:t>
            </w:r>
            <w:r w:rsidRPr="003001B1">
              <w:rPr>
                <w:rFonts w:cs="Times New Roman"/>
                <w:b/>
              </w:rPr>
              <w:t>не менее 30;</w:t>
            </w:r>
          </w:p>
        </w:tc>
        <w:tc>
          <w:tcPr>
            <w:tcW w:w="1984" w:type="dxa"/>
          </w:tcPr>
          <w:p w:rsidR="00B55D49" w:rsidRPr="003001B1" w:rsidRDefault="00B55D49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vMerge/>
          </w:tcPr>
          <w:p w:rsidR="00B55D49" w:rsidRPr="003001B1" w:rsidRDefault="00B55D49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</w:p>
        </w:tc>
      </w:tr>
      <w:tr w:rsidR="00B55D49" w:rsidTr="00B55D49">
        <w:tc>
          <w:tcPr>
            <w:tcW w:w="2268" w:type="dxa"/>
          </w:tcPr>
          <w:p w:rsidR="00B55D49" w:rsidRPr="003001B1" w:rsidRDefault="00B55D49" w:rsidP="00344755">
            <w:pPr>
              <w:widowControl/>
              <w:jc w:val="both"/>
              <w:rPr>
                <w:rFonts w:eastAsia="Times New Roman CYR" w:cs="Times New Roman"/>
                <w:b/>
                <w:bCs/>
              </w:rPr>
            </w:pPr>
          </w:p>
        </w:tc>
        <w:tc>
          <w:tcPr>
            <w:tcW w:w="3119" w:type="dxa"/>
          </w:tcPr>
          <w:p w:rsidR="00B55D49" w:rsidRPr="003001B1" w:rsidRDefault="00B55D49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3001B1">
              <w:rPr>
                <w:rFonts w:eastAsia="Times New Roman" w:cs="Times New Roman"/>
              </w:rPr>
              <w:t>В комплект поставки</w:t>
            </w:r>
            <w:r w:rsidRPr="003001B1">
              <w:rPr>
                <w:rFonts w:cs="Times New Roman"/>
              </w:rPr>
              <w:t xml:space="preserve"> должны входить: </w:t>
            </w:r>
          </w:p>
          <w:p w:rsidR="00B55D49" w:rsidRPr="003001B1" w:rsidRDefault="00B55D49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3001B1">
              <w:rPr>
                <w:rFonts w:cs="Times New Roman"/>
              </w:rPr>
              <w:t xml:space="preserve">1) телевизор; </w:t>
            </w:r>
          </w:p>
          <w:p w:rsidR="00B55D49" w:rsidRPr="003001B1" w:rsidRDefault="00B55D49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3001B1">
              <w:rPr>
                <w:rFonts w:cs="Times New Roman"/>
              </w:rPr>
              <w:t>2) пульт дистан</w:t>
            </w:r>
            <w:r w:rsidRPr="003001B1">
              <w:rPr>
                <w:rFonts w:cs="Times New Roman"/>
              </w:rPr>
              <w:softHyphen/>
              <w:t xml:space="preserve">ционного </w:t>
            </w:r>
            <w:r w:rsidRPr="003001B1">
              <w:rPr>
                <w:rFonts w:cs="Times New Roman"/>
              </w:rPr>
              <w:lastRenderedPageBreak/>
              <w:t>управления;</w:t>
            </w:r>
          </w:p>
          <w:p w:rsidR="00B55D49" w:rsidRPr="003001B1" w:rsidRDefault="00B55D49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  <w:proofErr w:type="gramStart"/>
            <w:r w:rsidRPr="003001B1">
              <w:rPr>
                <w:rFonts w:cs="Times New Roman"/>
              </w:rPr>
              <w:t>3)инструкция</w:t>
            </w:r>
            <w:proofErr w:type="gramEnd"/>
            <w:r w:rsidRPr="003001B1">
              <w:rPr>
                <w:rFonts w:cs="Times New Roman"/>
              </w:rPr>
              <w:t xml:space="preserve"> </w:t>
            </w:r>
          </w:p>
          <w:p w:rsidR="00B55D49" w:rsidRPr="003001B1" w:rsidRDefault="00B55D49" w:rsidP="00344755">
            <w:pPr>
              <w:pStyle w:val="a5"/>
              <w:snapToGrid w:val="0"/>
              <w:jc w:val="both"/>
              <w:rPr>
                <w:rFonts w:cs="Times New Roman"/>
                <w:highlight w:val="yellow"/>
              </w:rPr>
            </w:pPr>
            <w:r w:rsidRPr="003001B1">
              <w:rPr>
                <w:rFonts w:cs="Times New Roman"/>
              </w:rPr>
              <w:t xml:space="preserve">по эксплуатации на русском </w:t>
            </w:r>
            <w:proofErr w:type="gramStart"/>
            <w:r w:rsidRPr="003001B1">
              <w:rPr>
                <w:rFonts w:cs="Times New Roman"/>
              </w:rPr>
              <w:t>языке.</w:t>
            </w:r>
            <w:r w:rsidRPr="003001B1">
              <w:rPr>
                <w:rFonts w:eastAsia="Times New Roman" w:cs="Times New Roman"/>
              </w:rPr>
              <w:t xml:space="preserve">   </w:t>
            </w:r>
            <w:proofErr w:type="gramEnd"/>
            <w:r w:rsidRPr="003001B1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B55D49" w:rsidRPr="003001B1" w:rsidRDefault="00B55D49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560" w:type="dxa"/>
            <w:vMerge/>
          </w:tcPr>
          <w:p w:rsidR="00B55D49" w:rsidRPr="003001B1" w:rsidRDefault="00B55D49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</w:p>
        </w:tc>
      </w:tr>
    </w:tbl>
    <w:p w:rsidR="00344755" w:rsidRDefault="00344755" w:rsidP="00573B7D">
      <w:pPr>
        <w:widowControl/>
        <w:ind w:firstLine="720"/>
        <w:jc w:val="both"/>
        <w:rPr>
          <w:rFonts w:cs="Times New Roman"/>
        </w:rPr>
      </w:pPr>
    </w:p>
    <w:p w:rsidR="00573B7D" w:rsidRPr="003001B1" w:rsidRDefault="00573B7D" w:rsidP="00573B7D">
      <w:pPr>
        <w:widowControl/>
        <w:ind w:firstLine="720"/>
        <w:jc w:val="both"/>
        <w:rPr>
          <w:rFonts w:cs="Times New Roman"/>
        </w:rPr>
      </w:pPr>
      <w:r w:rsidRPr="003001B1">
        <w:rPr>
          <w:rFonts w:cs="Times New Roman"/>
        </w:rPr>
        <w:t>Телевизор с телетекстом для приема программ со скрытыми субтитрами предназначен для приема телесигнала, несущего информацию о телевизионном изображении для инвалидов с нарушением слуховых функций.</w:t>
      </w:r>
    </w:p>
    <w:p w:rsidR="00573B7D" w:rsidRPr="003001B1" w:rsidRDefault="00573B7D" w:rsidP="00573B7D">
      <w:pPr>
        <w:widowControl/>
        <w:ind w:firstLine="720"/>
        <w:jc w:val="both"/>
        <w:rPr>
          <w:rFonts w:cs="Times New Roman"/>
        </w:rPr>
      </w:pPr>
      <w:r w:rsidRPr="003001B1">
        <w:rPr>
          <w:rFonts w:cs="Times New Roman"/>
        </w:rPr>
        <w:t>Телевизоры представлены в Национальном стандарте РФ ГОСТ РИСО 9999-2014 «Вспомогательные средства для людей с ограничениями жизнедеятельности. Классификация и терминология».</w:t>
      </w:r>
    </w:p>
    <w:p w:rsidR="003001B1" w:rsidRDefault="003001B1" w:rsidP="00573B7D">
      <w:pPr>
        <w:jc w:val="center"/>
        <w:rPr>
          <w:rFonts w:cs="Times New Roman"/>
          <w:b/>
        </w:rPr>
      </w:pPr>
    </w:p>
    <w:p w:rsidR="003001B1" w:rsidRDefault="003001B1" w:rsidP="00573B7D">
      <w:pPr>
        <w:jc w:val="center"/>
        <w:rPr>
          <w:rFonts w:cs="Times New Roman"/>
          <w:b/>
        </w:rPr>
      </w:pPr>
    </w:p>
    <w:p w:rsidR="00573B7D" w:rsidRPr="003001B1" w:rsidRDefault="00573B7D" w:rsidP="00573B7D">
      <w:pPr>
        <w:jc w:val="center"/>
        <w:rPr>
          <w:rFonts w:cs="Times New Roman"/>
          <w:b/>
        </w:rPr>
      </w:pPr>
      <w:r w:rsidRPr="003001B1">
        <w:rPr>
          <w:rFonts w:cs="Times New Roman"/>
          <w:b/>
        </w:rPr>
        <w:t>Требования к качеству товара.</w:t>
      </w:r>
    </w:p>
    <w:p w:rsidR="00573B7D" w:rsidRDefault="00573B7D" w:rsidP="00573B7D">
      <w:pPr>
        <w:tabs>
          <w:tab w:val="left" w:pos="708"/>
        </w:tabs>
        <w:ind w:firstLine="709"/>
        <w:jc w:val="both"/>
        <w:rPr>
          <w:rFonts w:cs="Times New Roman"/>
        </w:rPr>
      </w:pPr>
      <w:r w:rsidRPr="003001B1">
        <w:rPr>
          <w:rFonts w:cs="Times New Roman"/>
        </w:rPr>
        <w:t>Корпус телевизоров не должен иметь деформаций и повреждений. Изображение и воспроизведение цвета должны быть четкими и естественными. Телевизоры с телетекстом в процессе эксплуатации должны быть стойкими, прочными и устойчивыми к воздействию механических и климатических факторов, а также иметь предельно допустимые уровни выходных сигналов, влияющих на реабилитационное воздействие (уровни яркости, контрастности и т.п.), возникающие при переходных процессах включения и выключения телевизоров и при работе в условиях одной неисправностей.</w:t>
      </w:r>
    </w:p>
    <w:p w:rsidR="003001B1" w:rsidRPr="003001B1" w:rsidRDefault="003001B1" w:rsidP="003001B1">
      <w:pPr>
        <w:keepLines/>
        <w:ind w:firstLine="708"/>
        <w:jc w:val="both"/>
        <w:rPr>
          <w:rFonts w:cs="Times New Roman"/>
        </w:rPr>
      </w:pPr>
      <w:r w:rsidRPr="003867E1">
        <w:rPr>
          <w:rFonts w:cs="Times New Roman"/>
          <w:szCs w:val="28"/>
        </w:rPr>
        <w:t xml:space="preserve">Телевизоры с телетекстом должны обеспечивать беспрепятственный доступ инвалидов с нарушениями слуха к информации в виде субтитров, передаваемых на </w:t>
      </w:r>
      <w:r w:rsidR="00CD663C">
        <w:rPr>
          <w:rFonts w:cs="Times New Roman"/>
          <w:szCs w:val="28"/>
        </w:rPr>
        <w:t>-</w:t>
      </w:r>
      <w:r w:rsidRPr="003867E1">
        <w:rPr>
          <w:rFonts w:cs="Times New Roman"/>
          <w:szCs w:val="28"/>
        </w:rPr>
        <w:t>ст</w:t>
      </w:r>
      <w:r w:rsidR="00CD663C">
        <w:rPr>
          <w:rFonts w:cs="Times New Roman"/>
          <w:szCs w:val="28"/>
        </w:rPr>
        <w:t>ранице 888 системы «Телетекст» (в соответствии с п.4.9.6.ГОСТ Р 50861-96 «Система телетекст. Основные параметры. Методы измерений»)</w:t>
      </w:r>
    </w:p>
    <w:p w:rsidR="00573B7D" w:rsidRPr="003001B1" w:rsidRDefault="003001B1" w:rsidP="00573B7D">
      <w:pPr>
        <w:pStyle w:val="ConsNormal"/>
        <w:keepNext/>
        <w:keepLines/>
        <w:widowControl/>
        <w:snapToGrid w:val="0"/>
        <w:ind w:right="0" w:firstLine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73B7D" w:rsidRPr="003001B1">
        <w:rPr>
          <w:rFonts w:ascii="Times New Roman" w:hAnsi="Times New Roman" w:cs="Times New Roman"/>
          <w:sz w:val="24"/>
          <w:szCs w:val="24"/>
        </w:rPr>
        <w:t>Телевизор с телетекстом для приема программ со скрытыми субтитрами должен соответствовать техническим регламентам Таможенного союза ТР ТС 004/2011 «О безопасности низковольтного оборудования» (ТР ТС - 004 - 2011) и (или) ТР ТС 020/2011 «Электромагнитная совместимость технических средств» (ТР ТС - 020 - 2011).</w:t>
      </w:r>
    </w:p>
    <w:p w:rsidR="00BD22CD" w:rsidRDefault="003001B1" w:rsidP="003001B1">
      <w:pPr>
        <w:keepLines/>
        <w:ind w:firstLine="708"/>
        <w:jc w:val="both"/>
        <w:rPr>
          <w:rFonts w:cs="Times New Roman"/>
          <w:b/>
        </w:rPr>
      </w:pPr>
      <w:r w:rsidRPr="003001B1">
        <w:rPr>
          <w:rFonts w:cs="Times New Roman"/>
          <w:b/>
        </w:rPr>
        <w:t xml:space="preserve">     </w:t>
      </w:r>
    </w:p>
    <w:p w:rsidR="00883420" w:rsidRDefault="00883420" w:rsidP="00883420">
      <w:pPr>
        <w:keepLines/>
        <w:ind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>Требования к маркировке</w:t>
      </w:r>
    </w:p>
    <w:p w:rsidR="00883420" w:rsidRDefault="00883420" w:rsidP="003001B1">
      <w:pPr>
        <w:keepLines/>
        <w:ind w:firstLine="708"/>
        <w:jc w:val="both"/>
        <w:rPr>
          <w:rFonts w:cs="Times New Roman"/>
          <w:b/>
        </w:rPr>
      </w:pPr>
      <w:r w:rsidRPr="003867E1">
        <w:rPr>
          <w:rFonts w:cs="Times New Roman"/>
        </w:rPr>
        <w:t>Маркировка технического средства должна быть разборчивой, легко читаемой и нанесена на техническое средство в доступном для осмотра без разборки с применением инструмента месте</w:t>
      </w:r>
      <w:r>
        <w:rPr>
          <w:rFonts w:cs="Times New Roman"/>
        </w:rPr>
        <w:t xml:space="preserve">. Маркировка должна содержать Наименование и (или) обозначение </w:t>
      </w:r>
      <w:proofErr w:type="gramStart"/>
      <w:r>
        <w:rPr>
          <w:rFonts w:cs="Times New Roman"/>
        </w:rPr>
        <w:t>товара(</w:t>
      </w:r>
      <w:proofErr w:type="gramEnd"/>
      <w:r>
        <w:rPr>
          <w:rFonts w:cs="Times New Roman"/>
        </w:rPr>
        <w:t>тип, марка, модель-при наличии), основные  параметры и характеристики, наименование и (или) товарный знак изготовителя, наименование страны, где изготовлено техническое средство (участником электронного аукциона должна быть указана информация о наличии необходимых Заказчику сведений о маркировке товара)</w:t>
      </w:r>
    </w:p>
    <w:p w:rsidR="00883420" w:rsidRDefault="00883420" w:rsidP="00BD22CD">
      <w:pPr>
        <w:keepLines/>
        <w:ind w:firstLine="708"/>
        <w:jc w:val="center"/>
        <w:rPr>
          <w:rFonts w:cs="Times New Roman"/>
          <w:b/>
        </w:rPr>
      </w:pPr>
    </w:p>
    <w:p w:rsidR="003001B1" w:rsidRPr="003001B1" w:rsidRDefault="003001B1" w:rsidP="00BD22CD">
      <w:pPr>
        <w:keepLines/>
        <w:ind w:firstLine="708"/>
        <w:jc w:val="center"/>
        <w:rPr>
          <w:rFonts w:cs="Times New Roman"/>
        </w:rPr>
      </w:pPr>
      <w:r w:rsidRPr="003001B1">
        <w:rPr>
          <w:rFonts w:cs="Times New Roman"/>
          <w:b/>
        </w:rPr>
        <w:t>Требования к размерам, упаковке и отгрузке товара.</w:t>
      </w:r>
    </w:p>
    <w:p w:rsidR="003001B1" w:rsidRPr="003001B1" w:rsidRDefault="003001B1" w:rsidP="003001B1">
      <w:pPr>
        <w:widowControl/>
        <w:ind w:firstLine="720"/>
        <w:jc w:val="both"/>
        <w:rPr>
          <w:rFonts w:cs="Times New Roman"/>
        </w:rPr>
      </w:pPr>
      <w:r w:rsidRPr="003001B1">
        <w:rPr>
          <w:rFonts w:cs="Times New Roman"/>
        </w:rPr>
        <w:t>Телевизор должен быть упакован в индивидуальную упаковку, предохраняющую его от повреждений и загрязнения при транспортировке и хранении.</w:t>
      </w:r>
    </w:p>
    <w:p w:rsidR="003001B1" w:rsidRPr="003001B1" w:rsidRDefault="003001B1" w:rsidP="003001B1">
      <w:pPr>
        <w:ind w:firstLine="709"/>
        <w:jc w:val="both"/>
        <w:rPr>
          <w:rFonts w:cs="Times New Roman"/>
        </w:rPr>
      </w:pPr>
      <w:r w:rsidRPr="003001B1">
        <w:rPr>
          <w:rFonts w:cs="Times New Roman"/>
        </w:rPr>
        <w:t xml:space="preserve">Транспортирование - любым видом крытого транспорта в соответствии с правилами перевозки грузов, действующим на данном виде транспорта. </w:t>
      </w:r>
    </w:p>
    <w:p w:rsidR="003001B1" w:rsidRPr="003001B1" w:rsidRDefault="003001B1" w:rsidP="00573B7D">
      <w:pPr>
        <w:pStyle w:val="ConsNormal"/>
        <w:keepNext/>
        <w:keepLines/>
        <w:widowControl/>
        <w:snapToGrid w:val="0"/>
        <w:ind w:right="0" w:firstLine="210"/>
        <w:jc w:val="both"/>
        <w:rPr>
          <w:rFonts w:ascii="Times New Roman" w:hAnsi="Times New Roman" w:cs="Times New Roman"/>
          <w:sz w:val="24"/>
          <w:szCs w:val="24"/>
        </w:rPr>
      </w:pPr>
    </w:p>
    <w:p w:rsidR="00174FBE" w:rsidRPr="003001B1" w:rsidRDefault="00174FBE" w:rsidP="00174FBE">
      <w:pPr>
        <w:jc w:val="center"/>
        <w:rPr>
          <w:rFonts w:eastAsia="Times New Roman CYR" w:cs="Times New Roman"/>
          <w:b/>
        </w:rPr>
      </w:pPr>
      <w:r w:rsidRPr="003001B1">
        <w:rPr>
          <w:rFonts w:eastAsia="Times New Roman CYR" w:cs="Times New Roman"/>
          <w:b/>
        </w:rPr>
        <w:t>Сроки предоставляемой гарантии качества</w:t>
      </w:r>
    </w:p>
    <w:p w:rsidR="00767642" w:rsidRPr="003001B1" w:rsidRDefault="00767642" w:rsidP="00767642">
      <w:pPr>
        <w:jc w:val="center"/>
        <w:rPr>
          <w:rFonts w:eastAsia="Times New Roman" w:cs="Times New Roman"/>
          <w:b/>
        </w:rPr>
      </w:pPr>
      <w:r w:rsidRPr="003001B1">
        <w:rPr>
          <w:rFonts w:eastAsia="Times New Roman" w:cs="Times New Roman"/>
          <w:b/>
        </w:rPr>
        <w:t>телевизоров с телетекстом для приема</w:t>
      </w:r>
    </w:p>
    <w:p w:rsidR="00767642" w:rsidRPr="003001B1" w:rsidRDefault="00767642" w:rsidP="00767642">
      <w:pPr>
        <w:jc w:val="center"/>
        <w:rPr>
          <w:rFonts w:eastAsia="Times New Roman" w:cs="Times New Roman"/>
          <w:b/>
        </w:rPr>
      </w:pPr>
      <w:r w:rsidRPr="003001B1">
        <w:rPr>
          <w:rFonts w:eastAsia="Times New Roman" w:cs="Times New Roman"/>
          <w:b/>
        </w:rPr>
        <w:t>программ со скрытыми субтитрами</w:t>
      </w:r>
    </w:p>
    <w:p w:rsidR="00767642" w:rsidRPr="003001B1" w:rsidRDefault="00767642" w:rsidP="00767642">
      <w:pPr>
        <w:tabs>
          <w:tab w:val="left" w:pos="675"/>
        </w:tabs>
        <w:jc w:val="both"/>
        <w:rPr>
          <w:rFonts w:eastAsia="Times New Roman" w:cs="Times New Roman"/>
        </w:rPr>
      </w:pPr>
      <w:r w:rsidRPr="003001B1">
        <w:rPr>
          <w:rFonts w:eastAsia="Times New Roman" w:cs="Times New Roman"/>
        </w:rPr>
        <w:t xml:space="preserve">    </w:t>
      </w:r>
      <w:r w:rsidRPr="003001B1">
        <w:rPr>
          <w:rFonts w:eastAsia="Times New Roman" w:cs="Times New Roman"/>
        </w:rPr>
        <w:tab/>
        <w:t>Товар должен быть новым, не бывшим ранее в употреблении.</w:t>
      </w:r>
    </w:p>
    <w:p w:rsidR="00767642" w:rsidRPr="003001B1" w:rsidRDefault="00767642" w:rsidP="00767642">
      <w:pPr>
        <w:jc w:val="both"/>
        <w:rPr>
          <w:rFonts w:eastAsia="Times New Roman" w:cs="Times New Roman"/>
        </w:rPr>
      </w:pPr>
      <w:r w:rsidRPr="003001B1">
        <w:rPr>
          <w:rFonts w:eastAsia="Times New Roman" w:cs="Times New Roman"/>
        </w:rPr>
        <w:t xml:space="preserve"> Сроки предоставл</w:t>
      </w:r>
      <w:r w:rsidR="00573B7D" w:rsidRPr="003001B1">
        <w:rPr>
          <w:rFonts w:eastAsia="Times New Roman" w:cs="Times New Roman"/>
        </w:rPr>
        <w:t>яемой</w:t>
      </w:r>
      <w:r w:rsidRPr="003001B1">
        <w:rPr>
          <w:rFonts w:eastAsia="Times New Roman" w:cs="Times New Roman"/>
        </w:rPr>
        <w:t xml:space="preserve"> гарантии качества</w:t>
      </w:r>
      <w:r w:rsidRPr="003001B1">
        <w:rPr>
          <w:rFonts w:eastAsia="Times New Roman CYR" w:cs="Times New Roman"/>
        </w:rPr>
        <w:t xml:space="preserve"> должны соответствовать гарантийно</w:t>
      </w:r>
      <w:r w:rsidRPr="003001B1">
        <w:rPr>
          <w:rFonts w:eastAsia="Times New Roman CYR" w:cs="Times New Roman"/>
        </w:rPr>
        <w:softHyphen/>
        <w:t xml:space="preserve">му </w:t>
      </w:r>
      <w:proofErr w:type="gramStart"/>
      <w:r w:rsidRPr="003001B1">
        <w:rPr>
          <w:rFonts w:eastAsia="Times New Roman CYR" w:cs="Times New Roman"/>
        </w:rPr>
        <w:t>сроку  производителя</w:t>
      </w:r>
      <w:proofErr w:type="gramEnd"/>
      <w:r w:rsidRPr="003001B1">
        <w:rPr>
          <w:rFonts w:eastAsia="Times New Roman CYR" w:cs="Times New Roman"/>
        </w:rPr>
        <w:t>, но не менее 24 месяцев с момента передачи его полу</w:t>
      </w:r>
      <w:r w:rsidRPr="003001B1">
        <w:rPr>
          <w:rFonts w:eastAsia="Times New Roman CYR" w:cs="Times New Roman"/>
        </w:rPr>
        <w:softHyphen/>
        <w:t>чателю. Срок гарантийного ремонта со дня обращения инвалида не должен пре</w:t>
      </w:r>
      <w:r w:rsidRPr="003001B1">
        <w:rPr>
          <w:rFonts w:eastAsia="Times New Roman CYR" w:cs="Times New Roman"/>
        </w:rPr>
        <w:softHyphen/>
        <w:t xml:space="preserve">вышать 10 (десяти) </w:t>
      </w:r>
      <w:r w:rsidRPr="003001B1">
        <w:rPr>
          <w:rFonts w:eastAsia="Times New Roman CYR" w:cs="Times New Roman"/>
        </w:rPr>
        <w:lastRenderedPageBreak/>
        <w:t>рабочих дней</w:t>
      </w:r>
      <w:r w:rsidRPr="003001B1">
        <w:rPr>
          <w:rFonts w:eastAsia="Times New Roman" w:cs="Times New Roman"/>
        </w:rPr>
        <w:t>.</w:t>
      </w:r>
    </w:p>
    <w:p w:rsidR="00767642" w:rsidRDefault="00767642" w:rsidP="00767642">
      <w:pPr>
        <w:tabs>
          <w:tab w:val="left" w:pos="285"/>
          <w:tab w:val="left" w:pos="630"/>
          <w:tab w:val="left" w:pos="735"/>
        </w:tabs>
        <w:jc w:val="both"/>
        <w:rPr>
          <w:rFonts w:eastAsia="Times New Roman" w:cs="Times New Roman"/>
        </w:rPr>
      </w:pPr>
      <w:r w:rsidRPr="003001B1">
        <w:rPr>
          <w:rFonts w:eastAsia="Times New Roman" w:cs="Times New Roman"/>
        </w:rPr>
        <w:t xml:space="preserve">   </w:t>
      </w:r>
      <w:r w:rsidRPr="003001B1">
        <w:rPr>
          <w:rFonts w:eastAsia="Times New Roman" w:cs="Times New Roman"/>
        </w:rPr>
        <w:tab/>
      </w:r>
      <w:r w:rsidRPr="003001B1">
        <w:rPr>
          <w:rFonts w:eastAsia="Times New Roman" w:cs="Times New Roman"/>
        </w:rPr>
        <w:tab/>
        <w:t xml:space="preserve"> Ремонт телевизоров с телетекстом для приема программ со скрытыми субтитрами должен осуществляться в соответствии с Федеральным законом от 07.02.1992 г. №2300-1 «О защите прав потребителей». </w:t>
      </w:r>
    </w:p>
    <w:p w:rsidR="00344755" w:rsidRPr="00344755" w:rsidRDefault="00344755" w:rsidP="00344755">
      <w:pPr>
        <w:numPr>
          <w:ilvl w:val="0"/>
          <w:numId w:val="1"/>
        </w:numPr>
        <w:tabs>
          <w:tab w:val="left" w:pos="0"/>
          <w:tab w:val="left" w:pos="700"/>
        </w:tabs>
        <w:ind w:firstLine="709"/>
        <w:jc w:val="both"/>
      </w:pPr>
    </w:p>
    <w:p w:rsidR="00344755" w:rsidRPr="007F04CF" w:rsidRDefault="00344755" w:rsidP="00344755">
      <w:pPr>
        <w:numPr>
          <w:ilvl w:val="0"/>
          <w:numId w:val="1"/>
        </w:numPr>
        <w:tabs>
          <w:tab w:val="left" w:pos="0"/>
          <w:tab w:val="left" w:pos="700"/>
        </w:tabs>
        <w:ind w:firstLine="709"/>
        <w:jc w:val="both"/>
      </w:pPr>
      <w:r w:rsidRPr="007F04CF">
        <w:rPr>
          <w:b/>
        </w:rPr>
        <w:t xml:space="preserve">Срок поставки товара: </w:t>
      </w:r>
      <w:r w:rsidRPr="007F04CF">
        <w:t xml:space="preserve">Товар </w:t>
      </w:r>
      <w:proofErr w:type="gramStart"/>
      <w:r w:rsidRPr="007F04CF">
        <w:t>поставляется</w:t>
      </w:r>
      <w:r w:rsidRPr="007F04CF">
        <w:rPr>
          <w:b/>
        </w:rPr>
        <w:t xml:space="preserve"> </w:t>
      </w:r>
      <w:r w:rsidRPr="007F04CF">
        <w:t xml:space="preserve"> в</w:t>
      </w:r>
      <w:proofErr w:type="gramEnd"/>
      <w:r w:rsidRPr="007F04CF">
        <w:t xml:space="preserve"> полном объеме в пункт выдачи товара в г. Курске в течение 10 (десять) рабочих дней со дня заключения государственного контракта. Получателям товар поставляется в течение 20 календарных дней с даты получения реестра получателей, но не позднее </w:t>
      </w:r>
      <w:r>
        <w:t xml:space="preserve">30 </w:t>
      </w:r>
      <w:r w:rsidR="006124B6">
        <w:t>октября</w:t>
      </w:r>
      <w:r w:rsidRPr="007F04CF">
        <w:t xml:space="preserve"> 2018 года. </w:t>
      </w:r>
    </w:p>
    <w:p w:rsidR="00344755" w:rsidRDefault="00344755" w:rsidP="00344755">
      <w:pPr>
        <w:tabs>
          <w:tab w:val="left" w:pos="733"/>
        </w:tabs>
        <w:ind w:firstLine="709"/>
        <w:jc w:val="both"/>
        <w:rPr>
          <w:b/>
        </w:rPr>
      </w:pPr>
    </w:p>
    <w:p w:rsidR="00344755" w:rsidRPr="007F04CF" w:rsidRDefault="00344755" w:rsidP="00344755">
      <w:pPr>
        <w:tabs>
          <w:tab w:val="left" w:pos="733"/>
        </w:tabs>
        <w:ind w:firstLine="709"/>
        <w:jc w:val="both"/>
      </w:pPr>
      <w:r w:rsidRPr="007F04CF">
        <w:rPr>
          <w:b/>
        </w:rPr>
        <w:t>Место поставки товара:</w:t>
      </w:r>
      <w:r w:rsidRPr="007F04CF">
        <w:t xml:space="preserve"> товар поставляется получателю по месту его фактического проживания (в пределах Курской </w:t>
      </w:r>
      <w:proofErr w:type="gramStart"/>
      <w:r w:rsidRPr="007F04CF">
        <w:t>области)  или</w:t>
      </w:r>
      <w:proofErr w:type="gramEnd"/>
      <w:r w:rsidRPr="007F04CF">
        <w:t xml:space="preserve"> по согласованию с инвалидом выдается ему по месту нахождения пункта выдачи. </w:t>
      </w:r>
    </w:p>
    <w:p w:rsidR="00344755" w:rsidRDefault="00344755" w:rsidP="00344755">
      <w:pPr>
        <w:tabs>
          <w:tab w:val="left" w:pos="915"/>
        </w:tabs>
        <w:ind w:firstLine="567"/>
        <w:jc w:val="both"/>
      </w:pPr>
      <w:r w:rsidRPr="007F04CF">
        <w:t xml:space="preserve">  </w:t>
      </w:r>
    </w:p>
    <w:p w:rsidR="0090574D" w:rsidRDefault="0090574D" w:rsidP="00344755">
      <w:pPr>
        <w:tabs>
          <w:tab w:val="left" w:pos="733"/>
        </w:tabs>
        <w:spacing w:before="240"/>
        <w:ind w:firstLine="709"/>
        <w:jc w:val="both"/>
      </w:pPr>
    </w:p>
    <w:sectPr w:rsidR="0090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42"/>
    <w:rsid w:val="000153EC"/>
    <w:rsid w:val="00156E82"/>
    <w:rsid w:val="00174FBE"/>
    <w:rsid w:val="00247784"/>
    <w:rsid w:val="003001B1"/>
    <w:rsid w:val="00344755"/>
    <w:rsid w:val="00390A90"/>
    <w:rsid w:val="00573B7D"/>
    <w:rsid w:val="006124B6"/>
    <w:rsid w:val="00767642"/>
    <w:rsid w:val="007B3252"/>
    <w:rsid w:val="007E260E"/>
    <w:rsid w:val="00811120"/>
    <w:rsid w:val="0084053C"/>
    <w:rsid w:val="00883420"/>
    <w:rsid w:val="0090574D"/>
    <w:rsid w:val="00B55D49"/>
    <w:rsid w:val="00BD22CD"/>
    <w:rsid w:val="00C254E0"/>
    <w:rsid w:val="00C901D8"/>
    <w:rsid w:val="00CD663C"/>
    <w:rsid w:val="00FE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43BB2-B889-4E70-BA22-15F48DF4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64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next w:val="a"/>
    <w:link w:val="10"/>
    <w:qFormat/>
    <w:rsid w:val="00767642"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6764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6764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67642"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67642"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a0"/>
    <w:next w:val="a1"/>
    <w:link w:val="70"/>
    <w:qFormat/>
    <w:rsid w:val="00767642"/>
    <w:pPr>
      <w:keepNext/>
      <w:numPr>
        <w:ilvl w:val="6"/>
        <w:numId w:val="1"/>
      </w:numPr>
      <w:spacing w:before="240" w:after="120"/>
      <w:contextualSpacing w:val="0"/>
      <w:outlineLvl w:val="6"/>
    </w:pPr>
    <w:rPr>
      <w:rFonts w:ascii="Arial" w:eastAsia="Lucida Sans Unicode" w:hAnsi="Arial" w:cs="Tahoma"/>
      <w:b/>
      <w:bCs/>
      <w:color w:val="000000"/>
      <w:spacing w:val="0"/>
      <w:kern w:val="0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67642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2"/>
    <w:link w:val="2"/>
    <w:rsid w:val="00767642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2"/>
    <w:link w:val="4"/>
    <w:rsid w:val="00767642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2"/>
    <w:link w:val="5"/>
    <w:rsid w:val="00767642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2"/>
    <w:link w:val="6"/>
    <w:rsid w:val="00767642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2"/>
    <w:link w:val="7"/>
    <w:rsid w:val="00767642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character" w:customStyle="1" w:styleId="11">
    <w:name w:val="Основной шрифт абзаца1"/>
    <w:rsid w:val="00767642"/>
  </w:style>
  <w:style w:type="paragraph" w:customStyle="1" w:styleId="a5">
    <w:name w:val="Содержимое таблицы"/>
    <w:basedOn w:val="a"/>
    <w:rsid w:val="00767642"/>
    <w:pPr>
      <w:suppressLineNumbers/>
    </w:pPr>
  </w:style>
  <w:style w:type="paragraph" w:customStyle="1" w:styleId="western">
    <w:name w:val="western"/>
    <w:basedOn w:val="a"/>
    <w:rsid w:val="00767642"/>
    <w:pPr>
      <w:widowControl/>
      <w:suppressAutoHyphens w:val="0"/>
      <w:spacing w:before="100" w:after="119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styleId="a0">
    <w:name w:val="Title"/>
    <w:basedOn w:val="a"/>
    <w:next w:val="a"/>
    <w:link w:val="a6"/>
    <w:uiPriority w:val="10"/>
    <w:qFormat/>
    <w:rsid w:val="00767642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Название Знак"/>
    <w:basedOn w:val="a2"/>
    <w:link w:val="a0"/>
    <w:uiPriority w:val="10"/>
    <w:rsid w:val="00767642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styleId="a1">
    <w:name w:val="Body Text"/>
    <w:basedOn w:val="a"/>
    <w:link w:val="a7"/>
    <w:uiPriority w:val="99"/>
    <w:semiHidden/>
    <w:unhideWhenUsed/>
    <w:rsid w:val="00767642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semiHidden/>
    <w:rsid w:val="00767642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ConsNormal">
    <w:name w:val="ConsNormal"/>
    <w:rsid w:val="00573B7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B32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7B3252"/>
    <w:rPr>
      <w:rFonts w:ascii="Segoe UI" w:eastAsia="Lucida Sans Unicode" w:hAnsi="Segoe UI" w:cs="Segoe UI"/>
      <w:color w:val="000000"/>
      <w:sz w:val="18"/>
      <w:szCs w:val="18"/>
      <w:lang w:bidi="en-US"/>
    </w:rPr>
  </w:style>
  <w:style w:type="paragraph" w:customStyle="1" w:styleId="aa">
    <w:name w:val="Îáû÷íûé"/>
    <w:uiPriority w:val="99"/>
    <w:rsid w:val="007B32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b">
    <w:name w:val="Table Grid"/>
    <w:basedOn w:val="a3"/>
    <w:uiPriority w:val="39"/>
    <w:rsid w:val="0034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1808C-907B-4296-BCF7-905ED762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Сазонова</cp:lastModifiedBy>
  <cp:revision>3</cp:revision>
  <cp:lastPrinted>2018-03-23T06:20:00Z</cp:lastPrinted>
  <dcterms:created xsi:type="dcterms:W3CDTF">2018-05-18T09:09:00Z</dcterms:created>
  <dcterms:modified xsi:type="dcterms:W3CDTF">2018-05-18T09:12:00Z</dcterms:modified>
</cp:coreProperties>
</file>