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E03" w:rsidRPr="007D4A1A" w:rsidRDefault="003E2E03" w:rsidP="006D27BF">
      <w:pPr>
        <w:jc w:val="center"/>
        <w:rPr>
          <w:rFonts w:ascii="Times New Roman" w:hAnsi="Times New Roman"/>
          <w:sz w:val="24"/>
        </w:rPr>
      </w:pPr>
      <w:r w:rsidRPr="007D4A1A">
        <w:rPr>
          <w:rFonts w:ascii="Times New Roman" w:hAnsi="Times New Roman"/>
          <w:sz w:val="24"/>
        </w:rPr>
        <w:t>Техническое задание</w:t>
      </w:r>
    </w:p>
    <w:p w:rsidR="003E2E03" w:rsidRDefault="003E2E03" w:rsidP="003E2E03">
      <w:pPr>
        <w:jc w:val="center"/>
        <w:rPr>
          <w:rFonts w:ascii="Times New Roman" w:hAnsi="Times New Roman"/>
          <w:sz w:val="24"/>
        </w:rPr>
      </w:pPr>
      <w:r w:rsidRPr="007D4A1A">
        <w:rPr>
          <w:rFonts w:ascii="Times New Roman" w:hAnsi="Times New Roman"/>
          <w:sz w:val="24"/>
        </w:rPr>
        <w:t xml:space="preserve">для проведения конкурсного отбора </w:t>
      </w:r>
      <w:r w:rsidR="003C6852">
        <w:rPr>
          <w:rFonts w:ascii="Times New Roman" w:hAnsi="Times New Roman"/>
          <w:sz w:val="24"/>
        </w:rPr>
        <w:t xml:space="preserve">организаций на выполнение работ </w:t>
      </w:r>
      <w:r w:rsidR="003C6852" w:rsidRPr="003C6852">
        <w:rPr>
          <w:rFonts w:ascii="Times New Roman" w:hAnsi="Times New Roman"/>
          <w:sz w:val="24"/>
        </w:rPr>
        <w:t>по обеспечению в 2018 году инвалидов и отдельных категорий граждан из числа ветеранов протезами нижних конечностей</w:t>
      </w:r>
    </w:p>
    <w:p w:rsidR="003E2E03" w:rsidRPr="00B309F4" w:rsidRDefault="003E2E03" w:rsidP="003E2E03">
      <w:pPr>
        <w:jc w:val="center"/>
        <w:rPr>
          <w:rFonts w:ascii="Times New Roman" w:hAnsi="Times New Roman"/>
          <w:sz w:val="24"/>
        </w:rPr>
      </w:pP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0"/>
        <w:gridCol w:w="5811"/>
        <w:gridCol w:w="1276"/>
        <w:gridCol w:w="851"/>
        <w:gridCol w:w="1275"/>
      </w:tblGrid>
      <w:tr w:rsidR="003E2E03" w:rsidRPr="00B309F4" w:rsidTr="003E2E03">
        <w:tc>
          <w:tcPr>
            <w:tcW w:w="1560" w:type="dxa"/>
            <w:shd w:val="clear" w:color="auto" w:fill="auto"/>
          </w:tcPr>
          <w:p w:rsidR="003E2E03" w:rsidRPr="00BF2C89" w:rsidRDefault="003E2E03" w:rsidP="003E2E03">
            <w:pPr>
              <w:pStyle w:val="a3"/>
              <w:snapToGrid w:val="0"/>
              <w:rPr>
                <w:rFonts w:ascii="Times New Roman" w:hAnsi="Times New Roman"/>
                <w:sz w:val="22"/>
              </w:rPr>
            </w:pPr>
            <w:r w:rsidRPr="00BF2C89">
              <w:rPr>
                <w:rFonts w:ascii="Times New Roman" w:hAnsi="Times New Roman"/>
                <w:sz w:val="22"/>
                <w:szCs w:val="22"/>
              </w:rPr>
              <w:t>Наименование протезов</w:t>
            </w:r>
          </w:p>
        </w:tc>
        <w:tc>
          <w:tcPr>
            <w:tcW w:w="5811" w:type="dxa"/>
            <w:shd w:val="clear" w:color="auto" w:fill="auto"/>
          </w:tcPr>
          <w:p w:rsidR="003E2E03" w:rsidRPr="00BF2C89" w:rsidRDefault="003E2E03" w:rsidP="003E2E03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BF2C89">
              <w:rPr>
                <w:rFonts w:ascii="Times New Roman" w:hAnsi="Times New Roman"/>
                <w:sz w:val="22"/>
                <w:szCs w:val="22"/>
              </w:rPr>
              <w:t>Функциональные характеристики</w:t>
            </w:r>
          </w:p>
        </w:tc>
        <w:tc>
          <w:tcPr>
            <w:tcW w:w="1276" w:type="dxa"/>
            <w:shd w:val="clear" w:color="auto" w:fill="auto"/>
          </w:tcPr>
          <w:p w:rsidR="003E2E03" w:rsidRPr="00BF2C89" w:rsidRDefault="003E2E03" w:rsidP="003E2E03">
            <w:pPr>
              <w:pStyle w:val="a3"/>
              <w:snapToGrid w:val="0"/>
              <w:rPr>
                <w:rFonts w:ascii="Times New Roman" w:hAnsi="Times New Roman"/>
                <w:sz w:val="22"/>
              </w:rPr>
            </w:pPr>
            <w:r w:rsidRPr="00BF2C89">
              <w:rPr>
                <w:rFonts w:ascii="Times New Roman" w:hAnsi="Times New Roman"/>
                <w:sz w:val="22"/>
                <w:szCs w:val="22"/>
              </w:rPr>
              <w:t>Цена за единицу (руб.)</w:t>
            </w:r>
          </w:p>
        </w:tc>
        <w:tc>
          <w:tcPr>
            <w:tcW w:w="851" w:type="dxa"/>
            <w:shd w:val="clear" w:color="auto" w:fill="auto"/>
          </w:tcPr>
          <w:p w:rsidR="003E2E03" w:rsidRPr="00BF2C89" w:rsidRDefault="003E2E03" w:rsidP="003E2E03">
            <w:pPr>
              <w:pStyle w:val="a3"/>
              <w:snapToGrid w:val="0"/>
              <w:rPr>
                <w:rFonts w:ascii="Times New Roman" w:hAnsi="Times New Roman"/>
                <w:sz w:val="22"/>
              </w:rPr>
            </w:pPr>
            <w:r w:rsidRPr="00BF2C89">
              <w:rPr>
                <w:rFonts w:ascii="Times New Roman" w:hAnsi="Times New Roman"/>
                <w:sz w:val="22"/>
                <w:szCs w:val="22"/>
              </w:rPr>
              <w:t>Кол</w:t>
            </w:r>
            <w:r w:rsidRPr="00BF2C89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  <w:r w:rsidRPr="00BF2C89">
              <w:rPr>
                <w:rFonts w:ascii="Times New Roman" w:hAnsi="Times New Roman"/>
                <w:sz w:val="22"/>
                <w:szCs w:val="22"/>
              </w:rPr>
              <w:t xml:space="preserve">во </w:t>
            </w:r>
          </w:p>
        </w:tc>
        <w:tc>
          <w:tcPr>
            <w:tcW w:w="1275" w:type="dxa"/>
            <w:shd w:val="clear" w:color="auto" w:fill="auto"/>
          </w:tcPr>
          <w:p w:rsidR="003E2E03" w:rsidRPr="00BF2C89" w:rsidRDefault="003E2E03" w:rsidP="003E2E03">
            <w:pPr>
              <w:pStyle w:val="a3"/>
              <w:snapToGrid w:val="0"/>
              <w:rPr>
                <w:rFonts w:ascii="Times New Roman" w:hAnsi="Times New Roman"/>
                <w:sz w:val="22"/>
              </w:rPr>
            </w:pPr>
            <w:r w:rsidRPr="00BF2C89">
              <w:rPr>
                <w:rFonts w:ascii="Times New Roman" w:hAnsi="Times New Roman"/>
                <w:sz w:val="22"/>
                <w:szCs w:val="22"/>
              </w:rPr>
              <w:t>Сумма (руб.)</w:t>
            </w:r>
          </w:p>
        </w:tc>
      </w:tr>
      <w:tr w:rsidR="003E2E03" w:rsidRPr="00B309F4" w:rsidTr="003E2E03">
        <w:tc>
          <w:tcPr>
            <w:tcW w:w="1560" w:type="dxa"/>
            <w:shd w:val="clear" w:color="auto" w:fill="auto"/>
          </w:tcPr>
          <w:p w:rsidR="003E2E03" w:rsidRPr="00BF2C89" w:rsidRDefault="004D3046" w:rsidP="003E2E03">
            <w:pPr>
              <w:pStyle w:val="a3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F2C89">
              <w:rPr>
                <w:rFonts w:ascii="Times New Roman" w:hAnsi="Times New Roman"/>
                <w:sz w:val="22"/>
                <w:szCs w:val="22"/>
              </w:rPr>
              <w:t>Протез стопы</w:t>
            </w:r>
          </w:p>
        </w:tc>
        <w:tc>
          <w:tcPr>
            <w:tcW w:w="5811" w:type="dxa"/>
            <w:shd w:val="clear" w:color="auto" w:fill="auto"/>
          </w:tcPr>
          <w:p w:rsidR="00C515A5" w:rsidRPr="00BF2C89" w:rsidRDefault="004D3046" w:rsidP="00C515A5">
            <w:pPr>
              <w:jc w:val="both"/>
              <w:rPr>
                <w:rFonts w:ascii="Times New Roman" w:hAnsi="Times New Roman"/>
              </w:rPr>
            </w:pPr>
            <w:r w:rsidRPr="00BF2C89">
              <w:rPr>
                <w:rFonts w:ascii="Times New Roman" w:hAnsi="Times New Roman"/>
              </w:rPr>
              <w:t xml:space="preserve">Протез стопы. Формообразующая часть косметической облицовки должна быть модульная мягкая полиуретановая. Приёмная гильза индивидуальная (две пробных гильзы - </w:t>
            </w:r>
            <w:proofErr w:type="spellStart"/>
            <w:r w:rsidRPr="00BF2C89">
              <w:rPr>
                <w:rFonts w:ascii="Times New Roman" w:hAnsi="Times New Roman"/>
              </w:rPr>
              <w:t>термолин</w:t>
            </w:r>
            <w:proofErr w:type="spellEnd"/>
            <w:r w:rsidRPr="00BF2C89">
              <w:rPr>
                <w:rFonts w:ascii="Times New Roman" w:hAnsi="Times New Roman"/>
              </w:rPr>
              <w:t>). Материал индивидуальной постоянной гильзы должен быть литьевой слоистый пластик на основе акриловых смол. Применение вкладной гильзы должно быть из вспененных материалов (</w:t>
            </w:r>
            <w:proofErr w:type="spellStart"/>
            <w:r w:rsidRPr="00BF2C89">
              <w:rPr>
                <w:rFonts w:ascii="Times New Roman" w:hAnsi="Times New Roman"/>
              </w:rPr>
              <w:t>педилин</w:t>
            </w:r>
            <w:proofErr w:type="spellEnd"/>
            <w:r w:rsidRPr="00BF2C89">
              <w:rPr>
                <w:rFonts w:ascii="Times New Roman" w:hAnsi="Times New Roman"/>
              </w:rPr>
              <w:t xml:space="preserve">). Крепление протеза должно быть с использованием кожаных полуфабрикатов. Несущий модуль, регулировочно-соединительные устройства должны соответствовать весу инвалида. </w:t>
            </w:r>
            <w:r w:rsidRPr="00BF2C89">
              <w:rPr>
                <w:rFonts w:ascii="Times New Roman" w:hAnsi="Times New Roman"/>
                <w:color w:val="000000"/>
              </w:rPr>
              <w:t xml:space="preserve">Гильзовый регулировочно-соединительный узел должен быть поворотный с </w:t>
            </w:r>
            <w:proofErr w:type="spellStart"/>
            <w:r w:rsidRPr="00BF2C89">
              <w:rPr>
                <w:rFonts w:ascii="Times New Roman" w:hAnsi="Times New Roman"/>
                <w:color w:val="000000"/>
              </w:rPr>
              <w:t>юстировочной</w:t>
            </w:r>
            <w:proofErr w:type="spellEnd"/>
            <w:r w:rsidRPr="00BF2C89">
              <w:rPr>
                <w:rFonts w:ascii="Times New Roman" w:hAnsi="Times New Roman"/>
                <w:color w:val="000000"/>
              </w:rPr>
              <w:t xml:space="preserve"> пирамидкой, изготовленный из высококачественной нержавеющей стали. Вес должен быть 130 г, рабочая высота должна быть 5 мм. </w:t>
            </w:r>
            <w:r w:rsidRPr="00BF2C89">
              <w:rPr>
                <w:rFonts w:ascii="Times New Roman" w:hAnsi="Times New Roman"/>
                <w:bCs/>
              </w:rPr>
              <w:t xml:space="preserve">Стопа должна иметь небольшую конструкционную высоту. Должна подходить для ежедневного пользования и для занятий непрофессиональным спортом. Должна иметь комбинацию из гибких карбоновых пружин и эластичного полиуретана, что позволяет достигать наивысшей эффективности во всех фазах ходьбы, пяточные клинья должны эффективно гасить ударные нагрузки при </w:t>
            </w:r>
            <w:proofErr w:type="spellStart"/>
            <w:r w:rsidRPr="00BF2C89">
              <w:rPr>
                <w:rFonts w:ascii="Times New Roman" w:hAnsi="Times New Roman"/>
                <w:bCs/>
              </w:rPr>
              <w:t>наступании</w:t>
            </w:r>
            <w:proofErr w:type="spellEnd"/>
            <w:r w:rsidRPr="00BF2C89">
              <w:rPr>
                <w:rFonts w:ascii="Times New Roman" w:hAnsi="Times New Roman"/>
                <w:bCs/>
              </w:rPr>
              <w:t xml:space="preserve"> на пятку. Жесткость пятки можно настроить в соответствии с индивидуальными требованиями пациента, при помощи поставляемых в комплекте пяточных клиньев. Полиуретановый слой на стопе должен компенсировать небольшие неровности поверхности опоры. Оболочка стопы по </w:t>
            </w:r>
            <w:proofErr w:type="spellStart"/>
            <w:r w:rsidRPr="00BF2C89">
              <w:rPr>
                <w:rFonts w:ascii="Times New Roman" w:hAnsi="Times New Roman"/>
                <w:bCs/>
              </w:rPr>
              <w:t>Шопару</w:t>
            </w:r>
            <w:proofErr w:type="spellEnd"/>
            <w:r w:rsidRPr="00BF2C89">
              <w:rPr>
                <w:rFonts w:ascii="Times New Roman" w:hAnsi="Times New Roman"/>
                <w:bCs/>
              </w:rPr>
              <w:t xml:space="preserve"> телесн</w:t>
            </w:r>
            <w:r w:rsidR="0025687F">
              <w:rPr>
                <w:rFonts w:ascii="Times New Roman" w:hAnsi="Times New Roman"/>
                <w:bCs/>
              </w:rPr>
              <w:t>ого</w:t>
            </w:r>
            <w:r w:rsidRPr="00BF2C89">
              <w:rPr>
                <w:rFonts w:ascii="Times New Roman" w:hAnsi="Times New Roman"/>
                <w:bCs/>
              </w:rPr>
              <w:t xml:space="preserve"> </w:t>
            </w:r>
            <w:r w:rsidR="0025687F">
              <w:rPr>
                <w:rFonts w:ascii="Times New Roman" w:hAnsi="Times New Roman"/>
                <w:bCs/>
              </w:rPr>
              <w:t>цвета</w:t>
            </w:r>
            <w:r w:rsidRPr="00BF2C89">
              <w:rPr>
                <w:rFonts w:ascii="Times New Roman" w:hAnsi="Times New Roman"/>
                <w:bCs/>
              </w:rPr>
              <w:t xml:space="preserve">. Размерный ряд должен быть от 22 до 31 см. Монтажная высота должна быть 35 мм. Уровень активности должен быть повышенный, высокий. Весовое ограничение должно быть до 125кг </w:t>
            </w:r>
            <w:proofErr w:type="gramStart"/>
            <w:r w:rsidRPr="00BF2C89">
              <w:rPr>
                <w:rFonts w:ascii="Times New Roman" w:hAnsi="Times New Roman"/>
              </w:rPr>
              <w:t>В</w:t>
            </w:r>
            <w:proofErr w:type="gramEnd"/>
            <w:r w:rsidRPr="00BF2C89">
              <w:rPr>
                <w:rFonts w:ascii="Times New Roman" w:hAnsi="Times New Roman"/>
              </w:rPr>
              <w:t xml:space="preserve"> комплектацию протеза должно входить: протез – 1 шт</w:t>
            </w:r>
            <w:r w:rsidR="0025687F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3E2E03" w:rsidRPr="00BF2C89" w:rsidRDefault="006E0BDF" w:rsidP="003E2E03">
            <w:pPr>
              <w:pStyle w:val="a3"/>
              <w:snapToGrid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248 356,00</w:t>
            </w:r>
          </w:p>
        </w:tc>
        <w:tc>
          <w:tcPr>
            <w:tcW w:w="851" w:type="dxa"/>
            <w:shd w:val="clear" w:color="auto" w:fill="auto"/>
          </w:tcPr>
          <w:p w:rsidR="003E2E03" w:rsidRPr="00BF2C89" w:rsidRDefault="004D3046" w:rsidP="003E2E03">
            <w:pPr>
              <w:pStyle w:val="a3"/>
              <w:snapToGri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BF2C89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E2E03" w:rsidRPr="00BF2C89" w:rsidRDefault="006E0BDF" w:rsidP="003E2E03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248 356,00</w:t>
            </w:r>
          </w:p>
        </w:tc>
      </w:tr>
      <w:tr w:rsidR="006D27BF" w:rsidRPr="006D27BF" w:rsidTr="003E2E03">
        <w:tc>
          <w:tcPr>
            <w:tcW w:w="1560" w:type="dxa"/>
            <w:shd w:val="clear" w:color="auto" w:fill="auto"/>
          </w:tcPr>
          <w:p w:rsidR="006D27BF" w:rsidRPr="00BF2C89" w:rsidRDefault="006D27BF" w:rsidP="006D27BF">
            <w:pPr>
              <w:pStyle w:val="a3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F2C89">
              <w:rPr>
                <w:rFonts w:ascii="Times New Roman" w:hAnsi="Times New Roman"/>
                <w:sz w:val="22"/>
                <w:szCs w:val="22"/>
              </w:rPr>
              <w:t>Протез голени модульный</w:t>
            </w:r>
          </w:p>
        </w:tc>
        <w:tc>
          <w:tcPr>
            <w:tcW w:w="5811" w:type="dxa"/>
            <w:shd w:val="clear" w:color="auto" w:fill="auto"/>
          </w:tcPr>
          <w:p w:rsidR="006D27BF" w:rsidRPr="00BF2C89" w:rsidRDefault="006D27BF" w:rsidP="006D27BF">
            <w:pPr>
              <w:ind w:right="-44"/>
              <w:jc w:val="both"/>
              <w:rPr>
                <w:rFonts w:ascii="Times New Roman" w:hAnsi="Times New Roman"/>
              </w:rPr>
            </w:pPr>
            <w:r w:rsidRPr="00BF2C89">
              <w:rPr>
                <w:rFonts w:ascii="Times New Roman" w:hAnsi="Times New Roman"/>
              </w:rPr>
              <w:t>Протез голени модульного типа с силиконовым чехлом, в том числе при недоразвитии, должен состоять из:</w:t>
            </w:r>
          </w:p>
          <w:p w:rsidR="006D27BF" w:rsidRPr="00BF2C89" w:rsidRDefault="006D27BF" w:rsidP="006D27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F2C89">
              <w:rPr>
                <w:rFonts w:ascii="Times New Roman" w:hAnsi="Times New Roman"/>
              </w:rPr>
              <w:t xml:space="preserve">- Формообразующая часть косметической облицовки должна быть модульная из вспененного </w:t>
            </w:r>
            <w:proofErr w:type="spellStart"/>
            <w:r w:rsidRPr="00BF2C89">
              <w:rPr>
                <w:rFonts w:ascii="Times New Roman" w:hAnsi="Times New Roman"/>
              </w:rPr>
              <w:t>пенополиуретана</w:t>
            </w:r>
            <w:proofErr w:type="spellEnd"/>
            <w:r w:rsidRPr="00BF2C89">
              <w:rPr>
                <w:rFonts w:ascii="Times New Roman" w:hAnsi="Times New Roman"/>
              </w:rPr>
              <w:t xml:space="preserve">. </w:t>
            </w:r>
          </w:p>
          <w:p w:rsidR="006D27BF" w:rsidRPr="00BF2C89" w:rsidRDefault="006D27BF" w:rsidP="006D27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F2C89">
              <w:rPr>
                <w:rFonts w:ascii="Times New Roman" w:hAnsi="Times New Roman"/>
              </w:rPr>
              <w:t xml:space="preserve">- Косметическое покрытие облицовки должно быть </w:t>
            </w:r>
            <w:proofErr w:type="spellStart"/>
            <w:r w:rsidRPr="00BF2C89">
              <w:rPr>
                <w:rFonts w:ascii="Times New Roman" w:hAnsi="Times New Roman"/>
              </w:rPr>
              <w:t>перлоновые</w:t>
            </w:r>
            <w:proofErr w:type="spellEnd"/>
            <w:r w:rsidRPr="00BF2C89">
              <w:rPr>
                <w:rFonts w:ascii="Times New Roman" w:hAnsi="Times New Roman"/>
              </w:rPr>
              <w:t xml:space="preserve"> гольфы.  </w:t>
            </w:r>
          </w:p>
          <w:p w:rsidR="006D27BF" w:rsidRPr="00BF2C89" w:rsidRDefault="006D27BF" w:rsidP="006D27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F2C89">
              <w:rPr>
                <w:rFonts w:ascii="Times New Roman" w:hAnsi="Times New Roman"/>
              </w:rPr>
              <w:t xml:space="preserve">- Приёмная гильза индивидуальная (две пробные гильзы - </w:t>
            </w:r>
            <w:proofErr w:type="spellStart"/>
            <w:r w:rsidRPr="00BF2C89">
              <w:rPr>
                <w:rFonts w:ascii="Times New Roman" w:hAnsi="Times New Roman"/>
              </w:rPr>
              <w:t>термолин</w:t>
            </w:r>
            <w:proofErr w:type="spellEnd"/>
            <w:r w:rsidRPr="00BF2C89">
              <w:rPr>
                <w:rFonts w:ascii="Times New Roman" w:hAnsi="Times New Roman"/>
              </w:rPr>
              <w:t xml:space="preserve">), изготовленная по слепку с культи пациента. Материал индивидуальной постоянной гильзы должен быть литьевой слоистый пластик на основе акриловых смол или </w:t>
            </w:r>
            <w:proofErr w:type="gramStart"/>
            <w:r w:rsidRPr="00BF2C89">
              <w:rPr>
                <w:rFonts w:ascii="Times New Roman" w:hAnsi="Times New Roman"/>
              </w:rPr>
              <w:t>листовой термопластичный пластик</w:t>
            </w:r>
            <w:proofErr w:type="gramEnd"/>
            <w:r w:rsidRPr="00BF2C89">
              <w:rPr>
                <w:rFonts w:ascii="Times New Roman" w:hAnsi="Times New Roman"/>
              </w:rPr>
              <w:t xml:space="preserve"> или дерево (по заключению медико-технической комиссии предприятия, назначению врача ортопеда, исходя из индивидуальных потребностей получателя). </w:t>
            </w:r>
          </w:p>
          <w:p w:rsidR="006D27BF" w:rsidRPr="00BF2C89" w:rsidRDefault="006D27BF" w:rsidP="006D27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F2C89">
              <w:rPr>
                <w:rFonts w:ascii="Times New Roman" w:hAnsi="Times New Roman"/>
              </w:rPr>
              <w:t xml:space="preserve">- </w:t>
            </w:r>
            <w:proofErr w:type="spellStart"/>
            <w:r w:rsidRPr="00BF2C89">
              <w:rPr>
                <w:rFonts w:ascii="Times New Roman" w:hAnsi="Times New Roman"/>
              </w:rPr>
              <w:t>Мягкостенная</w:t>
            </w:r>
            <w:proofErr w:type="spellEnd"/>
            <w:r w:rsidRPr="00BF2C89">
              <w:rPr>
                <w:rFonts w:ascii="Times New Roman" w:hAnsi="Times New Roman"/>
              </w:rPr>
              <w:t xml:space="preserve"> внутренняя гильза должна быть из вспененного полиэтилена или вспененных сополимеров полиэтилена (по назначению врача ортопеда). </w:t>
            </w:r>
          </w:p>
          <w:p w:rsidR="006D27BF" w:rsidRPr="00BF2C89" w:rsidRDefault="006D27BF" w:rsidP="006D27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F2C89">
              <w:rPr>
                <w:rFonts w:ascii="Times New Roman" w:hAnsi="Times New Roman"/>
              </w:rPr>
              <w:t xml:space="preserve">- </w:t>
            </w:r>
            <w:proofErr w:type="gramStart"/>
            <w:r w:rsidRPr="00BF2C89">
              <w:rPr>
                <w:rFonts w:ascii="Times New Roman" w:hAnsi="Times New Roman"/>
              </w:rPr>
              <w:t>В</w:t>
            </w:r>
            <w:proofErr w:type="gramEnd"/>
            <w:r w:rsidRPr="00BF2C89">
              <w:rPr>
                <w:rFonts w:ascii="Times New Roman" w:hAnsi="Times New Roman"/>
              </w:rPr>
              <w:t xml:space="preserve"> качестве вкладного элемента должны применяться чехлы силиконовые или гелиевые или полиуретановые, крепление чехла к протезу должно осуществляться с использованием замкового устройства для полимерных чехлов, за счет мембраны силиконового чехла, или системы </w:t>
            </w:r>
            <w:r w:rsidRPr="00BF2C89">
              <w:rPr>
                <w:rFonts w:ascii="Times New Roman" w:hAnsi="Times New Roman"/>
                <w:lang w:val="en-US"/>
              </w:rPr>
              <w:t>DVS</w:t>
            </w:r>
            <w:r w:rsidRPr="00BF2C89">
              <w:rPr>
                <w:rFonts w:ascii="Times New Roman" w:hAnsi="Times New Roman"/>
              </w:rPr>
              <w:t xml:space="preserve">, при необходимости с использованием силиконового наколенника и активизируемым вакуумным клапаном (по заключению медико-технической комиссии предприятия, назначению врача ортопеда, исходя из </w:t>
            </w:r>
            <w:r w:rsidRPr="00BF2C89">
              <w:rPr>
                <w:rFonts w:ascii="Times New Roman" w:hAnsi="Times New Roman"/>
              </w:rPr>
              <w:lastRenderedPageBreak/>
              <w:t>индивидуальных потребностей получателя)</w:t>
            </w:r>
          </w:p>
          <w:p w:rsidR="006D27BF" w:rsidRPr="00BF2C89" w:rsidRDefault="006D27BF" w:rsidP="006D27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F2C89">
              <w:rPr>
                <w:rFonts w:ascii="Times New Roman" w:hAnsi="Times New Roman"/>
              </w:rPr>
              <w:t>- Регулировочно-соединительные устройства должны быть рассчитаны под вес пациента.</w:t>
            </w:r>
          </w:p>
          <w:p w:rsidR="006D27BF" w:rsidRPr="00BF2C89" w:rsidRDefault="006D27BF" w:rsidP="006D27BF">
            <w:pPr>
              <w:jc w:val="both"/>
              <w:rPr>
                <w:rFonts w:ascii="Times New Roman" w:hAnsi="Times New Roman"/>
              </w:rPr>
            </w:pPr>
            <w:r w:rsidRPr="00BF2C89">
              <w:rPr>
                <w:rFonts w:ascii="Times New Roman" w:hAnsi="Times New Roman"/>
              </w:rPr>
              <w:t xml:space="preserve">- Стопа должна быть </w:t>
            </w:r>
            <w:r w:rsidRPr="00BF2C89">
              <w:rPr>
                <w:rFonts w:ascii="Times New Roman" w:hAnsi="Times New Roman"/>
                <w:color w:val="000000"/>
              </w:rPr>
              <w:t>легкая карбоновая треугольной формы, с сдвоенным пружинным элементом, обеспечивающим физиологический перекат и отличную отдачу накопленной энергии. Должна подходить для ходьбы по пересеченной местности без ухудшения комфортности, снижать нагрузку на здоровую конечность и подходит для различной скорости ходьбы, стопа должна иметь четыре уровня жёсткости, в зависимости от веса пациента,</w:t>
            </w:r>
            <w:r w:rsidRPr="00BF2C89">
              <w:rPr>
                <w:rFonts w:ascii="Times New Roman" w:hAnsi="Times New Roman"/>
              </w:rPr>
              <w:t xml:space="preserve"> или стопа должна быть </w:t>
            </w:r>
            <w:r w:rsidRPr="00BF2C89">
              <w:rPr>
                <w:rFonts w:ascii="Times New Roman" w:hAnsi="Times New Roman"/>
                <w:bCs/>
              </w:rPr>
              <w:t>энергосберегающая, для пациентов 2-3 уровня активности. Должна состоять из пластиковой пружины и функциональной косметической оболочки. Высота каблука должна быть - не более 15 мм,</w:t>
            </w:r>
            <w:r w:rsidRPr="00BF2C89">
              <w:rPr>
                <w:rFonts w:ascii="Times New Roman" w:hAnsi="Times New Roman"/>
              </w:rPr>
              <w:t xml:space="preserve"> или стопа должна </w:t>
            </w:r>
            <w:r w:rsidRPr="00BF2C89">
              <w:rPr>
                <w:rFonts w:ascii="Times New Roman" w:hAnsi="Times New Roman"/>
                <w:color w:val="000000"/>
              </w:rPr>
              <w:t xml:space="preserve">обладает многоосным шарниром, обеспечивающим всестороннюю подвижность, оснащена титановым РСУ и </w:t>
            </w:r>
            <w:proofErr w:type="spellStart"/>
            <w:r w:rsidRPr="00BF2C89">
              <w:rPr>
                <w:rFonts w:ascii="Times New Roman" w:hAnsi="Times New Roman"/>
                <w:color w:val="000000"/>
              </w:rPr>
              <w:t>эластомерным</w:t>
            </w:r>
            <w:proofErr w:type="spellEnd"/>
            <w:r w:rsidRPr="00BF2C8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F2C89">
              <w:rPr>
                <w:rFonts w:ascii="Times New Roman" w:hAnsi="Times New Roman"/>
                <w:color w:val="000000"/>
              </w:rPr>
              <w:t>кольцеообразным</w:t>
            </w:r>
            <w:proofErr w:type="spellEnd"/>
            <w:r w:rsidRPr="00BF2C89">
              <w:rPr>
                <w:rFonts w:ascii="Times New Roman" w:hAnsi="Times New Roman"/>
                <w:color w:val="000000"/>
              </w:rPr>
              <w:t xml:space="preserve"> элементом, который подбирается в 3 вариантах жёсткости – мягкий, средний и жёсткий. </w:t>
            </w:r>
            <w:r w:rsidRPr="00BF2C89">
              <w:rPr>
                <w:rFonts w:ascii="Times New Roman" w:hAnsi="Times New Roman"/>
              </w:rPr>
              <w:t xml:space="preserve">(По заключению медико-технической комиссии предприятия, назначению врача ортопеда, исходя из индивидуальных потребностей получателя). </w:t>
            </w:r>
          </w:p>
          <w:p w:rsidR="006D27BF" w:rsidRPr="00BF2C89" w:rsidRDefault="006D27BF" w:rsidP="006D27BF">
            <w:pPr>
              <w:jc w:val="both"/>
              <w:rPr>
                <w:rFonts w:ascii="Times New Roman" w:hAnsi="Times New Roman"/>
              </w:rPr>
            </w:pPr>
            <w:r w:rsidRPr="00BF2C89">
              <w:rPr>
                <w:rFonts w:ascii="Times New Roman" w:hAnsi="Times New Roman"/>
              </w:rPr>
              <w:t xml:space="preserve">Допускается протезирование пациентов с длинной культей голени. Протез должен подходить для пациентов среднего и высокого уровня двигательной активности. </w:t>
            </w:r>
          </w:p>
          <w:p w:rsidR="006D27BF" w:rsidRPr="00BF2C89" w:rsidRDefault="006D27BF" w:rsidP="0025687F">
            <w:pPr>
              <w:jc w:val="both"/>
              <w:rPr>
                <w:rFonts w:ascii="Times New Roman" w:hAnsi="Times New Roman"/>
              </w:rPr>
            </w:pPr>
            <w:r w:rsidRPr="00BF2C89">
              <w:rPr>
                <w:rFonts w:ascii="Times New Roman" w:hAnsi="Times New Roman"/>
              </w:rPr>
              <w:t xml:space="preserve">В комплектацию протеза входят: протез – 1 </w:t>
            </w:r>
            <w:proofErr w:type="spellStart"/>
            <w:r w:rsidRPr="00BF2C89">
              <w:rPr>
                <w:rFonts w:ascii="Times New Roman" w:hAnsi="Times New Roman"/>
              </w:rPr>
              <w:t>шт</w:t>
            </w:r>
            <w:proofErr w:type="spellEnd"/>
            <w:r w:rsidRPr="00BF2C89">
              <w:rPr>
                <w:rFonts w:ascii="Times New Roman" w:hAnsi="Times New Roman"/>
              </w:rPr>
              <w:t xml:space="preserve">; чехлы </w:t>
            </w:r>
            <w:r w:rsidR="0025687F">
              <w:rPr>
                <w:rFonts w:ascii="Times New Roman" w:hAnsi="Times New Roman"/>
              </w:rPr>
              <w:t>полушерстяные</w:t>
            </w:r>
            <w:r w:rsidRPr="00BF2C89">
              <w:rPr>
                <w:rFonts w:ascii="Times New Roman" w:hAnsi="Times New Roman"/>
              </w:rPr>
              <w:t xml:space="preserve"> на культю – 4 шт.; чехлы из полимерного материала на протез – 2 шт.</w:t>
            </w:r>
          </w:p>
        </w:tc>
        <w:tc>
          <w:tcPr>
            <w:tcW w:w="1276" w:type="dxa"/>
            <w:shd w:val="clear" w:color="auto" w:fill="auto"/>
          </w:tcPr>
          <w:p w:rsidR="006D27BF" w:rsidRPr="00BF2C89" w:rsidRDefault="006D27BF" w:rsidP="006D27BF">
            <w:pPr>
              <w:pStyle w:val="a3"/>
              <w:snapToGrid w:val="0"/>
              <w:rPr>
                <w:rFonts w:ascii="Times New Roman" w:hAnsi="Times New Roman"/>
                <w:sz w:val="22"/>
              </w:rPr>
            </w:pPr>
            <w:r w:rsidRPr="00BF2C89">
              <w:rPr>
                <w:rFonts w:ascii="Times New Roman" w:hAnsi="Times New Roman"/>
                <w:sz w:val="22"/>
              </w:rPr>
              <w:lastRenderedPageBreak/>
              <w:t>274 398,33</w:t>
            </w:r>
          </w:p>
        </w:tc>
        <w:tc>
          <w:tcPr>
            <w:tcW w:w="851" w:type="dxa"/>
            <w:shd w:val="clear" w:color="auto" w:fill="auto"/>
          </w:tcPr>
          <w:p w:rsidR="006D27BF" w:rsidRPr="00BF2C89" w:rsidRDefault="00F82B8A" w:rsidP="00E70CB4">
            <w:pPr>
              <w:pStyle w:val="a3"/>
              <w:snapToGri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BF2C89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="00E70CB4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6D27BF" w:rsidRPr="00BF2C89" w:rsidRDefault="00F82B8A" w:rsidP="00E70CB4">
            <w:pPr>
              <w:rPr>
                <w:rFonts w:ascii="Times New Roman" w:hAnsi="Times New Roman"/>
                <w:sz w:val="22"/>
              </w:rPr>
            </w:pPr>
            <w:r w:rsidRPr="00BF2C89">
              <w:rPr>
                <w:rFonts w:ascii="Times New Roman" w:hAnsi="Times New Roman"/>
                <w:sz w:val="22"/>
              </w:rPr>
              <w:t>3 </w:t>
            </w:r>
            <w:r w:rsidR="00E70CB4">
              <w:rPr>
                <w:rFonts w:ascii="Times New Roman" w:hAnsi="Times New Roman"/>
                <w:sz w:val="22"/>
              </w:rPr>
              <w:t>292779,96</w:t>
            </w:r>
          </w:p>
        </w:tc>
      </w:tr>
      <w:tr w:rsidR="004D3046" w:rsidRPr="006D27BF" w:rsidTr="003E2E03">
        <w:tc>
          <w:tcPr>
            <w:tcW w:w="1560" w:type="dxa"/>
            <w:shd w:val="clear" w:color="auto" w:fill="auto"/>
          </w:tcPr>
          <w:p w:rsidR="004D3046" w:rsidRPr="00BF2C89" w:rsidRDefault="00F82B8A" w:rsidP="006D27BF">
            <w:pPr>
              <w:pStyle w:val="a3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F2C89">
              <w:rPr>
                <w:rFonts w:ascii="Times New Roman" w:hAnsi="Times New Roman"/>
                <w:sz w:val="22"/>
                <w:szCs w:val="22"/>
              </w:rPr>
              <w:lastRenderedPageBreak/>
              <w:t>Протез голени модульный</w:t>
            </w:r>
          </w:p>
        </w:tc>
        <w:tc>
          <w:tcPr>
            <w:tcW w:w="5811" w:type="dxa"/>
            <w:shd w:val="clear" w:color="auto" w:fill="auto"/>
          </w:tcPr>
          <w:p w:rsidR="004D3046" w:rsidRPr="00BF2C89" w:rsidRDefault="00F82B8A" w:rsidP="0025687F">
            <w:pPr>
              <w:ind w:right="-44"/>
              <w:jc w:val="both"/>
              <w:rPr>
                <w:rFonts w:ascii="Times New Roman" w:hAnsi="Times New Roman"/>
              </w:rPr>
            </w:pPr>
            <w:r w:rsidRPr="00BF2C89">
              <w:rPr>
                <w:rFonts w:ascii="Times New Roman" w:hAnsi="Times New Roman"/>
                <w:szCs w:val="20"/>
              </w:rPr>
              <w:t xml:space="preserve">Протез голени модульный должен быть без силиконового чехла. Формообразующая часть косметической облицовки должна быть модульная мягкая полиуретановая. Косметическое покрытие облицовки должны быть чулки ортопедические </w:t>
            </w:r>
            <w:proofErr w:type="spellStart"/>
            <w:r w:rsidRPr="00BF2C89">
              <w:rPr>
                <w:rFonts w:ascii="Times New Roman" w:hAnsi="Times New Roman"/>
                <w:szCs w:val="20"/>
              </w:rPr>
              <w:t>перлоновые</w:t>
            </w:r>
            <w:proofErr w:type="spellEnd"/>
            <w:r w:rsidRPr="00BF2C89">
              <w:rPr>
                <w:rFonts w:ascii="Times New Roman" w:hAnsi="Times New Roman"/>
                <w:szCs w:val="20"/>
              </w:rPr>
              <w:t xml:space="preserve">. Приёмная гильза должна быть индивидуальная (две пробных гильзы - </w:t>
            </w:r>
            <w:proofErr w:type="spellStart"/>
            <w:r w:rsidRPr="00BF2C89">
              <w:rPr>
                <w:rFonts w:ascii="Times New Roman" w:hAnsi="Times New Roman"/>
                <w:szCs w:val="20"/>
              </w:rPr>
              <w:t>термолин</w:t>
            </w:r>
            <w:proofErr w:type="spellEnd"/>
            <w:r w:rsidRPr="00BF2C89">
              <w:rPr>
                <w:rFonts w:ascii="Times New Roman" w:hAnsi="Times New Roman"/>
                <w:szCs w:val="20"/>
              </w:rPr>
              <w:t xml:space="preserve">). Материал индивидуальной постоянной гильзы должен быть литьевой слоистый пластик на основе </w:t>
            </w:r>
            <w:proofErr w:type="spellStart"/>
            <w:r w:rsidRPr="00BF2C89">
              <w:rPr>
                <w:rFonts w:ascii="Times New Roman" w:hAnsi="Times New Roman"/>
                <w:szCs w:val="20"/>
              </w:rPr>
              <w:t>ортокриловых</w:t>
            </w:r>
            <w:proofErr w:type="spellEnd"/>
            <w:r w:rsidRPr="00BF2C89">
              <w:rPr>
                <w:rFonts w:ascii="Times New Roman" w:hAnsi="Times New Roman"/>
                <w:szCs w:val="20"/>
              </w:rPr>
              <w:t xml:space="preserve"> смол. Применение вкладной гильзы должно быть из вспененных материалов (</w:t>
            </w:r>
            <w:proofErr w:type="spellStart"/>
            <w:r w:rsidRPr="00BF2C89">
              <w:rPr>
                <w:rFonts w:ascii="Times New Roman" w:hAnsi="Times New Roman"/>
                <w:szCs w:val="20"/>
              </w:rPr>
              <w:t>педилин</w:t>
            </w:r>
            <w:proofErr w:type="spellEnd"/>
            <w:r w:rsidRPr="00BF2C89">
              <w:rPr>
                <w:rFonts w:ascii="Times New Roman" w:hAnsi="Times New Roman"/>
                <w:szCs w:val="20"/>
              </w:rPr>
              <w:t xml:space="preserve">). Крепление протеза должно быть с использованием кожаных полуфабрикатов - пояса кожаного с </w:t>
            </w:r>
            <w:proofErr w:type="spellStart"/>
            <w:r w:rsidRPr="00BF2C89">
              <w:rPr>
                <w:rFonts w:ascii="Times New Roman" w:hAnsi="Times New Roman"/>
                <w:szCs w:val="20"/>
              </w:rPr>
              <w:t>капкой</w:t>
            </w:r>
            <w:proofErr w:type="spellEnd"/>
            <w:r w:rsidRPr="00BF2C89">
              <w:rPr>
                <w:rFonts w:ascii="Times New Roman" w:hAnsi="Times New Roman"/>
                <w:szCs w:val="20"/>
              </w:rPr>
              <w:t xml:space="preserve">, резиновой уздечки, резинового наколенника, за счёт формы приёмной гильзы. </w:t>
            </w:r>
            <w:r w:rsidRPr="00BF2C89">
              <w:rPr>
                <w:rFonts w:ascii="Times New Roman" w:hAnsi="Times New Roman"/>
                <w:color w:val="000000"/>
                <w:szCs w:val="20"/>
              </w:rPr>
              <w:t>Гильзовый регулировочно-соединительный узел</w:t>
            </w:r>
            <w:r w:rsidR="00E72913" w:rsidRPr="00BF2C89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 w:rsidR="00E72913" w:rsidRPr="00BF2C89">
              <w:rPr>
                <w:rFonts w:ascii="Times New Roman" w:hAnsi="Times New Roman"/>
                <w:szCs w:val="20"/>
              </w:rPr>
              <w:t>должен быть</w:t>
            </w:r>
            <w:r w:rsidRPr="00BF2C89">
              <w:rPr>
                <w:rFonts w:ascii="Times New Roman" w:hAnsi="Times New Roman"/>
                <w:color w:val="000000"/>
                <w:szCs w:val="20"/>
              </w:rPr>
              <w:t xml:space="preserve"> поворотный с </w:t>
            </w:r>
            <w:proofErr w:type="spellStart"/>
            <w:r w:rsidRPr="00BF2C89">
              <w:rPr>
                <w:rFonts w:ascii="Times New Roman" w:hAnsi="Times New Roman"/>
                <w:color w:val="000000"/>
                <w:szCs w:val="20"/>
              </w:rPr>
              <w:t>юстировочной</w:t>
            </w:r>
            <w:proofErr w:type="spellEnd"/>
            <w:r w:rsidRPr="00BF2C89">
              <w:rPr>
                <w:rFonts w:ascii="Times New Roman" w:hAnsi="Times New Roman"/>
                <w:color w:val="000000"/>
                <w:szCs w:val="20"/>
              </w:rPr>
              <w:t xml:space="preserve"> пирамидкой, изготовленный из высококачественной нержавеющей стали. Вес </w:t>
            </w:r>
            <w:r w:rsidR="00E72913" w:rsidRPr="00BF2C89">
              <w:rPr>
                <w:rFonts w:ascii="Times New Roman" w:hAnsi="Times New Roman"/>
                <w:szCs w:val="20"/>
              </w:rPr>
              <w:t>должен быть</w:t>
            </w:r>
            <w:r w:rsidRPr="00BF2C89">
              <w:rPr>
                <w:rFonts w:ascii="Times New Roman" w:hAnsi="Times New Roman"/>
                <w:color w:val="000000"/>
                <w:szCs w:val="20"/>
              </w:rPr>
              <w:t xml:space="preserve"> 130 г, рабочая высота </w:t>
            </w:r>
            <w:r w:rsidR="00E72913" w:rsidRPr="00BF2C89">
              <w:rPr>
                <w:rFonts w:ascii="Times New Roman" w:hAnsi="Times New Roman"/>
                <w:szCs w:val="20"/>
              </w:rPr>
              <w:t>должна быть</w:t>
            </w:r>
            <w:r w:rsidRPr="00BF2C89">
              <w:rPr>
                <w:rFonts w:ascii="Times New Roman" w:hAnsi="Times New Roman"/>
                <w:color w:val="000000"/>
                <w:szCs w:val="20"/>
              </w:rPr>
              <w:t xml:space="preserve"> 5 мм. Винтовой регулировочно-соединительный узел</w:t>
            </w:r>
            <w:r w:rsidR="00E72913" w:rsidRPr="00BF2C89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 w:rsidR="00E72913" w:rsidRPr="00BF2C89">
              <w:rPr>
                <w:rFonts w:ascii="Times New Roman" w:hAnsi="Times New Roman"/>
                <w:szCs w:val="20"/>
              </w:rPr>
              <w:t>должен быть</w:t>
            </w:r>
            <w:r w:rsidRPr="00BF2C89">
              <w:rPr>
                <w:rFonts w:ascii="Times New Roman" w:hAnsi="Times New Roman"/>
                <w:color w:val="000000"/>
                <w:szCs w:val="20"/>
              </w:rPr>
              <w:t xml:space="preserve"> с четырьмя </w:t>
            </w:r>
            <w:proofErr w:type="spellStart"/>
            <w:r w:rsidRPr="00BF2C89">
              <w:rPr>
                <w:rFonts w:ascii="Times New Roman" w:hAnsi="Times New Roman"/>
                <w:color w:val="000000"/>
                <w:szCs w:val="20"/>
              </w:rPr>
              <w:t>юстировочными</w:t>
            </w:r>
            <w:proofErr w:type="spellEnd"/>
            <w:r w:rsidRPr="00BF2C89">
              <w:rPr>
                <w:rFonts w:ascii="Times New Roman" w:hAnsi="Times New Roman"/>
                <w:color w:val="000000"/>
                <w:szCs w:val="20"/>
              </w:rPr>
              <w:t xml:space="preserve"> винтами, изготовленный из нержавеющей стали. Диаметр </w:t>
            </w:r>
            <w:r w:rsidR="00E72913" w:rsidRPr="00BF2C89">
              <w:rPr>
                <w:rFonts w:ascii="Times New Roman" w:hAnsi="Times New Roman"/>
                <w:szCs w:val="20"/>
              </w:rPr>
              <w:t xml:space="preserve">должен быть </w:t>
            </w:r>
            <w:r w:rsidRPr="00BF2C89">
              <w:rPr>
                <w:rFonts w:ascii="Times New Roman" w:hAnsi="Times New Roman"/>
                <w:color w:val="000000"/>
                <w:szCs w:val="20"/>
              </w:rPr>
              <w:t xml:space="preserve">30 мм, вес </w:t>
            </w:r>
            <w:r w:rsidR="00E72913" w:rsidRPr="00BF2C89">
              <w:rPr>
                <w:rFonts w:ascii="Times New Roman" w:hAnsi="Times New Roman"/>
                <w:szCs w:val="20"/>
              </w:rPr>
              <w:t>должен быть</w:t>
            </w:r>
            <w:r w:rsidRPr="00BF2C89">
              <w:rPr>
                <w:rFonts w:ascii="Times New Roman" w:hAnsi="Times New Roman"/>
                <w:color w:val="000000"/>
                <w:szCs w:val="20"/>
              </w:rPr>
              <w:t xml:space="preserve"> 130 г, рабочая высота </w:t>
            </w:r>
            <w:r w:rsidR="00E72913" w:rsidRPr="00BF2C89">
              <w:rPr>
                <w:rFonts w:ascii="Times New Roman" w:hAnsi="Times New Roman"/>
                <w:szCs w:val="20"/>
              </w:rPr>
              <w:t>должна быть</w:t>
            </w:r>
            <w:r w:rsidRPr="00BF2C89">
              <w:rPr>
                <w:rFonts w:ascii="Times New Roman" w:hAnsi="Times New Roman"/>
                <w:color w:val="000000"/>
                <w:szCs w:val="20"/>
              </w:rPr>
              <w:t xml:space="preserve"> 33 мм. </w:t>
            </w:r>
            <w:r w:rsidRPr="00BF2C89">
              <w:rPr>
                <w:rFonts w:ascii="Times New Roman" w:hAnsi="Times New Roman"/>
                <w:szCs w:val="20"/>
              </w:rPr>
              <w:t>Несущий модуль, регулировочно-соединительные устройства должны соответствовать весу инвалида. Несущий модуль</w:t>
            </w:r>
            <w:r w:rsidR="00E72913" w:rsidRPr="00BF2C89">
              <w:rPr>
                <w:rFonts w:ascii="Times New Roman" w:hAnsi="Times New Roman"/>
                <w:szCs w:val="20"/>
              </w:rPr>
              <w:t xml:space="preserve"> должен быть</w:t>
            </w:r>
            <w:r w:rsidRPr="00BF2C89">
              <w:rPr>
                <w:rFonts w:ascii="Times New Roman" w:hAnsi="Times New Roman"/>
                <w:szCs w:val="20"/>
              </w:rPr>
              <w:t xml:space="preserve"> с четырьмя </w:t>
            </w:r>
            <w:proofErr w:type="spellStart"/>
            <w:r w:rsidRPr="00BF2C89">
              <w:rPr>
                <w:rFonts w:ascii="Times New Roman" w:hAnsi="Times New Roman"/>
                <w:szCs w:val="20"/>
              </w:rPr>
              <w:t>юстировочными</w:t>
            </w:r>
            <w:proofErr w:type="spellEnd"/>
            <w:r w:rsidRPr="00BF2C89">
              <w:rPr>
                <w:rFonts w:ascii="Times New Roman" w:hAnsi="Times New Roman"/>
                <w:szCs w:val="20"/>
              </w:rPr>
              <w:t xml:space="preserve"> винтами, изготовленный из нержавеющей стали</w:t>
            </w:r>
            <w:r w:rsidRPr="00BF2C89">
              <w:rPr>
                <w:rFonts w:ascii="Times New Roman" w:hAnsi="Times New Roman"/>
                <w:bCs/>
                <w:szCs w:val="20"/>
              </w:rPr>
              <w:t xml:space="preserve">. </w:t>
            </w:r>
            <w:r w:rsidRPr="00BF2C89">
              <w:rPr>
                <w:rFonts w:ascii="Times New Roman" w:hAnsi="Times New Roman"/>
                <w:szCs w:val="20"/>
              </w:rPr>
              <w:t xml:space="preserve">Диаметр </w:t>
            </w:r>
            <w:r w:rsidR="00E72913" w:rsidRPr="00BF2C89">
              <w:rPr>
                <w:rFonts w:ascii="Times New Roman" w:hAnsi="Times New Roman"/>
                <w:szCs w:val="20"/>
              </w:rPr>
              <w:t>должен быть</w:t>
            </w:r>
            <w:r w:rsidRPr="00BF2C89">
              <w:rPr>
                <w:rFonts w:ascii="Times New Roman" w:hAnsi="Times New Roman"/>
                <w:szCs w:val="20"/>
              </w:rPr>
              <w:t xml:space="preserve"> 30 мм, вес </w:t>
            </w:r>
            <w:r w:rsidR="00E72913" w:rsidRPr="00BF2C89">
              <w:rPr>
                <w:rFonts w:ascii="Times New Roman" w:hAnsi="Times New Roman"/>
                <w:szCs w:val="20"/>
              </w:rPr>
              <w:t>должен быть</w:t>
            </w:r>
            <w:r w:rsidRPr="00BF2C89">
              <w:rPr>
                <w:rFonts w:ascii="Times New Roman" w:hAnsi="Times New Roman"/>
                <w:szCs w:val="20"/>
              </w:rPr>
              <w:t xml:space="preserve"> 195 г, рабочая высота </w:t>
            </w:r>
            <w:r w:rsidR="00E72913" w:rsidRPr="00BF2C89">
              <w:rPr>
                <w:rFonts w:ascii="Times New Roman" w:hAnsi="Times New Roman"/>
                <w:szCs w:val="20"/>
              </w:rPr>
              <w:t>должна быть</w:t>
            </w:r>
            <w:r w:rsidRPr="00BF2C89">
              <w:rPr>
                <w:rFonts w:ascii="Times New Roman" w:hAnsi="Times New Roman"/>
                <w:szCs w:val="20"/>
              </w:rPr>
              <w:t xml:space="preserve"> от 97 до 232 мм.</w:t>
            </w:r>
            <w:r w:rsidRPr="00BF2C89">
              <w:rPr>
                <w:rFonts w:ascii="Times New Roman" w:hAnsi="Times New Roman"/>
                <w:bCs/>
                <w:szCs w:val="20"/>
              </w:rPr>
              <w:t xml:space="preserve"> Стопа, </w:t>
            </w:r>
            <w:r w:rsidR="00E72913" w:rsidRPr="00BF2C89">
              <w:rPr>
                <w:rFonts w:ascii="Times New Roman" w:hAnsi="Times New Roman"/>
                <w:szCs w:val="20"/>
              </w:rPr>
              <w:t xml:space="preserve">должна </w:t>
            </w:r>
            <w:proofErr w:type="gramStart"/>
            <w:r w:rsidR="00E72913" w:rsidRPr="00BF2C89">
              <w:rPr>
                <w:rFonts w:ascii="Times New Roman" w:hAnsi="Times New Roman"/>
                <w:szCs w:val="20"/>
              </w:rPr>
              <w:t xml:space="preserve">быть  </w:t>
            </w:r>
            <w:r w:rsidRPr="00BF2C89">
              <w:rPr>
                <w:rFonts w:ascii="Times New Roman" w:hAnsi="Times New Roman"/>
                <w:bCs/>
                <w:szCs w:val="20"/>
              </w:rPr>
              <w:t>спроектированная</w:t>
            </w:r>
            <w:proofErr w:type="gramEnd"/>
            <w:r w:rsidRPr="00BF2C89">
              <w:rPr>
                <w:rFonts w:ascii="Times New Roman" w:hAnsi="Times New Roman"/>
                <w:bCs/>
                <w:szCs w:val="20"/>
              </w:rPr>
              <w:t xml:space="preserve"> с отдельным большим пальцем, использ</w:t>
            </w:r>
            <w:r w:rsidR="00E72913" w:rsidRPr="00BF2C89">
              <w:rPr>
                <w:rFonts w:ascii="Times New Roman" w:hAnsi="Times New Roman"/>
                <w:bCs/>
                <w:szCs w:val="20"/>
              </w:rPr>
              <w:t>оваться</w:t>
            </w:r>
            <w:r w:rsidRPr="00BF2C89">
              <w:rPr>
                <w:rFonts w:ascii="Times New Roman" w:hAnsi="Times New Roman"/>
                <w:bCs/>
                <w:szCs w:val="20"/>
              </w:rPr>
              <w:t xml:space="preserve"> в комплекте с узкой, соответствующей анатомии косметической оболочкой с «отдельным большим пальцем». Также она </w:t>
            </w:r>
            <w:r w:rsidR="00E72913" w:rsidRPr="00BF2C89">
              <w:rPr>
                <w:rFonts w:ascii="Times New Roman" w:hAnsi="Times New Roman"/>
                <w:bCs/>
                <w:szCs w:val="20"/>
              </w:rPr>
              <w:t xml:space="preserve">должна </w:t>
            </w:r>
            <w:r w:rsidRPr="00BF2C89">
              <w:rPr>
                <w:rFonts w:ascii="Times New Roman" w:hAnsi="Times New Roman"/>
                <w:bCs/>
                <w:szCs w:val="20"/>
              </w:rPr>
              <w:t>да</w:t>
            </w:r>
            <w:r w:rsidR="00E72913" w:rsidRPr="00BF2C89">
              <w:rPr>
                <w:rFonts w:ascii="Times New Roman" w:hAnsi="Times New Roman"/>
                <w:bCs/>
                <w:szCs w:val="20"/>
              </w:rPr>
              <w:t>вать</w:t>
            </w:r>
            <w:r w:rsidRPr="00BF2C89">
              <w:rPr>
                <w:rFonts w:ascii="Times New Roman" w:hAnsi="Times New Roman"/>
                <w:bCs/>
                <w:szCs w:val="20"/>
              </w:rPr>
              <w:t xml:space="preserve"> возможность пользователю опираться на протез и на здоровую конечность равное количество в</w:t>
            </w:r>
            <w:r w:rsidR="00E72913" w:rsidRPr="00BF2C89">
              <w:rPr>
                <w:rFonts w:ascii="Times New Roman" w:hAnsi="Times New Roman"/>
                <w:bCs/>
                <w:szCs w:val="20"/>
              </w:rPr>
              <w:t>ремени и с одинаковым усилием. Должно быть п</w:t>
            </w:r>
            <w:r w:rsidRPr="00BF2C89">
              <w:rPr>
                <w:rFonts w:ascii="Times New Roman" w:hAnsi="Times New Roman"/>
                <w:bCs/>
                <w:szCs w:val="20"/>
              </w:rPr>
              <w:t xml:space="preserve">реимущество: стабильность и защищенность в фазе опоры. Полная длина стопы </w:t>
            </w:r>
            <w:r w:rsidR="00744C01" w:rsidRPr="00BF2C89">
              <w:rPr>
                <w:rFonts w:ascii="Times New Roman" w:hAnsi="Times New Roman"/>
                <w:bCs/>
                <w:szCs w:val="20"/>
              </w:rPr>
              <w:t xml:space="preserve">должна </w:t>
            </w:r>
            <w:r w:rsidRPr="00BF2C89">
              <w:rPr>
                <w:rFonts w:ascii="Times New Roman" w:hAnsi="Times New Roman"/>
                <w:bCs/>
                <w:szCs w:val="20"/>
              </w:rPr>
              <w:t>соответств</w:t>
            </w:r>
            <w:r w:rsidR="00744C01" w:rsidRPr="00BF2C89">
              <w:rPr>
                <w:rFonts w:ascii="Times New Roman" w:hAnsi="Times New Roman"/>
                <w:bCs/>
                <w:szCs w:val="20"/>
              </w:rPr>
              <w:t>овать</w:t>
            </w:r>
            <w:r w:rsidRPr="00BF2C89">
              <w:rPr>
                <w:rFonts w:ascii="Times New Roman" w:hAnsi="Times New Roman"/>
                <w:bCs/>
                <w:szCs w:val="20"/>
              </w:rPr>
              <w:t xml:space="preserve"> длине здоровой стопы, что обеспечивает более плавную и естественную ходьбу. Пользователи могут легко менять обувь в соответствии с ситуацией и регулировать высоту каблука в пределах предусмотренных значений.  Вес </w:t>
            </w:r>
            <w:r w:rsidR="00744C01" w:rsidRPr="00BF2C89">
              <w:rPr>
                <w:rFonts w:ascii="Times New Roman" w:hAnsi="Times New Roman"/>
                <w:szCs w:val="20"/>
              </w:rPr>
              <w:t xml:space="preserve">должен быть </w:t>
            </w:r>
            <w:r w:rsidRPr="00BF2C89">
              <w:rPr>
                <w:rFonts w:ascii="Times New Roman" w:hAnsi="Times New Roman"/>
                <w:bCs/>
                <w:szCs w:val="20"/>
              </w:rPr>
              <w:t xml:space="preserve">до 710 г с пирамидкой и косметической оболочкой. Строительная высота </w:t>
            </w:r>
            <w:r w:rsidR="00744C01" w:rsidRPr="00BF2C89">
              <w:rPr>
                <w:rFonts w:ascii="Times New Roman" w:hAnsi="Times New Roman"/>
                <w:szCs w:val="20"/>
              </w:rPr>
              <w:lastRenderedPageBreak/>
              <w:t xml:space="preserve">должна быть </w:t>
            </w:r>
            <w:r w:rsidRPr="00BF2C89">
              <w:rPr>
                <w:rFonts w:ascii="Times New Roman" w:hAnsi="Times New Roman"/>
                <w:bCs/>
                <w:szCs w:val="20"/>
              </w:rPr>
              <w:t>92 мм с пирамидкой и косметической оболочкой. Регулируемая высота каблука</w:t>
            </w:r>
            <w:r w:rsidR="00744C01" w:rsidRPr="00BF2C89">
              <w:rPr>
                <w:rFonts w:ascii="Times New Roman" w:hAnsi="Times New Roman"/>
                <w:bCs/>
                <w:szCs w:val="20"/>
              </w:rPr>
              <w:t xml:space="preserve"> </w:t>
            </w:r>
            <w:r w:rsidR="00744C01" w:rsidRPr="00BF2C89">
              <w:rPr>
                <w:rFonts w:ascii="Times New Roman" w:hAnsi="Times New Roman"/>
                <w:szCs w:val="20"/>
              </w:rPr>
              <w:t>должна быть</w:t>
            </w:r>
            <w:r w:rsidRPr="00BF2C89">
              <w:rPr>
                <w:rFonts w:ascii="Times New Roman" w:hAnsi="Times New Roman"/>
                <w:bCs/>
                <w:szCs w:val="20"/>
              </w:rPr>
              <w:t xml:space="preserve"> до 50мм</w:t>
            </w:r>
            <w:r w:rsidR="00744C01" w:rsidRPr="00BF2C89">
              <w:rPr>
                <w:rFonts w:ascii="Times New Roman" w:hAnsi="Times New Roman"/>
                <w:bCs/>
                <w:szCs w:val="20"/>
              </w:rPr>
              <w:t>.</w:t>
            </w:r>
            <w:r w:rsidRPr="00BF2C89">
              <w:rPr>
                <w:rFonts w:ascii="Times New Roman" w:hAnsi="Times New Roman"/>
                <w:bCs/>
                <w:szCs w:val="20"/>
              </w:rPr>
              <w:t xml:space="preserve"> </w:t>
            </w:r>
            <w:r w:rsidRPr="00BF2C89">
              <w:rPr>
                <w:rFonts w:ascii="Times New Roman" w:hAnsi="Times New Roman"/>
                <w:szCs w:val="20"/>
              </w:rPr>
              <w:t>В комплектацию протеза</w:t>
            </w:r>
            <w:r w:rsidR="00744C01" w:rsidRPr="00BF2C89">
              <w:rPr>
                <w:rFonts w:ascii="Times New Roman" w:hAnsi="Times New Roman"/>
                <w:szCs w:val="20"/>
              </w:rPr>
              <w:t xml:space="preserve"> должно</w:t>
            </w:r>
            <w:r w:rsidRPr="00BF2C89">
              <w:rPr>
                <w:rFonts w:ascii="Times New Roman" w:hAnsi="Times New Roman"/>
                <w:szCs w:val="20"/>
              </w:rPr>
              <w:t xml:space="preserve"> вход</w:t>
            </w:r>
            <w:r w:rsidR="00744C01" w:rsidRPr="00BF2C89">
              <w:rPr>
                <w:rFonts w:ascii="Times New Roman" w:hAnsi="Times New Roman"/>
                <w:szCs w:val="20"/>
              </w:rPr>
              <w:t>ить:</w:t>
            </w:r>
            <w:r w:rsidRPr="00BF2C89">
              <w:rPr>
                <w:rFonts w:ascii="Times New Roman" w:hAnsi="Times New Roman"/>
                <w:szCs w:val="20"/>
              </w:rPr>
              <w:t xml:space="preserve"> протез – 1 шт.; чехлы </w:t>
            </w:r>
            <w:r w:rsidR="0025687F">
              <w:rPr>
                <w:rFonts w:ascii="Times New Roman" w:hAnsi="Times New Roman"/>
                <w:szCs w:val="20"/>
              </w:rPr>
              <w:t>полушерстяные на культю – 4 шт.</w:t>
            </w:r>
            <w:r w:rsidRPr="00BF2C89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4D3046" w:rsidRPr="00BF2C89" w:rsidRDefault="00744C01" w:rsidP="006D27BF">
            <w:pPr>
              <w:pStyle w:val="a3"/>
              <w:snapToGrid w:val="0"/>
              <w:rPr>
                <w:rFonts w:ascii="Times New Roman" w:hAnsi="Times New Roman"/>
                <w:sz w:val="22"/>
              </w:rPr>
            </w:pPr>
            <w:r w:rsidRPr="00BF2C89">
              <w:rPr>
                <w:rFonts w:ascii="Times New Roman" w:hAnsi="Times New Roman"/>
                <w:sz w:val="22"/>
              </w:rPr>
              <w:lastRenderedPageBreak/>
              <w:t>241 994,00</w:t>
            </w:r>
          </w:p>
        </w:tc>
        <w:tc>
          <w:tcPr>
            <w:tcW w:w="851" w:type="dxa"/>
            <w:shd w:val="clear" w:color="auto" w:fill="auto"/>
          </w:tcPr>
          <w:p w:rsidR="004D3046" w:rsidRPr="00BF2C89" w:rsidRDefault="00744C01" w:rsidP="006D27BF">
            <w:pPr>
              <w:pStyle w:val="a3"/>
              <w:snapToGri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BF2C89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4D3046" w:rsidRPr="00BF2C89" w:rsidRDefault="00744C01" w:rsidP="006D27BF">
            <w:pPr>
              <w:rPr>
                <w:rFonts w:ascii="Times New Roman" w:hAnsi="Times New Roman"/>
                <w:sz w:val="22"/>
              </w:rPr>
            </w:pPr>
            <w:r w:rsidRPr="00BF2C89">
              <w:rPr>
                <w:rFonts w:ascii="Times New Roman" w:hAnsi="Times New Roman"/>
                <w:sz w:val="22"/>
              </w:rPr>
              <w:t>483 988,00</w:t>
            </w:r>
          </w:p>
        </w:tc>
      </w:tr>
      <w:tr w:rsidR="006D27BF" w:rsidRPr="006D27BF" w:rsidTr="003E2E03">
        <w:tc>
          <w:tcPr>
            <w:tcW w:w="1560" w:type="dxa"/>
            <w:shd w:val="clear" w:color="auto" w:fill="auto"/>
          </w:tcPr>
          <w:p w:rsidR="006D27BF" w:rsidRPr="00BF2C89" w:rsidRDefault="006D27BF" w:rsidP="006D27BF">
            <w:pPr>
              <w:pStyle w:val="a3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F2C89">
              <w:rPr>
                <w:rFonts w:ascii="Times New Roman" w:hAnsi="Times New Roman"/>
                <w:sz w:val="22"/>
                <w:szCs w:val="22"/>
              </w:rPr>
              <w:lastRenderedPageBreak/>
              <w:t>Протез бедра модульный</w:t>
            </w:r>
          </w:p>
        </w:tc>
        <w:tc>
          <w:tcPr>
            <w:tcW w:w="5811" w:type="dxa"/>
            <w:shd w:val="clear" w:color="auto" w:fill="auto"/>
          </w:tcPr>
          <w:p w:rsidR="006D27BF" w:rsidRPr="00BF2C89" w:rsidRDefault="006D27BF" w:rsidP="006D27BF">
            <w:pPr>
              <w:ind w:right="-44"/>
              <w:jc w:val="both"/>
              <w:rPr>
                <w:rFonts w:ascii="Times New Roman" w:hAnsi="Times New Roman"/>
              </w:rPr>
            </w:pPr>
            <w:r w:rsidRPr="00BF2C89">
              <w:rPr>
                <w:rFonts w:ascii="Times New Roman" w:hAnsi="Times New Roman"/>
              </w:rPr>
              <w:t>Протез бедра модульный без силиконового чехла должен состоять из:</w:t>
            </w:r>
          </w:p>
          <w:p w:rsidR="006D27BF" w:rsidRPr="00BF2C89" w:rsidRDefault="006D27BF" w:rsidP="006D27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F2C89">
              <w:rPr>
                <w:rFonts w:ascii="Times New Roman" w:hAnsi="Times New Roman"/>
              </w:rPr>
              <w:t xml:space="preserve">- Формообразующая часть косметической облицовки должна быть модульная из вспененного </w:t>
            </w:r>
            <w:proofErr w:type="spellStart"/>
            <w:r w:rsidRPr="00BF2C89">
              <w:rPr>
                <w:rFonts w:ascii="Times New Roman" w:hAnsi="Times New Roman"/>
              </w:rPr>
              <w:t>пенополиуретана</w:t>
            </w:r>
            <w:proofErr w:type="spellEnd"/>
            <w:r w:rsidRPr="00BF2C89">
              <w:rPr>
                <w:rFonts w:ascii="Times New Roman" w:hAnsi="Times New Roman"/>
              </w:rPr>
              <w:t xml:space="preserve">. </w:t>
            </w:r>
          </w:p>
          <w:p w:rsidR="006D27BF" w:rsidRPr="00BF2C89" w:rsidRDefault="006D27BF" w:rsidP="006D27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F2C89">
              <w:rPr>
                <w:rFonts w:ascii="Times New Roman" w:hAnsi="Times New Roman"/>
              </w:rPr>
              <w:t xml:space="preserve">- Косметическое покрытие облицовки должно быть </w:t>
            </w:r>
            <w:proofErr w:type="spellStart"/>
            <w:r w:rsidRPr="00BF2C89">
              <w:rPr>
                <w:rFonts w:ascii="Times New Roman" w:hAnsi="Times New Roman"/>
              </w:rPr>
              <w:t>перлоновые</w:t>
            </w:r>
            <w:proofErr w:type="spellEnd"/>
            <w:r w:rsidRPr="00BF2C89">
              <w:rPr>
                <w:rFonts w:ascii="Times New Roman" w:hAnsi="Times New Roman"/>
              </w:rPr>
              <w:t xml:space="preserve"> чулки.  </w:t>
            </w:r>
          </w:p>
          <w:p w:rsidR="006D27BF" w:rsidRPr="00BF2C89" w:rsidRDefault="006D27BF" w:rsidP="006D27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F2C89">
              <w:rPr>
                <w:rFonts w:ascii="Times New Roman" w:hAnsi="Times New Roman"/>
              </w:rPr>
              <w:t xml:space="preserve">- Приёмная гильза индивидуальная (две пробные гильзы - </w:t>
            </w:r>
            <w:proofErr w:type="spellStart"/>
            <w:r w:rsidRPr="00BF2C89">
              <w:rPr>
                <w:rFonts w:ascii="Times New Roman" w:hAnsi="Times New Roman"/>
              </w:rPr>
              <w:t>термолин</w:t>
            </w:r>
            <w:proofErr w:type="spellEnd"/>
            <w:r w:rsidRPr="00BF2C89">
              <w:rPr>
                <w:rFonts w:ascii="Times New Roman" w:hAnsi="Times New Roman"/>
              </w:rPr>
              <w:t xml:space="preserve">), изготовленная по слепку с культи пациента. </w:t>
            </w:r>
          </w:p>
          <w:p w:rsidR="006D27BF" w:rsidRPr="00BF2C89" w:rsidRDefault="006D27BF" w:rsidP="006D27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F2C89">
              <w:rPr>
                <w:rFonts w:ascii="Times New Roman" w:hAnsi="Times New Roman"/>
              </w:rPr>
              <w:t xml:space="preserve">- Материал индивидуальной постоянной гильзы должен быть литьевой слоистый пластик на основе акриловых смол или </w:t>
            </w:r>
            <w:proofErr w:type="gramStart"/>
            <w:r w:rsidRPr="00BF2C89">
              <w:rPr>
                <w:rFonts w:ascii="Times New Roman" w:hAnsi="Times New Roman"/>
              </w:rPr>
              <w:t>листовой термопластичный пластик</w:t>
            </w:r>
            <w:proofErr w:type="gramEnd"/>
            <w:r w:rsidRPr="00BF2C89">
              <w:rPr>
                <w:rFonts w:ascii="Times New Roman" w:hAnsi="Times New Roman"/>
              </w:rPr>
              <w:t xml:space="preserve"> или дерево (по назначению врача ортопеда). </w:t>
            </w:r>
          </w:p>
          <w:p w:rsidR="006D27BF" w:rsidRPr="00BF2C89" w:rsidRDefault="006D27BF" w:rsidP="006D27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F2C89">
              <w:rPr>
                <w:rFonts w:ascii="Times New Roman" w:hAnsi="Times New Roman"/>
              </w:rPr>
              <w:t xml:space="preserve">- </w:t>
            </w:r>
            <w:proofErr w:type="spellStart"/>
            <w:r w:rsidRPr="00BF2C89">
              <w:rPr>
                <w:rFonts w:ascii="Times New Roman" w:hAnsi="Times New Roman"/>
              </w:rPr>
              <w:t>Мягкостенная</w:t>
            </w:r>
            <w:proofErr w:type="spellEnd"/>
            <w:r w:rsidRPr="00BF2C89">
              <w:rPr>
                <w:rFonts w:ascii="Times New Roman" w:hAnsi="Times New Roman"/>
              </w:rPr>
              <w:t xml:space="preserve"> внутренняя гильза должна быть из вспененного полиэтилена или вспененных сополимеров полиэтилена (по заключению медико-технической комиссии предприятия, назначению врача ортопеда, исходя из индивидуальных потребностей получателя). </w:t>
            </w:r>
          </w:p>
          <w:p w:rsidR="006D27BF" w:rsidRPr="00BF2C89" w:rsidRDefault="006D27BF" w:rsidP="006D27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F2C89">
              <w:rPr>
                <w:rFonts w:ascii="Times New Roman" w:hAnsi="Times New Roman"/>
              </w:rPr>
              <w:t xml:space="preserve">- Крепление должно быть вакуумно-мышечное, допускается дополнительное крепление с использованием кожаных полуфабрикатов или бедренного бандажа (по заключению медико-технической комиссии предприятия, назначению врача ортопеда, исходя из индивидуальных потребностей получателя). </w:t>
            </w:r>
          </w:p>
          <w:p w:rsidR="006D27BF" w:rsidRPr="00BF2C89" w:rsidRDefault="006D27BF" w:rsidP="006D27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F2C89">
              <w:rPr>
                <w:rFonts w:ascii="Times New Roman" w:hAnsi="Times New Roman"/>
              </w:rPr>
              <w:t>- Регулировочно-соединительные устройства должны быть рассчитаны под вес пациента.</w:t>
            </w:r>
          </w:p>
          <w:p w:rsidR="006D27BF" w:rsidRPr="00BF2C89" w:rsidRDefault="006D27BF" w:rsidP="006D27BF">
            <w:pPr>
              <w:jc w:val="both"/>
              <w:rPr>
                <w:rFonts w:ascii="Times New Roman" w:hAnsi="Times New Roman"/>
              </w:rPr>
            </w:pPr>
            <w:r w:rsidRPr="00BF2C89">
              <w:rPr>
                <w:rFonts w:ascii="Times New Roman" w:hAnsi="Times New Roman"/>
              </w:rPr>
              <w:t xml:space="preserve">- Стопа должна быть </w:t>
            </w:r>
            <w:r w:rsidRPr="00BF2C89">
              <w:rPr>
                <w:rFonts w:ascii="Times New Roman" w:hAnsi="Times New Roman"/>
                <w:color w:val="000000"/>
              </w:rPr>
              <w:t>легкая карбоновая треугольной формы, с сдвоенным пружинным элементом, обеспечивающим физиологический перекат и отличную отдачу накопленной энергии. Должна подходить для ходьбы по пересеченной местности без ухудшения комфортности, снижать нагрузку на здоровую конечность и подходит для различной скорости ходьбы, стопа должна иметь четыре уровня жёсткости, в зависимости от веса пациента,</w:t>
            </w:r>
            <w:r w:rsidRPr="00BF2C89">
              <w:rPr>
                <w:rFonts w:ascii="Times New Roman" w:hAnsi="Times New Roman"/>
              </w:rPr>
              <w:t xml:space="preserve"> или стопа должна быть </w:t>
            </w:r>
            <w:r w:rsidRPr="00BF2C89">
              <w:rPr>
                <w:rFonts w:ascii="Times New Roman" w:hAnsi="Times New Roman"/>
                <w:bCs/>
              </w:rPr>
              <w:t>энергосберегающая, для пациентов 2-3 уровня активности. Должна состоять из пластиковой пружины и функциональной косметической оболочки. Высота каблука должна быть - не более 15 мм,</w:t>
            </w:r>
            <w:r w:rsidRPr="00BF2C89">
              <w:rPr>
                <w:rFonts w:ascii="Times New Roman" w:hAnsi="Times New Roman"/>
              </w:rPr>
              <w:t xml:space="preserve"> или стопа должна </w:t>
            </w:r>
            <w:r w:rsidRPr="00BF2C89">
              <w:rPr>
                <w:rFonts w:ascii="Times New Roman" w:hAnsi="Times New Roman"/>
                <w:color w:val="000000"/>
              </w:rPr>
              <w:t xml:space="preserve">обладает многоосным шарниром, обеспечивающим всестороннюю подвижность, оснащена титановым РСУ и </w:t>
            </w:r>
            <w:proofErr w:type="spellStart"/>
            <w:r w:rsidRPr="00BF2C89">
              <w:rPr>
                <w:rFonts w:ascii="Times New Roman" w:hAnsi="Times New Roman"/>
                <w:color w:val="000000"/>
              </w:rPr>
              <w:t>эластомерным</w:t>
            </w:r>
            <w:proofErr w:type="spellEnd"/>
            <w:r w:rsidRPr="00BF2C8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F2C89">
              <w:rPr>
                <w:rFonts w:ascii="Times New Roman" w:hAnsi="Times New Roman"/>
                <w:color w:val="000000"/>
              </w:rPr>
              <w:t>кольцеообразным</w:t>
            </w:r>
            <w:proofErr w:type="spellEnd"/>
            <w:r w:rsidRPr="00BF2C89">
              <w:rPr>
                <w:rFonts w:ascii="Times New Roman" w:hAnsi="Times New Roman"/>
                <w:color w:val="000000"/>
              </w:rPr>
              <w:t xml:space="preserve"> элементом, который подбирается в 3 вариантах жёсткости – мягкий, средний и жёсткий </w:t>
            </w:r>
            <w:r w:rsidRPr="00BF2C89">
              <w:rPr>
                <w:rFonts w:ascii="Times New Roman" w:hAnsi="Times New Roman"/>
              </w:rPr>
              <w:t xml:space="preserve">(по заключению медико-технической комиссии предприятия, назначению врача ортопеда, исходя из индивидуальных потребностей получателя). </w:t>
            </w:r>
          </w:p>
          <w:p w:rsidR="006D27BF" w:rsidRPr="00BF2C89" w:rsidRDefault="006D27BF" w:rsidP="006D27BF">
            <w:pPr>
              <w:jc w:val="both"/>
              <w:rPr>
                <w:rFonts w:ascii="Times New Roman" w:hAnsi="Times New Roman"/>
              </w:rPr>
            </w:pPr>
            <w:r w:rsidRPr="00BF2C89">
              <w:rPr>
                <w:rFonts w:ascii="Times New Roman" w:hAnsi="Times New Roman"/>
              </w:rPr>
              <w:t xml:space="preserve">- Коленный модуль должен быть одноосным с гидравлическим управлением фазы переноса, обеспечивать высокую </w:t>
            </w:r>
            <w:proofErr w:type="spellStart"/>
            <w:r w:rsidRPr="00BF2C89">
              <w:rPr>
                <w:rFonts w:ascii="Times New Roman" w:hAnsi="Times New Roman"/>
              </w:rPr>
              <w:t>подкосоустойчивость</w:t>
            </w:r>
            <w:proofErr w:type="spellEnd"/>
            <w:r w:rsidRPr="00BF2C89">
              <w:rPr>
                <w:rFonts w:ascii="Times New Roman" w:hAnsi="Times New Roman"/>
              </w:rPr>
              <w:t xml:space="preserve"> и иметь вес не более 360 г. и угол сгибания 155</w:t>
            </w:r>
            <w:r w:rsidRPr="00BF2C89">
              <w:rPr>
                <w:rFonts w:ascii="Times New Roman" w:hAnsi="Times New Roman"/>
                <w:szCs w:val="20"/>
              </w:rPr>
              <w:t xml:space="preserve">°, </w:t>
            </w:r>
            <w:r w:rsidRPr="00BF2C89">
              <w:rPr>
                <w:rFonts w:ascii="Times New Roman" w:hAnsi="Times New Roman"/>
              </w:rPr>
              <w:t xml:space="preserve">в проксимальной и дистальной части - соединение пирамидкой, или коленный модуль полицентрический с пневматическим управлением фазы переноса, раздельной регулировкой фаз сгибания и разгибания, поставляется в комплекте с несущим модулем, в проксимальной части - соединение пирамидкой, а в дистальной части имеется зажимной хомут на трубку диаметром 30 мм, вес – до 760 г, угол сгибания - 170°, материал – алюминий, или коленный модуль многоосный с механическим толкателем, должен обеспечивать безопасность в фазе опоры за счет многоосной кинематики и иметь проксимальной части </w:t>
            </w:r>
            <w:proofErr w:type="spellStart"/>
            <w:r w:rsidRPr="00BF2C89">
              <w:rPr>
                <w:rFonts w:ascii="Times New Roman" w:hAnsi="Times New Roman"/>
              </w:rPr>
              <w:t>юстировочную</w:t>
            </w:r>
            <w:proofErr w:type="spellEnd"/>
            <w:r w:rsidRPr="00BF2C89">
              <w:rPr>
                <w:rFonts w:ascii="Times New Roman" w:hAnsi="Times New Roman"/>
              </w:rPr>
              <w:t xml:space="preserve"> пирамидку, а в дистальной части гильзовый РСУ, иметь угол сгибания 110°, вес не более 655г., материал титан, должен быть с замком, или коленный модуль многоосный с механическим толкателем, должен обеспечивать </w:t>
            </w:r>
            <w:r w:rsidRPr="00BF2C89">
              <w:rPr>
                <w:rFonts w:ascii="Times New Roman" w:hAnsi="Times New Roman"/>
              </w:rPr>
              <w:lastRenderedPageBreak/>
              <w:t xml:space="preserve">безопасность в фазе опоры за счет многоосной кинематики и иметь проксимальной части </w:t>
            </w:r>
            <w:proofErr w:type="spellStart"/>
            <w:r w:rsidRPr="00BF2C89">
              <w:rPr>
                <w:rFonts w:ascii="Times New Roman" w:hAnsi="Times New Roman"/>
              </w:rPr>
              <w:t>юстировочную</w:t>
            </w:r>
            <w:proofErr w:type="spellEnd"/>
            <w:r w:rsidRPr="00BF2C89">
              <w:rPr>
                <w:rFonts w:ascii="Times New Roman" w:hAnsi="Times New Roman"/>
              </w:rPr>
              <w:t xml:space="preserve"> пирамидку, а в дистальной части гильзовый РСУ, иметь угол сгибания 110°, вес не более 655г., материал титан, должен быть без замка, или коленный шарнир должен быть со встроенной системой ротации и индивидуально регулируемой </w:t>
            </w:r>
            <w:proofErr w:type="spellStart"/>
            <w:r w:rsidRPr="00BF2C89">
              <w:rPr>
                <w:rFonts w:ascii="Times New Roman" w:hAnsi="Times New Roman"/>
              </w:rPr>
              <w:t>подкосоустойчивостью</w:t>
            </w:r>
            <w:proofErr w:type="spellEnd"/>
            <w:r w:rsidRPr="00BF2C89">
              <w:rPr>
                <w:rFonts w:ascii="Times New Roman" w:hAnsi="Times New Roman"/>
              </w:rPr>
              <w:t xml:space="preserve"> и регулировкой механизма толкателя управления фазой переноса, иметь угол сгибания 175°, вес не более 310г., материал алюминий, должен иметь соединение в проксимальной части – </w:t>
            </w:r>
            <w:proofErr w:type="spellStart"/>
            <w:r w:rsidRPr="00BF2C89">
              <w:rPr>
                <w:rFonts w:ascii="Times New Roman" w:hAnsi="Times New Roman"/>
              </w:rPr>
              <w:t>юстировочную</w:t>
            </w:r>
            <w:proofErr w:type="spellEnd"/>
            <w:r w:rsidRPr="00BF2C89">
              <w:rPr>
                <w:rFonts w:ascii="Times New Roman" w:hAnsi="Times New Roman"/>
              </w:rPr>
              <w:t xml:space="preserve"> пирамидку, в дистальной части – зажимной хомут под трубку (по заключению медико-технической комиссии предприятия, назначению врача ортопеда,</w:t>
            </w:r>
            <w:r w:rsidRPr="00BF2C89">
              <w:rPr>
                <w:rFonts w:ascii="Times New Roman" w:hAnsi="Times New Roman"/>
                <w:color w:val="FF0000"/>
              </w:rPr>
              <w:t xml:space="preserve"> </w:t>
            </w:r>
            <w:r w:rsidRPr="00BF2C89">
              <w:rPr>
                <w:rFonts w:ascii="Times New Roman" w:hAnsi="Times New Roman"/>
              </w:rPr>
              <w:t xml:space="preserve">исходя из индивидуальных потребностей получателя). </w:t>
            </w:r>
          </w:p>
          <w:p w:rsidR="006D27BF" w:rsidRPr="00BF2C89" w:rsidRDefault="006D27BF" w:rsidP="006D27BF">
            <w:pPr>
              <w:jc w:val="both"/>
              <w:rPr>
                <w:rFonts w:ascii="Times New Roman" w:hAnsi="Times New Roman"/>
                <w:szCs w:val="20"/>
              </w:rPr>
            </w:pPr>
            <w:r w:rsidRPr="00BF2C89">
              <w:rPr>
                <w:rFonts w:ascii="Times New Roman" w:hAnsi="Times New Roman"/>
              </w:rPr>
              <w:t>Протез должен подходить для пациентов среднего и высокого уровня двигательной активности.</w:t>
            </w:r>
          </w:p>
          <w:p w:rsidR="006D27BF" w:rsidRPr="00BF2C89" w:rsidRDefault="006D27BF" w:rsidP="0025687F">
            <w:pPr>
              <w:jc w:val="both"/>
              <w:rPr>
                <w:rFonts w:ascii="Times New Roman" w:hAnsi="Times New Roman"/>
                <w:szCs w:val="20"/>
              </w:rPr>
            </w:pPr>
            <w:r w:rsidRPr="00BF2C89">
              <w:rPr>
                <w:rFonts w:ascii="Times New Roman" w:hAnsi="Times New Roman"/>
              </w:rPr>
              <w:t xml:space="preserve">В комплектацию протеза входят протез – 1 шт.; чехлы полушерстяные или хлопчатобумажные </w:t>
            </w:r>
            <w:r w:rsidR="0025687F">
              <w:rPr>
                <w:rFonts w:ascii="Times New Roman" w:hAnsi="Times New Roman"/>
              </w:rPr>
              <w:t>на культю – 4 шт.</w:t>
            </w:r>
            <w:r w:rsidRPr="00BF2C8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6D27BF" w:rsidRPr="00BF2C89" w:rsidRDefault="006D27BF" w:rsidP="006D27BF">
            <w:pPr>
              <w:pStyle w:val="a3"/>
              <w:snapToGrid w:val="0"/>
              <w:rPr>
                <w:rFonts w:ascii="Times New Roman" w:hAnsi="Times New Roman"/>
                <w:sz w:val="22"/>
              </w:rPr>
            </w:pPr>
            <w:r w:rsidRPr="00BF2C89">
              <w:rPr>
                <w:rFonts w:ascii="Times New Roman" w:hAnsi="Times New Roman"/>
                <w:sz w:val="22"/>
              </w:rPr>
              <w:lastRenderedPageBreak/>
              <w:t>310 410,33</w:t>
            </w:r>
          </w:p>
        </w:tc>
        <w:tc>
          <w:tcPr>
            <w:tcW w:w="851" w:type="dxa"/>
            <w:shd w:val="clear" w:color="auto" w:fill="auto"/>
          </w:tcPr>
          <w:p w:rsidR="006D27BF" w:rsidRPr="00BF2C89" w:rsidRDefault="00D21051" w:rsidP="006D27BF">
            <w:pPr>
              <w:pStyle w:val="a3"/>
              <w:snapToGrid w:val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6D27BF" w:rsidRPr="00BF2C89" w:rsidRDefault="00D21051" w:rsidP="006D27BF">
            <w:pPr>
              <w:rPr>
                <w:rFonts w:ascii="Times New Roman" w:hAnsi="Times New Roman"/>
                <w:sz w:val="22"/>
              </w:rPr>
            </w:pPr>
            <w:r w:rsidRPr="00BF2C89">
              <w:rPr>
                <w:rFonts w:ascii="Times New Roman" w:hAnsi="Times New Roman"/>
                <w:sz w:val="22"/>
              </w:rPr>
              <w:t>310 410,33</w:t>
            </w:r>
          </w:p>
        </w:tc>
      </w:tr>
      <w:tr w:rsidR="006D27BF" w:rsidRPr="006D27BF" w:rsidTr="003E2E03">
        <w:tc>
          <w:tcPr>
            <w:tcW w:w="1560" w:type="dxa"/>
            <w:shd w:val="clear" w:color="auto" w:fill="auto"/>
          </w:tcPr>
          <w:p w:rsidR="006D27BF" w:rsidRPr="00BF2C89" w:rsidRDefault="006D27BF" w:rsidP="006D27BF">
            <w:pPr>
              <w:pStyle w:val="a3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F2C89">
              <w:rPr>
                <w:rFonts w:ascii="Times New Roman" w:hAnsi="Times New Roman"/>
                <w:sz w:val="22"/>
                <w:szCs w:val="22"/>
              </w:rPr>
              <w:lastRenderedPageBreak/>
              <w:t>Протез бедра модульный</w:t>
            </w:r>
          </w:p>
        </w:tc>
        <w:tc>
          <w:tcPr>
            <w:tcW w:w="5811" w:type="dxa"/>
            <w:shd w:val="clear" w:color="auto" w:fill="auto"/>
          </w:tcPr>
          <w:p w:rsidR="00744C01" w:rsidRPr="00BF2C89" w:rsidRDefault="00744C01" w:rsidP="00744C01">
            <w:pPr>
              <w:ind w:right="-44"/>
              <w:jc w:val="both"/>
              <w:rPr>
                <w:rFonts w:ascii="Times New Roman" w:hAnsi="Times New Roman"/>
              </w:rPr>
            </w:pPr>
            <w:r w:rsidRPr="00BF2C89">
              <w:rPr>
                <w:rFonts w:ascii="Times New Roman" w:hAnsi="Times New Roman"/>
              </w:rPr>
              <w:t>Протез бедра модульный с силиконовым чехлом должен состоять из:</w:t>
            </w:r>
          </w:p>
          <w:p w:rsidR="00744C01" w:rsidRPr="00BF2C89" w:rsidRDefault="00744C01" w:rsidP="00744C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F2C89">
              <w:rPr>
                <w:rFonts w:ascii="Times New Roman" w:hAnsi="Times New Roman"/>
              </w:rPr>
              <w:t xml:space="preserve">- Формообразующая часть косметической облицовки должна быть модульная из вспененного </w:t>
            </w:r>
            <w:proofErr w:type="spellStart"/>
            <w:r w:rsidRPr="00BF2C89">
              <w:rPr>
                <w:rFonts w:ascii="Times New Roman" w:hAnsi="Times New Roman"/>
              </w:rPr>
              <w:t>пенополиуретана</w:t>
            </w:r>
            <w:proofErr w:type="spellEnd"/>
            <w:r w:rsidRPr="00BF2C89">
              <w:rPr>
                <w:rFonts w:ascii="Times New Roman" w:hAnsi="Times New Roman"/>
              </w:rPr>
              <w:t xml:space="preserve">. </w:t>
            </w:r>
          </w:p>
          <w:p w:rsidR="00744C01" w:rsidRPr="00BF2C89" w:rsidRDefault="00744C01" w:rsidP="00744C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F2C89">
              <w:rPr>
                <w:rFonts w:ascii="Times New Roman" w:hAnsi="Times New Roman"/>
              </w:rPr>
              <w:t xml:space="preserve">- Косметическое покрытие облицовки должно быть </w:t>
            </w:r>
            <w:proofErr w:type="spellStart"/>
            <w:r w:rsidRPr="00BF2C89">
              <w:rPr>
                <w:rFonts w:ascii="Times New Roman" w:hAnsi="Times New Roman"/>
              </w:rPr>
              <w:t>перлоновые</w:t>
            </w:r>
            <w:proofErr w:type="spellEnd"/>
            <w:r w:rsidRPr="00BF2C89">
              <w:rPr>
                <w:rFonts w:ascii="Times New Roman" w:hAnsi="Times New Roman"/>
              </w:rPr>
              <w:t xml:space="preserve"> чулки.  </w:t>
            </w:r>
          </w:p>
          <w:p w:rsidR="00744C01" w:rsidRPr="00BF2C89" w:rsidRDefault="00744C01" w:rsidP="00744C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F2C89">
              <w:rPr>
                <w:rFonts w:ascii="Times New Roman" w:hAnsi="Times New Roman"/>
              </w:rPr>
              <w:t xml:space="preserve">- Приёмная гильза индивидуальная (две пробные гильзы - </w:t>
            </w:r>
            <w:proofErr w:type="spellStart"/>
            <w:r w:rsidRPr="00BF2C89">
              <w:rPr>
                <w:rFonts w:ascii="Times New Roman" w:hAnsi="Times New Roman"/>
              </w:rPr>
              <w:t>термолин</w:t>
            </w:r>
            <w:proofErr w:type="spellEnd"/>
            <w:r w:rsidRPr="00BF2C89">
              <w:rPr>
                <w:rFonts w:ascii="Times New Roman" w:hAnsi="Times New Roman"/>
              </w:rPr>
              <w:t xml:space="preserve">), изготовленная по слепку с культи пациента. </w:t>
            </w:r>
          </w:p>
          <w:p w:rsidR="00744C01" w:rsidRPr="00BF2C89" w:rsidRDefault="00744C01" w:rsidP="00744C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F2C89">
              <w:rPr>
                <w:rFonts w:ascii="Times New Roman" w:hAnsi="Times New Roman"/>
              </w:rPr>
              <w:t xml:space="preserve">- Материал индивидуальной постоянной гильзы должен быть литьевой слоистый пластик на основе акриловых смол или </w:t>
            </w:r>
            <w:proofErr w:type="gramStart"/>
            <w:r w:rsidRPr="00BF2C89">
              <w:rPr>
                <w:rFonts w:ascii="Times New Roman" w:hAnsi="Times New Roman"/>
              </w:rPr>
              <w:t>листовой термопластичный пластик</w:t>
            </w:r>
            <w:proofErr w:type="gramEnd"/>
            <w:r w:rsidRPr="00BF2C89">
              <w:rPr>
                <w:rFonts w:ascii="Times New Roman" w:hAnsi="Times New Roman"/>
              </w:rPr>
              <w:t xml:space="preserve"> или дерево (по назначению врача ортопеда). </w:t>
            </w:r>
          </w:p>
          <w:p w:rsidR="00744C01" w:rsidRPr="00BF2C89" w:rsidRDefault="00744C01" w:rsidP="00744C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F2C89">
              <w:rPr>
                <w:rFonts w:ascii="Times New Roman" w:hAnsi="Times New Roman"/>
              </w:rPr>
              <w:t xml:space="preserve">- </w:t>
            </w:r>
            <w:proofErr w:type="spellStart"/>
            <w:r w:rsidRPr="00BF2C89">
              <w:rPr>
                <w:rFonts w:ascii="Times New Roman" w:hAnsi="Times New Roman"/>
              </w:rPr>
              <w:t>Мягкостенная</w:t>
            </w:r>
            <w:proofErr w:type="spellEnd"/>
            <w:r w:rsidRPr="00BF2C89">
              <w:rPr>
                <w:rFonts w:ascii="Times New Roman" w:hAnsi="Times New Roman"/>
              </w:rPr>
              <w:t xml:space="preserve"> внутренняя гильза должна быть из вспененного полиэтилена или вспененных сополимеров полиэтилена (по заключению медико-технической комиссии предприятия, назначению врача ортопеда, исходя из индивидуальных потребностей получателя). </w:t>
            </w:r>
          </w:p>
          <w:p w:rsidR="00744C01" w:rsidRPr="00BF2C89" w:rsidRDefault="00744C01" w:rsidP="00744C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F2C89">
              <w:rPr>
                <w:rFonts w:ascii="Times New Roman" w:hAnsi="Times New Roman"/>
              </w:rPr>
              <w:t>- В качестве вкладного элемента должны применяться чехлы силиконовые или гелиевые или полиуретановые, крепление чехла к протезу должно осуществляться с использованием замкового устройства для полимерных чехлов или за счет мембраны силиконового чехла, или специального проксимального и дистального соединения между гильзой и чехлом для обеспечения значительного снижения поршневых и вращательных движений культи в гильзе, при необходимости с использованием вакуумного клапана, допускается дополнительное крепление с использованием бедренного бандажа (по заключению медико-технической комиссии предприятия, назначению врача ортопеда, исходя из индивидуальных потребностей получателя).</w:t>
            </w:r>
          </w:p>
          <w:p w:rsidR="00744C01" w:rsidRPr="00BF2C89" w:rsidRDefault="00744C01" w:rsidP="00744C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F2C89">
              <w:rPr>
                <w:rFonts w:ascii="Times New Roman" w:hAnsi="Times New Roman"/>
              </w:rPr>
              <w:t>- Регулировочно-соединительные устройства должны быть рассчитаны под вес пациента.</w:t>
            </w:r>
          </w:p>
          <w:p w:rsidR="00744C01" w:rsidRPr="00BF2C89" w:rsidRDefault="00744C01" w:rsidP="00744C01">
            <w:pPr>
              <w:jc w:val="both"/>
              <w:rPr>
                <w:rFonts w:ascii="Times New Roman" w:hAnsi="Times New Roman"/>
              </w:rPr>
            </w:pPr>
            <w:r w:rsidRPr="00BF2C89">
              <w:rPr>
                <w:rFonts w:ascii="Times New Roman" w:hAnsi="Times New Roman"/>
              </w:rPr>
              <w:t xml:space="preserve">- Стопа должна быть легкая карбоновая треугольной формы, с сдвоенным пружинным элементом, обеспечивающим физиологический перекат и отличную отдачу накопленной энергии. Должна подходить для ходьбы по пересеченной местности без ухудшения комфортности, снижать нагрузку на здоровую конечность и подходит для различной скорости ходьбы, стопа должна иметь четыре уровня жёсткости, в зависимости от веса пациента, или стопа должна быть энергосберегающая, для пациентов 2-3 уровня активности. Должна состоять из пластиковой пружины и функциональной косметической оболочки. Высота каблука должна быть - не более 15 мм, или стопа должна обладает многоосным шарниром, обеспечивающим всестороннюю подвижность, оснащена титановым РСУ и </w:t>
            </w:r>
            <w:proofErr w:type="spellStart"/>
            <w:r w:rsidRPr="00BF2C89">
              <w:rPr>
                <w:rFonts w:ascii="Times New Roman" w:hAnsi="Times New Roman"/>
              </w:rPr>
              <w:t>эластомерным</w:t>
            </w:r>
            <w:proofErr w:type="spellEnd"/>
            <w:r w:rsidRPr="00BF2C89">
              <w:rPr>
                <w:rFonts w:ascii="Times New Roman" w:hAnsi="Times New Roman"/>
              </w:rPr>
              <w:t xml:space="preserve"> </w:t>
            </w:r>
            <w:proofErr w:type="spellStart"/>
            <w:r w:rsidRPr="00BF2C89">
              <w:rPr>
                <w:rFonts w:ascii="Times New Roman" w:hAnsi="Times New Roman"/>
              </w:rPr>
              <w:t>кольцеообразным</w:t>
            </w:r>
            <w:proofErr w:type="spellEnd"/>
            <w:r w:rsidRPr="00BF2C89">
              <w:rPr>
                <w:rFonts w:ascii="Times New Roman" w:hAnsi="Times New Roman"/>
              </w:rPr>
              <w:t xml:space="preserve"> элементом, который подбирается в 3 вариантах жёсткости – мягкий, средний и жёсткий. (по заключению медико-</w:t>
            </w:r>
            <w:r w:rsidRPr="00BF2C89">
              <w:rPr>
                <w:rFonts w:ascii="Times New Roman" w:hAnsi="Times New Roman"/>
              </w:rPr>
              <w:lastRenderedPageBreak/>
              <w:t xml:space="preserve">технической комиссии предприятия, назначению врача ортопеда, исходя из индивидуальных потребностей получателя). </w:t>
            </w:r>
          </w:p>
          <w:p w:rsidR="00744C01" w:rsidRPr="00BF2C89" w:rsidRDefault="00744C01" w:rsidP="00744C01">
            <w:pPr>
              <w:jc w:val="both"/>
              <w:rPr>
                <w:rFonts w:ascii="Times New Roman" w:hAnsi="Times New Roman"/>
              </w:rPr>
            </w:pPr>
            <w:r w:rsidRPr="00BF2C89">
              <w:rPr>
                <w:rFonts w:ascii="Times New Roman" w:hAnsi="Times New Roman"/>
              </w:rPr>
              <w:t xml:space="preserve">- Коленный модуль должен быть одноосным с гидравлическим управлением фазы переноса, обеспечивать высокую </w:t>
            </w:r>
            <w:proofErr w:type="spellStart"/>
            <w:r w:rsidRPr="00BF2C89">
              <w:rPr>
                <w:rFonts w:ascii="Times New Roman" w:hAnsi="Times New Roman"/>
              </w:rPr>
              <w:t>подкосоустойчивость</w:t>
            </w:r>
            <w:proofErr w:type="spellEnd"/>
            <w:r w:rsidRPr="00BF2C89">
              <w:rPr>
                <w:rFonts w:ascii="Times New Roman" w:hAnsi="Times New Roman"/>
              </w:rPr>
              <w:t xml:space="preserve"> и иметь вес не более 360 г. и угол сгибания 155</w:t>
            </w:r>
            <w:r w:rsidRPr="00BF2C89">
              <w:rPr>
                <w:rFonts w:ascii="Times New Roman" w:hAnsi="Times New Roman"/>
                <w:szCs w:val="20"/>
              </w:rPr>
              <w:t xml:space="preserve">°, </w:t>
            </w:r>
            <w:r w:rsidRPr="00BF2C89">
              <w:rPr>
                <w:rFonts w:ascii="Times New Roman" w:hAnsi="Times New Roman"/>
              </w:rPr>
              <w:t xml:space="preserve">в проксимальной и дистальной части - соединение пирамидкой, или коленный модуль полицентрический с пневматическим управлением фазы переноса, раздельной регулировкой фаз сгибания и разгибания, поставляется в комплекте с несущим модулем, в проксимальной части - соединение пирамидкой, а в дистальной части имеется зажимной хомут на трубку диаметром 30 мм, вес – до 760 г, угол сгибания - 170°, материал – алюминий, или коленный модуль многоосный с механическим толкателем, должен обеспечивать безопасность в фазе опоры за счет многоосной кинематики и иметь проксимальной части </w:t>
            </w:r>
            <w:proofErr w:type="spellStart"/>
            <w:r w:rsidRPr="00BF2C89">
              <w:rPr>
                <w:rFonts w:ascii="Times New Roman" w:hAnsi="Times New Roman"/>
              </w:rPr>
              <w:t>юстировочную</w:t>
            </w:r>
            <w:proofErr w:type="spellEnd"/>
            <w:r w:rsidRPr="00BF2C89">
              <w:rPr>
                <w:rFonts w:ascii="Times New Roman" w:hAnsi="Times New Roman"/>
              </w:rPr>
              <w:t xml:space="preserve"> пирамидку, а в дистальной части гильзовый РСУ, иметь угол сгибания 110°, вес не более 655г., материал титан, должен быть с замком, или коленный модуль многоосный с механическим толкателем, должен обеспечивать безопасность в фазе опоры за счет многоосной кинематики и иметь проксимальной части </w:t>
            </w:r>
            <w:proofErr w:type="spellStart"/>
            <w:r w:rsidRPr="00BF2C89">
              <w:rPr>
                <w:rFonts w:ascii="Times New Roman" w:hAnsi="Times New Roman"/>
              </w:rPr>
              <w:t>юстировочную</w:t>
            </w:r>
            <w:proofErr w:type="spellEnd"/>
            <w:r w:rsidRPr="00BF2C89">
              <w:rPr>
                <w:rFonts w:ascii="Times New Roman" w:hAnsi="Times New Roman"/>
              </w:rPr>
              <w:t xml:space="preserve"> пирамидку, а в дистальной части гильзовый РСУ, иметь угол сгибания 110°, вес не более 655г., материал титан, должен быть без замка, или коленный шарнир должен быть со встроенной системой ротации и индивидуально регулируемой </w:t>
            </w:r>
            <w:proofErr w:type="spellStart"/>
            <w:r w:rsidRPr="00BF2C89">
              <w:rPr>
                <w:rFonts w:ascii="Times New Roman" w:hAnsi="Times New Roman"/>
              </w:rPr>
              <w:t>подкосоустойчивостью</w:t>
            </w:r>
            <w:proofErr w:type="spellEnd"/>
            <w:r w:rsidRPr="00BF2C89">
              <w:rPr>
                <w:rFonts w:ascii="Times New Roman" w:hAnsi="Times New Roman"/>
              </w:rPr>
              <w:t xml:space="preserve"> и регулировкой механизма толкателя управления фазой переноса, иметь угол сгибания 175°, вес не более 310г., материал алюминий, должен иметь соединение в проксимальной части – </w:t>
            </w:r>
            <w:proofErr w:type="spellStart"/>
            <w:r w:rsidRPr="00BF2C89">
              <w:rPr>
                <w:rFonts w:ascii="Times New Roman" w:hAnsi="Times New Roman"/>
              </w:rPr>
              <w:t>юстировочную</w:t>
            </w:r>
            <w:proofErr w:type="spellEnd"/>
            <w:r w:rsidRPr="00BF2C89">
              <w:rPr>
                <w:rFonts w:ascii="Times New Roman" w:hAnsi="Times New Roman"/>
              </w:rPr>
              <w:t xml:space="preserve"> пирамидку, в дистальной части – зажимной хомут под трубку (по заключению медико-технической комиссии предприятия, назначению врача ортопеда,</w:t>
            </w:r>
            <w:r w:rsidRPr="00BF2C89">
              <w:rPr>
                <w:rFonts w:ascii="Times New Roman" w:hAnsi="Times New Roman"/>
                <w:color w:val="FF0000"/>
              </w:rPr>
              <w:t xml:space="preserve"> </w:t>
            </w:r>
            <w:r w:rsidRPr="00BF2C89">
              <w:rPr>
                <w:rFonts w:ascii="Times New Roman" w:hAnsi="Times New Roman"/>
              </w:rPr>
              <w:t xml:space="preserve">исходя из индивидуальных потребностей получателя). </w:t>
            </w:r>
          </w:p>
          <w:p w:rsidR="006D27BF" w:rsidRPr="00BF2C89" w:rsidRDefault="00744C01" w:rsidP="00744C01">
            <w:pPr>
              <w:jc w:val="both"/>
              <w:rPr>
                <w:rFonts w:ascii="Times New Roman" w:hAnsi="Times New Roman"/>
                <w:szCs w:val="20"/>
              </w:rPr>
            </w:pPr>
            <w:r w:rsidRPr="00BF2C89">
              <w:rPr>
                <w:rFonts w:ascii="Times New Roman" w:hAnsi="Times New Roman"/>
              </w:rPr>
              <w:t xml:space="preserve">В комплектацию протеза должно входить: протез – 1 шт.; чехлы </w:t>
            </w:r>
            <w:r w:rsidR="0025687F">
              <w:rPr>
                <w:rFonts w:ascii="Times New Roman" w:hAnsi="Times New Roman"/>
              </w:rPr>
              <w:t>полушерстяные</w:t>
            </w:r>
            <w:r w:rsidR="0025687F" w:rsidRPr="00BF2C89">
              <w:rPr>
                <w:rFonts w:ascii="Times New Roman" w:hAnsi="Times New Roman"/>
              </w:rPr>
              <w:t xml:space="preserve"> </w:t>
            </w:r>
            <w:r w:rsidRPr="00BF2C89">
              <w:rPr>
                <w:rFonts w:ascii="Times New Roman" w:hAnsi="Times New Roman"/>
              </w:rPr>
              <w:t xml:space="preserve">на культю – 4 </w:t>
            </w:r>
            <w:proofErr w:type="spellStart"/>
            <w:r w:rsidRPr="00BF2C89">
              <w:rPr>
                <w:rFonts w:ascii="Times New Roman" w:hAnsi="Times New Roman"/>
              </w:rPr>
              <w:t>шт</w:t>
            </w:r>
            <w:proofErr w:type="spellEnd"/>
            <w:r w:rsidRPr="00BF2C89">
              <w:rPr>
                <w:rFonts w:ascii="Times New Roman" w:hAnsi="Times New Roman"/>
              </w:rPr>
              <w:t>; чехлы из полимерного материала на протез – 2 шт.</w:t>
            </w:r>
          </w:p>
        </w:tc>
        <w:tc>
          <w:tcPr>
            <w:tcW w:w="1276" w:type="dxa"/>
            <w:shd w:val="clear" w:color="auto" w:fill="auto"/>
          </w:tcPr>
          <w:p w:rsidR="006D27BF" w:rsidRPr="00BF2C89" w:rsidRDefault="00BF2C89" w:rsidP="006D27BF">
            <w:pPr>
              <w:pStyle w:val="a3"/>
              <w:snapToGrid w:val="0"/>
              <w:rPr>
                <w:rFonts w:ascii="Times New Roman" w:hAnsi="Times New Roman"/>
                <w:sz w:val="22"/>
              </w:rPr>
            </w:pPr>
            <w:r w:rsidRPr="00BF2C89">
              <w:rPr>
                <w:rFonts w:ascii="Times New Roman" w:hAnsi="Times New Roman"/>
                <w:sz w:val="22"/>
              </w:rPr>
              <w:lastRenderedPageBreak/>
              <w:t>328 091,00</w:t>
            </w:r>
          </w:p>
        </w:tc>
        <w:tc>
          <w:tcPr>
            <w:tcW w:w="851" w:type="dxa"/>
            <w:shd w:val="clear" w:color="auto" w:fill="auto"/>
          </w:tcPr>
          <w:p w:rsidR="006D27BF" w:rsidRPr="00BF2C89" w:rsidRDefault="00BF2C89" w:rsidP="006D27BF">
            <w:pPr>
              <w:pStyle w:val="a3"/>
              <w:snapToGri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BF2C89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6D27BF" w:rsidRPr="00BF2C89" w:rsidRDefault="00BF2C89" w:rsidP="006D27BF">
            <w:pPr>
              <w:rPr>
                <w:rFonts w:ascii="Times New Roman" w:hAnsi="Times New Roman"/>
                <w:sz w:val="22"/>
              </w:rPr>
            </w:pPr>
            <w:r w:rsidRPr="00BF2C89">
              <w:rPr>
                <w:rFonts w:ascii="Times New Roman" w:hAnsi="Times New Roman"/>
                <w:sz w:val="22"/>
              </w:rPr>
              <w:t>984 273,00</w:t>
            </w:r>
          </w:p>
        </w:tc>
      </w:tr>
      <w:tr w:rsidR="006D27BF" w:rsidRPr="006D27BF" w:rsidTr="003E2E03">
        <w:tc>
          <w:tcPr>
            <w:tcW w:w="1560" w:type="dxa"/>
            <w:shd w:val="clear" w:color="auto" w:fill="auto"/>
          </w:tcPr>
          <w:p w:rsidR="006D27BF" w:rsidRPr="00BF2C89" w:rsidRDefault="006D27BF" w:rsidP="00BF2C89">
            <w:pPr>
              <w:pStyle w:val="a3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F2C89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Протез </w:t>
            </w:r>
            <w:r w:rsidR="00BF2C89" w:rsidRPr="00BF2C89">
              <w:rPr>
                <w:rFonts w:ascii="Times New Roman" w:hAnsi="Times New Roman"/>
                <w:sz w:val="22"/>
                <w:szCs w:val="22"/>
              </w:rPr>
              <w:t>голени для купания</w:t>
            </w:r>
          </w:p>
        </w:tc>
        <w:tc>
          <w:tcPr>
            <w:tcW w:w="5811" w:type="dxa"/>
            <w:shd w:val="clear" w:color="auto" w:fill="auto"/>
          </w:tcPr>
          <w:p w:rsidR="006D27BF" w:rsidRPr="00BF2C89" w:rsidRDefault="00BF2C89" w:rsidP="0025687F">
            <w:pPr>
              <w:jc w:val="both"/>
              <w:rPr>
                <w:rFonts w:ascii="Times New Roman" w:hAnsi="Times New Roman"/>
              </w:rPr>
            </w:pPr>
            <w:r w:rsidRPr="00BF2C89">
              <w:rPr>
                <w:rFonts w:ascii="Times New Roman" w:hAnsi="Times New Roman"/>
              </w:rPr>
              <w:t xml:space="preserve">Протез голени для купания должен состоять из: гильзы индивидуального изготовления по индивидуальному слепку с культи инвалида. Постоянной гильзы из литьевого слоистого пластика на основе акриловых смол; вкладной гильзы – </w:t>
            </w:r>
            <w:proofErr w:type="spellStart"/>
            <w:r w:rsidRPr="00BF2C89">
              <w:rPr>
                <w:rFonts w:ascii="Times New Roman" w:hAnsi="Times New Roman"/>
              </w:rPr>
              <w:t>педилен</w:t>
            </w:r>
            <w:proofErr w:type="spellEnd"/>
            <w:r w:rsidRPr="00BF2C89">
              <w:rPr>
                <w:rFonts w:ascii="Times New Roman" w:hAnsi="Times New Roman"/>
              </w:rPr>
              <w:t xml:space="preserve"> или силиконовый лайнер с дистальным соединением. Текстильное покрытие должно отсутствовать. Наружное покрытие должно быть чрезвычайно гладкое и шелковистое. Замок для лайнера должен быть влагостойкий. Должен быть со встроенным механизмом фиксации, который обеспечивает легкую разблокировку даже при натяжении. Должен быть без ограничений по весу и интегрируется в гильзу. Поставляться должен в комплекте со штырем. </w:t>
            </w:r>
            <w:r w:rsidRPr="00BF2C89">
              <w:rPr>
                <w:rFonts w:ascii="Times New Roman" w:hAnsi="Times New Roman"/>
                <w:color w:val="000000"/>
              </w:rPr>
              <w:t xml:space="preserve">Гильзовый регулировочно-соединительный узел должен быть с вращающейся </w:t>
            </w:r>
            <w:proofErr w:type="spellStart"/>
            <w:r w:rsidRPr="00BF2C89">
              <w:rPr>
                <w:rFonts w:ascii="Times New Roman" w:hAnsi="Times New Roman"/>
                <w:color w:val="000000"/>
              </w:rPr>
              <w:t>юстировочной</w:t>
            </w:r>
            <w:proofErr w:type="spellEnd"/>
            <w:r w:rsidRPr="00BF2C89">
              <w:rPr>
                <w:rFonts w:ascii="Times New Roman" w:hAnsi="Times New Roman"/>
                <w:color w:val="000000"/>
              </w:rPr>
              <w:t xml:space="preserve"> пирамидкой, изготовленный из нержавеющей высококачественной стали. </w:t>
            </w:r>
            <w:r w:rsidRPr="00BF2C89">
              <w:rPr>
                <w:rFonts w:ascii="Times New Roman" w:hAnsi="Times New Roman"/>
                <w:bCs/>
              </w:rPr>
              <w:t>Винтовой</w:t>
            </w:r>
            <w:r w:rsidRPr="00BF2C89">
              <w:rPr>
                <w:rFonts w:ascii="Times New Roman" w:hAnsi="Times New Roman"/>
                <w:color w:val="000000"/>
              </w:rPr>
              <w:t xml:space="preserve"> регулировочно-соединительный узел должен быть с четырьмя </w:t>
            </w:r>
            <w:proofErr w:type="spellStart"/>
            <w:r w:rsidRPr="00BF2C89">
              <w:rPr>
                <w:rFonts w:ascii="Times New Roman" w:hAnsi="Times New Roman"/>
                <w:color w:val="000000"/>
              </w:rPr>
              <w:t>юстировочными</w:t>
            </w:r>
            <w:proofErr w:type="spellEnd"/>
            <w:r w:rsidRPr="00BF2C89">
              <w:rPr>
                <w:rFonts w:ascii="Times New Roman" w:hAnsi="Times New Roman"/>
                <w:color w:val="000000"/>
              </w:rPr>
              <w:t xml:space="preserve"> винтами. Изготовление должно быть из титана. В области гнезда </w:t>
            </w:r>
            <w:proofErr w:type="spellStart"/>
            <w:r w:rsidRPr="00BF2C89">
              <w:rPr>
                <w:rFonts w:ascii="Times New Roman" w:hAnsi="Times New Roman"/>
                <w:color w:val="000000"/>
              </w:rPr>
              <w:t>юстировочной</w:t>
            </w:r>
            <w:proofErr w:type="spellEnd"/>
            <w:r w:rsidRPr="00BF2C89">
              <w:rPr>
                <w:rFonts w:ascii="Times New Roman" w:hAnsi="Times New Roman"/>
                <w:color w:val="000000"/>
              </w:rPr>
              <w:t xml:space="preserve"> пирамидки должны быть расположены четыре паза, которые обеспечивают заполнение модуля водой при заходе в воду, что предотвращает всплытие протеза. Несущий модуль должен быть с четырьмя </w:t>
            </w:r>
            <w:proofErr w:type="spellStart"/>
            <w:r w:rsidRPr="00BF2C89">
              <w:rPr>
                <w:rFonts w:ascii="Times New Roman" w:hAnsi="Times New Roman"/>
                <w:color w:val="000000"/>
              </w:rPr>
              <w:t>юстировочными</w:t>
            </w:r>
            <w:proofErr w:type="spellEnd"/>
            <w:r w:rsidRPr="00BF2C89">
              <w:rPr>
                <w:rFonts w:ascii="Times New Roman" w:hAnsi="Times New Roman"/>
                <w:color w:val="000000"/>
              </w:rPr>
              <w:t xml:space="preserve"> винтами, изготовленными из титана</w:t>
            </w:r>
            <w:r w:rsidRPr="00BF2C89">
              <w:rPr>
                <w:rFonts w:ascii="Times New Roman" w:hAnsi="Times New Roman"/>
                <w:bCs/>
              </w:rPr>
              <w:t xml:space="preserve">. </w:t>
            </w:r>
            <w:r w:rsidRPr="00BF2C89">
              <w:rPr>
                <w:rFonts w:ascii="Times New Roman" w:hAnsi="Times New Roman"/>
                <w:color w:val="000000"/>
              </w:rPr>
              <w:t xml:space="preserve">В области гнезда </w:t>
            </w:r>
            <w:proofErr w:type="spellStart"/>
            <w:r w:rsidRPr="00BF2C89">
              <w:rPr>
                <w:rFonts w:ascii="Times New Roman" w:hAnsi="Times New Roman"/>
                <w:color w:val="000000"/>
              </w:rPr>
              <w:t>юстировочной</w:t>
            </w:r>
            <w:proofErr w:type="spellEnd"/>
            <w:r w:rsidRPr="00BF2C89">
              <w:rPr>
                <w:rFonts w:ascii="Times New Roman" w:hAnsi="Times New Roman"/>
                <w:color w:val="000000"/>
              </w:rPr>
              <w:t xml:space="preserve"> пирамидки должны быть расположены четыре паза, которые обеспечивают заполнение трубки водой при заходе в воду, что предотвращает всплытие протеза. </w:t>
            </w:r>
            <w:r w:rsidRPr="00BF2C89">
              <w:rPr>
                <w:rFonts w:ascii="Times New Roman" w:hAnsi="Times New Roman"/>
                <w:bCs/>
              </w:rPr>
              <w:t xml:space="preserve">Стопа должна быть </w:t>
            </w:r>
            <w:r w:rsidRPr="00BF2C89">
              <w:rPr>
                <w:rFonts w:ascii="Times New Roman" w:hAnsi="Times New Roman"/>
                <w:bCs/>
                <w:lang w:val="en-US"/>
              </w:rPr>
              <w:t>Aqua</w:t>
            </w:r>
            <w:r w:rsidRPr="00BF2C89">
              <w:rPr>
                <w:rFonts w:ascii="Times New Roman" w:hAnsi="Times New Roman"/>
                <w:color w:val="000000"/>
              </w:rPr>
              <w:t xml:space="preserve"> - влагостойкая</w:t>
            </w:r>
            <w:r w:rsidRPr="00BF2C89">
              <w:rPr>
                <w:rFonts w:ascii="Times New Roman" w:hAnsi="Times New Roman"/>
                <w:bCs/>
              </w:rPr>
              <w:t>. Подошва стопы должна иметь решетчатый профиль, естественную форму с отформованными пальцами и отведенным большим пальцем. В проксимальной части должна иметь защиту от попадания воды, в виде покрытия из герметизирующей смолы. Регулировочно-</w:t>
            </w:r>
            <w:r w:rsidRPr="00BF2C89">
              <w:rPr>
                <w:rFonts w:ascii="Times New Roman" w:hAnsi="Times New Roman"/>
                <w:bCs/>
              </w:rPr>
              <w:lastRenderedPageBreak/>
              <w:t xml:space="preserve">соединительное устройство стопы должно быть изготовлено из титана. Доступ к фиксирующему болту РСУ на подошве стопы должен быть закрыт уплотнительным колпачком. Цвет должен быть телесный. </w:t>
            </w:r>
            <w:r w:rsidRPr="00BF2C89">
              <w:rPr>
                <w:rFonts w:ascii="Times New Roman" w:hAnsi="Times New Roman"/>
              </w:rPr>
              <w:t xml:space="preserve">В комплектацию протеза </w:t>
            </w:r>
            <w:r w:rsidR="0025687F">
              <w:rPr>
                <w:rFonts w:ascii="Times New Roman" w:hAnsi="Times New Roman"/>
              </w:rPr>
              <w:t>должно входить: протез – 1 шт.</w:t>
            </w:r>
          </w:p>
        </w:tc>
        <w:tc>
          <w:tcPr>
            <w:tcW w:w="1276" w:type="dxa"/>
            <w:shd w:val="clear" w:color="auto" w:fill="auto"/>
          </w:tcPr>
          <w:p w:rsidR="006D27BF" w:rsidRPr="00BF2C89" w:rsidRDefault="006E0BDF" w:rsidP="006D27BF">
            <w:pPr>
              <w:pStyle w:val="a3"/>
              <w:snapToGrid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186 372,67</w:t>
            </w:r>
          </w:p>
        </w:tc>
        <w:tc>
          <w:tcPr>
            <w:tcW w:w="851" w:type="dxa"/>
            <w:shd w:val="clear" w:color="auto" w:fill="auto"/>
          </w:tcPr>
          <w:p w:rsidR="006D27BF" w:rsidRPr="00BF2C89" w:rsidRDefault="00BF2C89" w:rsidP="006D27BF">
            <w:pPr>
              <w:pStyle w:val="a3"/>
              <w:snapToGri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BF2C89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6D27BF" w:rsidRPr="00BF2C89" w:rsidRDefault="006E0BDF" w:rsidP="006D27BF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186 372,67</w:t>
            </w:r>
          </w:p>
        </w:tc>
      </w:tr>
      <w:tr w:rsidR="006D27BF" w:rsidRPr="00B309F4" w:rsidTr="003E2E03">
        <w:tc>
          <w:tcPr>
            <w:tcW w:w="1560" w:type="dxa"/>
            <w:shd w:val="clear" w:color="auto" w:fill="auto"/>
          </w:tcPr>
          <w:p w:rsidR="006D27BF" w:rsidRPr="00C52F3C" w:rsidRDefault="006D27BF" w:rsidP="006D27BF">
            <w:pPr>
              <w:pStyle w:val="a3"/>
              <w:snapToGrid w:val="0"/>
              <w:rPr>
                <w:rFonts w:ascii="Times New Roman" w:hAnsi="Times New Roman"/>
                <w:sz w:val="22"/>
              </w:rPr>
            </w:pPr>
            <w:r w:rsidRPr="00C52F3C">
              <w:rPr>
                <w:rFonts w:ascii="Times New Roman" w:hAnsi="Times New Roman"/>
                <w:sz w:val="22"/>
                <w:szCs w:val="22"/>
              </w:rPr>
              <w:lastRenderedPageBreak/>
              <w:t>Всего:</w:t>
            </w:r>
          </w:p>
        </w:tc>
        <w:tc>
          <w:tcPr>
            <w:tcW w:w="5811" w:type="dxa"/>
            <w:shd w:val="clear" w:color="auto" w:fill="auto"/>
          </w:tcPr>
          <w:p w:rsidR="006D27BF" w:rsidRPr="00C52F3C" w:rsidRDefault="006D27BF" w:rsidP="006D27BF">
            <w:pPr>
              <w:pStyle w:val="a3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D27BF" w:rsidRPr="00C52F3C" w:rsidRDefault="006D27BF" w:rsidP="006D27BF">
            <w:pPr>
              <w:pStyle w:val="a3"/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D27BF" w:rsidRPr="00262073" w:rsidRDefault="00E70CB4" w:rsidP="00BF2C89">
            <w:pPr>
              <w:pStyle w:val="a3"/>
              <w:snapToGrid w:val="0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6D27BF" w:rsidRPr="00DE4350" w:rsidRDefault="00BF2C89" w:rsidP="006E0BDF">
            <w:pPr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5</w:t>
            </w:r>
            <w:r w:rsidR="006E0BDF">
              <w:rPr>
                <w:rFonts w:ascii="Times New Roman" w:hAnsi="Times New Roman"/>
                <w:b/>
                <w:sz w:val="22"/>
              </w:rPr>
              <w:t> 506 179,96</w:t>
            </w:r>
          </w:p>
        </w:tc>
      </w:tr>
    </w:tbl>
    <w:p w:rsidR="003E2E03" w:rsidRPr="009347B9" w:rsidRDefault="003E2E03" w:rsidP="003E2E03">
      <w:pPr>
        <w:pStyle w:val="a4"/>
        <w:widowControl w:val="0"/>
        <w:suppressLineNumbers/>
        <w:suppressAutoHyphens w:val="0"/>
        <w:snapToGrid w:val="0"/>
        <w:spacing w:after="0"/>
        <w:rPr>
          <w:rFonts w:eastAsia="Arial Unicode MS"/>
          <w:kern w:val="1"/>
        </w:rPr>
      </w:pPr>
    </w:p>
    <w:p w:rsidR="003E2E03" w:rsidRPr="00B309F4" w:rsidRDefault="003E2E03" w:rsidP="003E2E03">
      <w:pPr>
        <w:ind w:firstLine="708"/>
        <w:rPr>
          <w:rFonts w:ascii="Times New Roman" w:hAnsi="Times New Roman"/>
          <w:sz w:val="24"/>
        </w:rPr>
      </w:pPr>
      <w:r w:rsidRPr="00B309F4">
        <w:rPr>
          <w:rFonts w:ascii="Times New Roman" w:hAnsi="Times New Roman"/>
          <w:sz w:val="24"/>
        </w:rPr>
        <w:t xml:space="preserve">Количество протезов </w:t>
      </w:r>
      <w:r>
        <w:rPr>
          <w:rFonts w:ascii="Times New Roman" w:hAnsi="Times New Roman"/>
          <w:sz w:val="24"/>
        </w:rPr>
        <w:t>нижних</w:t>
      </w:r>
      <w:r w:rsidRPr="00B309F4">
        <w:rPr>
          <w:rFonts w:ascii="Times New Roman" w:hAnsi="Times New Roman"/>
          <w:sz w:val="24"/>
        </w:rPr>
        <w:t xml:space="preserve"> конечностей </w:t>
      </w:r>
      <w:r>
        <w:rPr>
          <w:rFonts w:ascii="Times New Roman" w:hAnsi="Times New Roman"/>
          <w:sz w:val="24"/>
        </w:rPr>
        <w:t xml:space="preserve">– </w:t>
      </w:r>
      <w:r w:rsidR="006D27BF">
        <w:rPr>
          <w:rFonts w:ascii="Times New Roman" w:hAnsi="Times New Roman"/>
          <w:sz w:val="24"/>
        </w:rPr>
        <w:t>2</w:t>
      </w:r>
      <w:r w:rsidR="00BF2C89">
        <w:rPr>
          <w:rFonts w:ascii="Times New Roman" w:hAnsi="Times New Roman"/>
          <w:sz w:val="24"/>
        </w:rPr>
        <w:t>0</w:t>
      </w:r>
      <w:r w:rsidR="00DE435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шт.</w:t>
      </w:r>
    </w:p>
    <w:p w:rsidR="003E2E03" w:rsidRPr="007B5626" w:rsidRDefault="003E2E03" w:rsidP="003E2E03">
      <w:pPr>
        <w:ind w:firstLine="708"/>
        <w:jc w:val="both"/>
        <w:rPr>
          <w:rFonts w:ascii="Times New Roman" w:hAnsi="Times New Roman"/>
          <w:sz w:val="24"/>
        </w:rPr>
      </w:pPr>
      <w:r w:rsidRPr="00B309F4">
        <w:rPr>
          <w:rFonts w:ascii="Times New Roman" w:hAnsi="Times New Roman"/>
          <w:sz w:val="24"/>
        </w:rPr>
        <w:t xml:space="preserve">Общая стоимость составляет </w:t>
      </w:r>
      <w:r w:rsidR="00BF2C89">
        <w:rPr>
          <w:rFonts w:ascii="Times New Roman" w:hAnsi="Times New Roman"/>
          <w:bCs/>
          <w:color w:val="000000"/>
          <w:sz w:val="24"/>
          <w:szCs w:val="22"/>
        </w:rPr>
        <w:t>5</w:t>
      </w:r>
      <w:r w:rsidR="006E0BDF">
        <w:rPr>
          <w:rFonts w:ascii="Times New Roman" w:hAnsi="Times New Roman"/>
          <w:bCs/>
          <w:color w:val="000000"/>
          <w:sz w:val="24"/>
          <w:szCs w:val="22"/>
        </w:rPr>
        <w:t> 506 179,96</w:t>
      </w:r>
      <w:r w:rsidR="006D27BF">
        <w:rPr>
          <w:rFonts w:ascii="Times New Roman" w:hAnsi="Times New Roman"/>
          <w:bCs/>
          <w:color w:val="000000"/>
          <w:sz w:val="24"/>
          <w:szCs w:val="22"/>
        </w:rPr>
        <w:t xml:space="preserve"> </w:t>
      </w:r>
      <w:r>
        <w:rPr>
          <w:rFonts w:ascii="Times New Roman" w:hAnsi="Times New Roman"/>
          <w:sz w:val="24"/>
        </w:rPr>
        <w:t>рублей (</w:t>
      </w:r>
      <w:r w:rsidR="00BF2C89">
        <w:rPr>
          <w:rFonts w:ascii="Times New Roman" w:hAnsi="Times New Roman"/>
          <w:sz w:val="24"/>
        </w:rPr>
        <w:t>Пять</w:t>
      </w:r>
      <w:r w:rsidR="006D27BF">
        <w:rPr>
          <w:rFonts w:ascii="Times New Roman" w:hAnsi="Times New Roman"/>
          <w:sz w:val="24"/>
        </w:rPr>
        <w:t xml:space="preserve"> миллионов </w:t>
      </w:r>
      <w:r w:rsidR="00E70CB4">
        <w:rPr>
          <w:rFonts w:ascii="Times New Roman" w:hAnsi="Times New Roman"/>
          <w:sz w:val="24"/>
        </w:rPr>
        <w:t xml:space="preserve">пятьсот </w:t>
      </w:r>
      <w:r w:rsidR="006E0BDF">
        <w:rPr>
          <w:rFonts w:ascii="Times New Roman" w:hAnsi="Times New Roman"/>
          <w:sz w:val="24"/>
        </w:rPr>
        <w:t>шесть</w:t>
      </w:r>
      <w:r w:rsidR="00BF2C89">
        <w:rPr>
          <w:rFonts w:ascii="Times New Roman" w:hAnsi="Times New Roman"/>
          <w:sz w:val="24"/>
        </w:rPr>
        <w:t xml:space="preserve"> </w:t>
      </w:r>
      <w:r w:rsidR="00DE4350">
        <w:rPr>
          <w:rFonts w:ascii="Times New Roman" w:hAnsi="Times New Roman"/>
          <w:sz w:val="24"/>
        </w:rPr>
        <w:t>тысяч</w:t>
      </w:r>
      <w:r w:rsidRPr="00B309F4">
        <w:rPr>
          <w:rFonts w:ascii="Times New Roman" w:hAnsi="Times New Roman"/>
          <w:sz w:val="24"/>
        </w:rPr>
        <w:t xml:space="preserve"> </w:t>
      </w:r>
      <w:r w:rsidR="006E0BDF">
        <w:rPr>
          <w:rFonts w:ascii="Times New Roman" w:hAnsi="Times New Roman"/>
          <w:sz w:val="24"/>
        </w:rPr>
        <w:t>сто</w:t>
      </w:r>
      <w:r w:rsidR="00E70CB4">
        <w:rPr>
          <w:rFonts w:ascii="Times New Roman" w:hAnsi="Times New Roman"/>
          <w:sz w:val="24"/>
        </w:rPr>
        <w:t xml:space="preserve"> семьдесят девять</w:t>
      </w:r>
      <w:r w:rsidRPr="00B309F4">
        <w:rPr>
          <w:rFonts w:ascii="Times New Roman" w:hAnsi="Times New Roman"/>
          <w:sz w:val="24"/>
        </w:rPr>
        <w:t xml:space="preserve"> рубл</w:t>
      </w:r>
      <w:r w:rsidR="00E70CB4">
        <w:rPr>
          <w:rFonts w:ascii="Times New Roman" w:hAnsi="Times New Roman"/>
          <w:sz w:val="24"/>
        </w:rPr>
        <w:t>ей</w:t>
      </w:r>
      <w:r w:rsidR="00DE4350">
        <w:rPr>
          <w:rFonts w:ascii="Times New Roman" w:hAnsi="Times New Roman"/>
          <w:sz w:val="24"/>
        </w:rPr>
        <w:t xml:space="preserve"> </w:t>
      </w:r>
      <w:r w:rsidR="00E70CB4">
        <w:rPr>
          <w:rFonts w:ascii="Times New Roman" w:hAnsi="Times New Roman"/>
          <w:sz w:val="24"/>
        </w:rPr>
        <w:t>96</w:t>
      </w:r>
      <w:r w:rsidRPr="00B309F4">
        <w:rPr>
          <w:rFonts w:ascii="Times New Roman" w:hAnsi="Times New Roman"/>
          <w:sz w:val="24"/>
        </w:rPr>
        <w:t xml:space="preserve"> коп.)</w:t>
      </w:r>
    </w:p>
    <w:p w:rsidR="003E2E03" w:rsidRPr="009347B9" w:rsidRDefault="003E2E03" w:rsidP="003E2E03">
      <w:pPr>
        <w:suppressAutoHyphens w:val="0"/>
        <w:ind w:firstLine="709"/>
        <w:jc w:val="both"/>
        <w:rPr>
          <w:rFonts w:ascii="Times New Roman" w:hAnsi="Times New Roman"/>
          <w:bCs/>
          <w:color w:val="000000"/>
          <w:sz w:val="24"/>
        </w:rPr>
      </w:pPr>
      <w:r w:rsidRPr="009347B9">
        <w:rPr>
          <w:rFonts w:ascii="Times New Roman" w:hAnsi="Times New Roman"/>
          <w:bCs/>
          <w:color w:val="000000"/>
          <w:sz w:val="24"/>
        </w:rPr>
        <w:t>Качество протезов нижних конечностей должно быть подтверждено декларацией о соответствии, выданной в соответствии с действующим законодательством Российской Федерации.</w:t>
      </w:r>
    </w:p>
    <w:p w:rsidR="003E2E03" w:rsidRPr="009347B9" w:rsidRDefault="003E2E03" w:rsidP="00176983">
      <w:pPr>
        <w:pStyle w:val="a6"/>
        <w:suppressLineNumbers w:val="0"/>
        <w:ind w:firstLine="680"/>
        <w:jc w:val="both"/>
        <w:rPr>
          <w:b w:val="0"/>
          <w:bCs w:val="0"/>
          <w:color w:val="000000"/>
        </w:rPr>
      </w:pPr>
      <w:r w:rsidRPr="009347B9">
        <w:rPr>
          <w:b w:val="0"/>
          <w:bCs w:val="0"/>
          <w:color w:val="000000"/>
        </w:rPr>
        <w:t>Требования к качеству работ.</w:t>
      </w:r>
    </w:p>
    <w:p w:rsidR="003E2E03" w:rsidRPr="007B5626" w:rsidRDefault="0064645D" w:rsidP="003E2E03">
      <w:pPr>
        <w:pStyle w:val="a4"/>
        <w:spacing w:after="0"/>
        <w:ind w:firstLine="680"/>
      </w:pPr>
      <w:r>
        <w:rPr>
          <w:color w:val="000000"/>
        </w:rPr>
        <w:t>Протез</w:t>
      </w:r>
      <w:r w:rsidR="003E2E03" w:rsidRPr="009347B9">
        <w:rPr>
          <w:color w:val="000000"/>
        </w:rPr>
        <w:t xml:space="preserve"> нижних конечностей долж</w:t>
      </w:r>
      <w:r>
        <w:rPr>
          <w:color w:val="000000"/>
        </w:rPr>
        <w:t>ен</w:t>
      </w:r>
      <w:r w:rsidR="003E2E03" w:rsidRPr="009347B9">
        <w:rPr>
          <w:color w:val="000000"/>
        </w:rPr>
        <w:t xml:space="preserve"> соответствовать требованиям Национального стандарта Российской Федерации </w:t>
      </w:r>
      <w:r w:rsidR="003E2E03">
        <w:t>ГОСТ Р 51632-2014 «Технические средства реабилитации людей с ограничениями жизнедеятельности. Общие технические требования и методы испытаний»</w:t>
      </w:r>
      <w:r w:rsidR="003E2E03" w:rsidRPr="00F43252">
        <w:rPr>
          <w:color w:val="000000"/>
        </w:rPr>
        <w:t>; ГОСТ Р 5</w:t>
      </w:r>
      <w:r w:rsidR="003E2E03">
        <w:rPr>
          <w:color w:val="000000"/>
        </w:rPr>
        <w:t>2770-20</w:t>
      </w:r>
      <w:r>
        <w:rPr>
          <w:color w:val="000000"/>
        </w:rPr>
        <w:t>16</w:t>
      </w:r>
      <w:r w:rsidR="003E2E03">
        <w:rPr>
          <w:color w:val="000000"/>
        </w:rPr>
        <w:t xml:space="preserve"> </w:t>
      </w:r>
      <w:r w:rsidR="003E2E03" w:rsidRPr="00F43252">
        <w:rPr>
          <w:color w:val="000000"/>
        </w:rPr>
        <w:t>«</w:t>
      </w:r>
      <w:r w:rsidR="003E2E03">
        <w:rPr>
          <w:color w:val="000000"/>
        </w:rPr>
        <w:t>Изделия медицинские. Требования безопасности. Методы санитарно-химических и токсикологических испытаний</w:t>
      </w:r>
      <w:r w:rsidR="003E2E03" w:rsidRPr="00F43252">
        <w:rPr>
          <w:color w:val="000000"/>
        </w:rPr>
        <w:t>».</w:t>
      </w:r>
      <w:r w:rsidR="003E2E03" w:rsidRPr="002B2E25">
        <w:rPr>
          <w:spacing w:val="-1"/>
        </w:rPr>
        <w:t xml:space="preserve"> </w:t>
      </w:r>
      <w:r w:rsidR="003E2E03" w:rsidRPr="00A227E9">
        <w:rPr>
          <w:spacing w:val="-1"/>
        </w:rPr>
        <w:t>ГОСТ ИСО 10993-1-2011</w:t>
      </w:r>
      <w:r w:rsidR="003E2E03" w:rsidRPr="00A227E9">
        <w:t xml:space="preserve"> "Изделия медицинские. Оценка биологического действия медицинских изделий. Часть 1. Оценка и исследования",</w:t>
      </w:r>
      <w:r w:rsidR="003E2E03" w:rsidRPr="00A227E9">
        <w:rPr>
          <w:spacing w:val="-1"/>
        </w:rPr>
        <w:t xml:space="preserve">10993-5-2011 </w:t>
      </w:r>
      <w:r w:rsidR="003E2E03" w:rsidRPr="00A227E9">
        <w:t xml:space="preserve">"Изделия медицинские. Оценка биологического действия медицинских изделий. Часть 5. Исследования на </w:t>
      </w:r>
      <w:proofErr w:type="spellStart"/>
      <w:r w:rsidR="003E2E03" w:rsidRPr="00A227E9">
        <w:t>цитотоксичность</w:t>
      </w:r>
      <w:proofErr w:type="spellEnd"/>
      <w:r w:rsidR="003E2E03" w:rsidRPr="00A227E9">
        <w:t xml:space="preserve">: методы </w:t>
      </w:r>
      <w:proofErr w:type="spellStart"/>
      <w:r w:rsidR="003E2E03" w:rsidRPr="00A227E9">
        <w:t>in</w:t>
      </w:r>
      <w:proofErr w:type="spellEnd"/>
      <w:r w:rsidR="003E2E03" w:rsidRPr="00A227E9">
        <w:t xml:space="preserve"> </w:t>
      </w:r>
      <w:proofErr w:type="spellStart"/>
      <w:r w:rsidR="003E2E03" w:rsidRPr="00A227E9">
        <w:t>vitro</w:t>
      </w:r>
      <w:proofErr w:type="spellEnd"/>
      <w:r w:rsidR="003E2E03" w:rsidRPr="00A227E9">
        <w:t>",</w:t>
      </w:r>
      <w:r w:rsidR="003E2E03" w:rsidRPr="00A227E9">
        <w:rPr>
          <w:spacing w:val="-1"/>
        </w:rPr>
        <w:t xml:space="preserve"> 10993-10-2011 </w:t>
      </w:r>
      <w:r w:rsidR="003E2E03" w:rsidRPr="00A227E9">
        <w:t>"Изделия медицинские. Оценка биологического действия медицинских изделий. Часть 10. Исследования раздражающего и сенсибилизирующего действия"</w:t>
      </w:r>
      <w:r w:rsidR="003E2E03">
        <w:t xml:space="preserve">. ГОСТ Р ИСО 22523-2007 «Протезы конечностей и </w:t>
      </w:r>
      <w:proofErr w:type="spellStart"/>
      <w:r w:rsidR="003E2E03">
        <w:t>ортезы</w:t>
      </w:r>
      <w:proofErr w:type="spellEnd"/>
      <w:r w:rsidR="003E2E03">
        <w:t xml:space="preserve"> наружные. Требования и методы испытаний».</w:t>
      </w:r>
    </w:p>
    <w:p w:rsidR="003E2E03" w:rsidRPr="009347B9" w:rsidRDefault="003E2E03" w:rsidP="003E2E03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9347B9">
        <w:rPr>
          <w:rFonts w:ascii="Times New Roman" w:hAnsi="Times New Roman"/>
          <w:color w:val="000000"/>
          <w:sz w:val="24"/>
        </w:rPr>
        <w:t>Исполнитель должен изготавливать протезы, удовлетворяющие следующим требованиям:</w:t>
      </w:r>
    </w:p>
    <w:p w:rsidR="003E2E03" w:rsidRPr="009347B9" w:rsidRDefault="003E2E03" w:rsidP="003E2E03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9347B9">
        <w:rPr>
          <w:rFonts w:ascii="Times New Roman" w:hAnsi="Times New Roman"/>
          <w:color w:val="000000"/>
          <w:sz w:val="24"/>
        </w:rPr>
        <w:t>- не должно создаваться угрозы для жизни и здоровья Получателя, окружающей среды, а также использование протезов не должно причинять вред имуществу получателя при его эксплуатации;</w:t>
      </w:r>
    </w:p>
    <w:p w:rsidR="003E2E03" w:rsidRPr="009347B9" w:rsidRDefault="003E2E03" w:rsidP="003E2E03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9347B9">
        <w:rPr>
          <w:rFonts w:ascii="Times New Roman" w:hAnsi="Times New Roman"/>
          <w:color w:val="000000"/>
          <w:sz w:val="24"/>
        </w:rPr>
        <w:t>- материалы, применяемые для изготовления протезов, должны быть разрешены к применению на территории Российской Федерации, а также не должны содержать ядовитых (токсичных) компонентов, не воздействовать на цвет поверхности, с которой контактируют те или иные детали протеза при его нормальной эксплуатации;</w:t>
      </w:r>
    </w:p>
    <w:p w:rsidR="003E2E03" w:rsidRPr="009347B9" w:rsidRDefault="003E2E03" w:rsidP="003E2E03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9347B9">
        <w:rPr>
          <w:rFonts w:ascii="Times New Roman" w:hAnsi="Times New Roman"/>
          <w:color w:val="000000"/>
          <w:sz w:val="24"/>
        </w:rPr>
        <w:t>- протезы не должны иметь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</w:t>
      </w:r>
    </w:p>
    <w:p w:rsidR="003E2E03" w:rsidRPr="009347B9" w:rsidRDefault="003E2E03" w:rsidP="003E2E03">
      <w:pPr>
        <w:jc w:val="both"/>
        <w:rPr>
          <w:rFonts w:ascii="Times New Roman" w:hAnsi="Times New Roman"/>
          <w:color w:val="000000"/>
          <w:sz w:val="24"/>
        </w:rPr>
      </w:pPr>
      <w:r w:rsidRPr="009347B9">
        <w:rPr>
          <w:rFonts w:ascii="Times New Roman" w:hAnsi="Times New Roman"/>
          <w:color w:val="000000"/>
          <w:sz w:val="24"/>
        </w:rPr>
        <w:t>Требования к результатам работ.</w:t>
      </w:r>
    </w:p>
    <w:p w:rsidR="003E2E03" w:rsidRPr="009347B9" w:rsidRDefault="003E2E03" w:rsidP="003E2E03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9347B9">
        <w:rPr>
          <w:rFonts w:ascii="Times New Roman" w:hAnsi="Times New Roman"/>
          <w:color w:val="000000"/>
          <w:sz w:val="24"/>
        </w:rPr>
        <w:t>Работы по обеспечению получателей протезами нижних конечностей следует считать эффективно исполненными, если у получателя восстановлена опорная и двигательная функции конечности, созданы условия для предупреждения развития деформации или благоприятного течения болезни. Работы по обеспечению получателей протезами должны быть выполнены с надлежащим качеством и в установленные сроки.</w:t>
      </w:r>
    </w:p>
    <w:p w:rsidR="003E2E03" w:rsidRDefault="003E2E03" w:rsidP="003E2E03">
      <w:pPr>
        <w:pStyle w:val="a4"/>
        <w:spacing w:after="0"/>
        <w:ind w:firstLine="709"/>
        <w:rPr>
          <w:color w:val="000000"/>
        </w:rPr>
      </w:pPr>
      <w:r>
        <w:rPr>
          <w:color w:val="000000"/>
        </w:rPr>
        <w:t>Сроки гарантии:</w:t>
      </w:r>
    </w:p>
    <w:p w:rsidR="006D27BF" w:rsidRDefault="006D27BF" w:rsidP="006D27BF">
      <w:pPr>
        <w:pStyle w:val="a4"/>
        <w:spacing w:after="0"/>
        <w:ind w:firstLine="709"/>
        <w:rPr>
          <w:color w:val="000000"/>
        </w:rPr>
      </w:pPr>
      <w:r>
        <w:rPr>
          <w:color w:val="000000"/>
        </w:rPr>
        <w:t xml:space="preserve">- </w:t>
      </w:r>
      <w:r>
        <w:rPr>
          <w:sz w:val="22"/>
          <w:szCs w:val="22"/>
        </w:rPr>
        <w:t xml:space="preserve">протез голени </w:t>
      </w:r>
      <w:r w:rsidRPr="009347B9">
        <w:rPr>
          <w:sz w:val="22"/>
          <w:szCs w:val="22"/>
        </w:rPr>
        <w:t xml:space="preserve">модульный </w:t>
      </w:r>
      <w:r>
        <w:rPr>
          <w:color w:val="000000"/>
        </w:rPr>
        <w:t>– не менее 12 месяцев;</w:t>
      </w:r>
    </w:p>
    <w:p w:rsidR="003E2E03" w:rsidRDefault="003E2E03" w:rsidP="0064645D">
      <w:pPr>
        <w:pStyle w:val="a4"/>
        <w:spacing w:after="0"/>
        <w:ind w:firstLine="709"/>
        <w:rPr>
          <w:color w:val="000000"/>
        </w:rPr>
      </w:pPr>
      <w:r>
        <w:rPr>
          <w:color w:val="000000"/>
        </w:rPr>
        <w:t xml:space="preserve">- </w:t>
      </w:r>
      <w:r>
        <w:rPr>
          <w:sz w:val="22"/>
          <w:szCs w:val="22"/>
        </w:rPr>
        <w:t xml:space="preserve">протез </w:t>
      </w:r>
      <w:r w:rsidR="006D27BF">
        <w:rPr>
          <w:sz w:val="22"/>
          <w:szCs w:val="22"/>
        </w:rPr>
        <w:t>бедра</w:t>
      </w:r>
      <w:r>
        <w:rPr>
          <w:sz w:val="22"/>
          <w:szCs w:val="22"/>
        </w:rPr>
        <w:t xml:space="preserve"> </w:t>
      </w:r>
      <w:r w:rsidRPr="009347B9">
        <w:rPr>
          <w:sz w:val="22"/>
          <w:szCs w:val="22"/>
        </w:rPr>
        <w:t xml:space="preserve">модульный </w:t>
      </w:r>
      <w:r>
        <w:rPr>
          <w:color w:val="000000"/>
        </w:rPr>
        <w:t>– не менее 12 месяцев</w:t>
      </w:r>
      <w:r w:rsidR="00BF2C89">
        <w:rPr>
          <w:color w:val="000000"/>
        </w:rPr>
        <w:t>;</w:t>
      </w:r>
    </w:p>
    <w:p w:rsidR="00BF2C89" w:rsidRDefault="00BF2C89" w:rsidP="0064645D">
      <w:pPr>
        <w:pStyle w:val="a4"/>
        <w:spacing w:after="0"/>
        <w:ind w:firstLine="709"/>
        <w:rPr>
          <w:color w:val="000000"/>
        </w:rPr>
      </w:pPr>
      <w:r>
        <w:rPr>
          <w:color w:val="000000"/>
        </w:rPr>
        <w:t>- протез голени для купания – не менее 12 месяцев.</w:t>
      </w:r>
    </w:p>
    <w:p w:rsidR="003E2E03" w:rsidRPr="0064645D" w:rsidRDefault="003E2E03" w:rsidP="00176983">
      <w:pPr>
        <w:pStyle w:val="a4"/>
        <w:suppressAutoHyphens w:val="0"/>
        <w:snapToGrid w:val="0"/>
        <w:spacing w:after="0"/>
        <w:ind w:firstLine="709"/>
        <w:rPr>
          <w:color w:val="000000"/>
        </w:rPr>
      </w:pPr>
      <w:r w:rsidRPr="00720DDE">
        <w:rPr>
          <w:color w:val="000000"/>
        </w:rPr>
        <w:t xml:space="preserve">Исполнитель предоставляет гарантию на результат выполненных работ, производит за счет собственных средств, в период гарантийного срока эксплуатации, гарантийный ремонт или замену </w:t>
      </w:r>
      <w:r>
        <w:rPr>
          <w:color w:val="000000"/>
        </w:rPr>
        <w:t>Изделия</w:t>
      </w:r>
      <w:r w:rsidRPr="00720DDE">
        <w:rPr>
          <w:color w:val="000000"/>
        </w:rPr>
        <w:t>, вышедш</w:t>
      </w:r>
      <w:r>
        <w:rPr>
          <w:color w:val="000000"/>
        </w:rPr>
        <w:t>его</w:t>
      </w:r>
      <w:r w:rsidRPr="00720DDE">
        <w:rPr>
          <w:color w:val="000000"/>
        </w:rPr>
        <w:t xml:space="preserve"> из строя до истечения гарантийного срока. </w:t>
      </w:r>
      <w:r w:rsidRPr="00720DDE">
        <w:rPr>
          <w:color w:val="000000"/>
        </w:rPr>
        <w:lastRenderedPageBreak/>
        <w:t>Гарантия качества результата работ распространяется на все</w:t>
      </w:r>
      <w:r w:rsidR="0064645D">
        <w:rPr>
          <w:color w:val="000000"/>
        </w:rPr>
        <w:t xml:space="preserve"> составляющие результата работ.</w:t>
      </w:r>
    </w:p>
    <w:p w:rsidR="003E2E03" w:rsidRPr="00CD70F4" w:rsidRDefault="003E2E03" w:rsidP="003E2E03">
      <w:pPr>
        <w:ind w:firstLine="567"/>
        <w:jc w:val="both"/>
      </w:pPr>
      <w:r>
        <w:rPr>
          <w:rFonts w:ascii="Times New Roman" w:hAnsi="Times New Roman"/>
          <w:sz w:val="24"/>
        </w:rPr>
        <w:t xml:space="preserve">Срок пользования протезами нижних конечностей </w:t>
      </w:r>
      <w:r w:rsidRPr="008B1B8E">
        <w:rPr>
          <w:rFonts w:ascii="Times New Roman" w:hAnsi="Times New Roman"/>
          <w:sz w:val="24"/>
        </w:rPr>
        <w:t xml:space="preserve">должен составлять не менее </w:t>
      </w:r>
      <w:r>
        <w:rPr>
          <w:rFonts w:ascii="Times New Roman" w:hAnsi="Times New Roman"/>
          <w:sz w:val="24"/>
        </w:rPr>
        <w:t>2</w:t>
      </w:r>
      <w:r w:rsidRPr="008B1B8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лет </w:t>
      </w:r>
      <w:r w:rsidRPr="008B1B8E">
        <w:rPr>
          <w:rFonts w:ascii="Times New Roman" w:hAnsi="Times New Roman"/>
          <w:sz w:val="24"/>
        </w:rPr>
        <w:t xml:space="preserve">с даты предоставления </w:t>
      </w:r>
      <w:r>
        <w:rPr>
          <w:rFonts w:ascii="Times New Roman" w:hAnsi="Times New Roman"/>
          <w:sz w:val="24"/>
        </w:rPr>
        <w:t>их</w:t>
      </w:r>
      <w:r w:rsidRPr="008B1B8E">
        <w:rPr>
          <w:rFonts w:ascii="Times New Roman" w:hAnsi="Times New Roman"/>
          <w:sz w:val="24"/>
        </w:rPr>
        <w:t xml:space="preserve"> Получателю</w:t>
      </w:r>
      <w:r>
        <w:rPr>
          <w:rFonts w:ascii="Times New Roman" w:hAnsi="Times New Roman"/>
          <w:sz w:val="24"/>
        </w:rPr>
        <w:t>.</w:t>
      </w:r>
    </w:p>
    <w:p w:rsidR="003E2E03" w:rsidRPr="00176983" w:rsidRDefault="003E2E03" w:rsidP="00176983">
      <w:pPr>
        <w:ind w:firstLine="5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выполнения работ: Российская Федерация,</w:t>
      </w:r>
      <w:r w:rsidR="006D27BF">
        <w:rPr>
          <w:rFonts w:ascii="Times New Roman" w:hAnsi="Times New Roman"/>
          <w:sz w:val="24"/>
        </w:rPr>
        <w:t xml:space="preserve"> по месту нахождения </w:t>
      </w:r>
      <w:r w:rsidRPr="00B309F4">
        <w:rPr>
          <w:rFonts w:ascii="Times New Roman" w:hAnsi="Times New Roman"/>
          <w:sz w:val="24"/>
        </w:rPr>
        <w:t>Исполнителя.</w:t>
      </w:r>
    </w:p>
    <w:p w:rsidR="003E2E03" w:rsidRPr="00176983" w:rsidRDefault="003E2E03" w:rsidP="003E2E03">
      <w:pPr>
        <w:tabs>
          <w:tab w:val="left" w:pos="9498"/>
        </w:tabs>
        <w:spacing w:line="100" w:lineRule="atLeast"/>
        <w:ind w:firstLine="559"/>
        <w:jc w:val="both"/>
        <w:rPr>
          <w:rFonts w:ascii="Times New Roman" w:hAnsi="Times New Roman"/>
          <w:sz w:val="24"/>
        </w:rPr>
      </w:pPr>
      <w:r w:rsidRPr="00176983">
        <w:rPr>
          <w:rFonts w:ascii="Times New Roman" w:hAnsi="Times New Roman"/>
          <w:sz w:val="24"/>
        </w:rPr>
        <w:t>Место оформления заказа: по месту жительства Получателя (снятие мерок, снятие слепка). Доставка результатов работ осуществляется по заявлению Получателя почтой по Иркутской области или, по согласованию с Получателем, изделия выдаются по месту нахождения Исполнителя.</w:t>
      </w:r>
    </w:p>
    <w:p w:rsidR="003E2E03" w:rsidRDefault="003E2E03" w:rsidP="003E2E03">
      <w:pPr>
        <w:jc w:val="both"/>
        <w:rPr>
          <w:rFonts w:ascii="Times New Roman" w:hAnsi="Times New Roman"/>
          <w:sz w:val="24"/>
        </w:rPr>
      </w:pPr>
    </w:p>
    <w:p w:rsidR="00BF2C89" w:rsidRDefault="00BF2C89" w:rsidP="003E2E03">
      <w:pPr>
        <w:rPr>
          <w:rFonts w:ascii="Times New Roman" w:hAnsi="Times New Roman"/>
          <w:sz w:val="28"/>
          <w:szCs w:val="28"/>
        </w:rPr>
      </w:pPr>
    </w:p>
    <w:p w:rsidR="00BF2C89" w:rsidRDefault="00BF2C89" w:rsidP="003E2E03">
      <w:pPr>
        <w:rPr>
          <w:rFonts w:ascii="Times New Roman" w:hAnsi="Times New Roman"/>
          <w:sz w:val="28"/>
          <w:szCs w:val="28"/>
        </w:rPr>
      </w:pPr>
    </w:p>
    <w:p w:rsidR="00BF2C89" w:rsidRDefault="00BF2C89" w:rsidP="003E2E03">
      <w:pPr>
        <w:rPr>
          <w:rFonts w:ascii="Times New Roman" w:hAnsi="Times New Roman"/>
          <w:sz w:val="28"/>
          <w:szCs w:val="28"/>
        </w:rPr>
      </w:pPr>
    </w:p>
    <w:p w:rsidR="00BF2C89" w:rsidRDefault="00BF2C89" w:rsidP="003E2E03">
      <w:pPr>
        <w:rPr>
          <w:rFonts w:ascii="Times New Roman" w:hAnsi="Times New Roman"/>
          <w:sz w:val="28"/>
          <w:szCs w:val="28"/>
        </w:rPr>
      </w:pPr>
    </w:p>
    <w:p w:rsidR="00BF2C89" w:rsidRDefault="00BF2C89" w:rsidP="003E2E03">
      <w:pPr>
        <w:rPr>
          <w:rFonts w:ascii="Times New Roman" w:hAnsi="Times New Roman"/>
          <w:sz w:val="28"/>
          <w:szCs w:val="28"/>
        </w:rPr>
      </w:pPr>
    </w:p>
    <w:p w:rsidR="00BF2C89" w:rsidRDefault="00BF2C89" w:rsidP="003E2E03">
      <w:pPr>
        <w:rPr>
          <w:rFonts w:ascii="Times New Roman" w:hAnsi="Times New Roman"/>
          <w:sz w:val="28"/>
          <w:szCs w:val="28"/>
        </w:rPr>
      </w:pPr>
    </w:p>
    <w:p w:rsidR="00BF2C89" w:rsidRDefault="00BF2C89" w:rsidP="003E2E03">
      <w:pPr>
        <w:rPr>
          <w:rFonts w:ascii="Times New Roman" w:hAnsi="Times New Roman"/>
          <w:sz w:val="28"/>
          <w:szCs w:val="28"/>
        </w:rPr>
      </w:pPr>
    </w:p>
    <w:p w:rsidR="003E2E03" w:rsidRDefault="003E2E03" w:rsidP="003E2E03">
      <w:pPr>
        <w:rPr>
          <w:rFonts w:ascii="Times New Roman" w:hAnsi="Times New Roman"/>
          <w:szCs w:val="20"/>
        </w:rPr>
      </w:pPr>
      <w:bookmarkStart w:id="0" w:name="_GoBack"/>
      <w:bookmarkEnd w:id="0"/>
    </w:p>
    <w:sectPr w:rsidR="003E2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38EF"/>
    <w:multiLevelType w:val="hybridMultilevel"/>
    <w:tmpl w:val="B9EAC8D6"/>
    <w:lvl w:ilvl="0" w:tplc="7320F5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03"/>
    <w:rsid w:val="00176983"/>
    <w:rsid w:val="0025687F"/>
    <w:rsid w:val="00323421"/>
    <w:rsid w:val="003C6852"/>
    <w:rsid w:val="003E2E03"/>
    <w:rsid w:val="0040391B"/>
    <w:rsid w:val="004D1777"/>
    <w:rsid w:val="004D3046"/>
    <w:rsid w:val="0064645D"/>
    <w:rsid w:val="006D27BF"/>
    <w:rsid w:val="006E0BDF"/>
    <w:rsid w:val="00744C01"/>
    <w:rsid w:val="008A3E88"/>
    <w:rsid w:val="00946252"/>
    <w:rsid w:val="00BF2C89"/>
    <w:rsid w:val="00C515A5"/>
    <w:rsid w:val="00CF7C75"/>
    <w:rsid w:val="00D21051"/>
    <w:rsid w:val="00D81BED"/>
    <w:rsid w:val="00DE4350"/>
    <w:rsid w:val="00E70CB4"/>
    <w:rsid w:val="00E72913"/>
    <w:rsid w:val="00F047EB"/>
    <w:rsid w:val="00F8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10D4F-02B2-433F-812C-FEF85E68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E03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E2E03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eastAsiaTheme="minorHAnsi" w:cs="Arial"/>
      <w:b/>
      <w:bCs/>
      <w:color w:val="26282F"/>
      <w:kern w:val="0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E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2E03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E2E03"/>
    <w:rPr>
      <w:rFonts w:asciiTheme="majorHAnsi" w:eastAsiaTheme="majorEastAsia" w:hAnsiTheme="majorHAnsi" w:cstheme="majorBidi"/>
      <w:b/>
      <w:bCs/>
      <w:color w:val="5B9BD5" w:themeColor="accent1"/>
      <w:kern w:val="1"/>
      <w:sz w:val="26"/>
      <w:szCs w:val="26"/>
    </w:rPr>
  </w:style>
  <w:style w:type="paragraph" w:customStyle="1" w:styleId="a3">
    <w:name w:val="Содержимое таблицы"/>
    <w:basedOn w:val="a"/>
    <w:rsid w:val="003E2E03"/>
    <w:pPr>
      <w:suppressLineNumbers/>
    </w:pPr>
  </w:style>
  <w:style w:type="paragraph" w:styleId="a4">
    <w:name w:val="Body Text"/>
    <w:basedOn w:val="a"/>
    <w:link w:val="a5"/>
    <w:unhideWhenUsed/>
    <w:rsid w:val="003E2E03"/>
    <w:pPr>
      <w:widowControl/>
      <w:spacing w:after="120"/>
      <w:jc w:val="both"/>
    </w:pPr>
    <w:rPr>
      <w:rFonts w:ascii="Times New Roman" w:eastAsia="Times New Roman" w:hAnsi="Times New Roman"/>
      <w:kern w:val="2"/>
      <w:sz w:val="24"/>
      <w:lang w:eastAsia="ar-SA"/>
    </w:rPr>
  </w:style>
  <w:style w:type="character" w:customStyle="1" w:styleId="a5">
    <w:name w:val="Основной текст Знак"/>
    <w:basedOn w:val="a0"/>
    <w:link w:val="a4"/>
    <w:rsid w:val="003E2E03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a6">
    <w:name w:val="Заголовок таблицы"/>
    <w:basedOn w:val="a3"/>
    <w:rsid w:val="003E2E03"/>
    <w:pPr>
      <w:widowControl/>
      <w:jc w:val="center"/>
    </w:pPr>
    <w:rPr>
      <w:rFonts w:ascii="Times New Roman" w:eastAsia="Times New Roman" w:hAnsi="Times New Roman"/>
      <w:b/>
      <w:bCs/>
      <w:sz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E2E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2E03"/>
    <w:rPr>
      <w:rFonts w:ascii="Tahoma" w:eastAsia="Arial Unicode MS" w:hAnsi="Tahoma" w:cs="Tahoma"/>
      <w:kern w:val="1"/>
      <w:sz w:val="16"/>
      <w:szCs w:val="16"/>
    </w:rPr>
  </w:style>
  <w:style w:type="paragraph" w:customStyle="1" w:styleId="9">
    <w:name w:val="Знак Знак9"/>
    <w:basedOn w:val="a"/>
    <w:rsid w:val="003E2E03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Cs w:val="20"/>
      <w:lang w:val="en-US"/>
    </w:rPr>
  </w:style>
  <w:style w:type="paragraph" w:customStyle="1" w:styleId="FR3">
    <w:name w:val="FR3"/>
    <w:rsid w:val="003E2E03"/>
    <w:pPr>
      <w:widowControl w:val="0"/>
      <w:suppressAutoHyphens/>
      <w:spacing w:after="0" w:line="300" w:lineRule="auto"/>
      <w:jc w:val="both"/>
    </w:pPr>
    <w:rPr>
      <w:rFonts w:ascii="Arial Narrow" w:eastAsia="Arial" w:hAnsi="Arial Narrow" w:cs="Times New Roman"/>
      <w:sz w:val="28"/>
      <w:szCs w:val="28"/>
      <w:lang w:eastAsia="ar-SA"/>
    </w:rPr>
  </w:style>
  <w:style w:type="paragraph" w:customStyle="1" w:styleId="21">
    <w:name w:val="Основной текст 21"/>
    <w:basedOn w:val="a"/>
    <w:rsid w:val="003E2E03"/>
    <w:pPr>
      <w:widowControl/>
      <w:overflowPunct w:val="0"/>
      <w:autoSpaceDE w:val="0"/>
      <w:jc w:val="center"/>
      <w:textAlignment w:val="baseline"/>
    </w:pPr>
    <w:rPr>
      <w:rFonts w:ascii="Times New Roman" w:eastAsia="Times New Roman" w:hAnsi="Times New Roman"/>
      <w:b/>
      <w:kern w:val="0"/>
      <w:sz w:val="28"/>
      <w:lang w:eastAsia="ar-SA"/>
    </w:rPr>
  </w:style>
  <w:style w:type="paragraph" w:styleId="a9">
    <w:name w:val="List Paragraph"/>
    <w:basedOn w:val="a"/>
    <w:uiPriority w:val="34"/>
    <w:qFormat/>
    <w:rsid w:val="003E2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3104</Words>
  <Characters>17695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EgorovaMV</dc:creator>
  <cp:keywords/>
  <dc:description/>
  <cp:lastModifiedBy>Броницкая Ольга Сергеевна</cp:lastModifiedBy>
  <cp:revision>4</cp:revision>
  <cp:lastPrinted>2018-05-15T01:09:00Z</cp:lastPrinted>
  <dcterms:created xsi:type="dcterms:W3CDTF">2018-05-21T01:22:00Z</dcterms:created>
  <dcterms:modified xsi:type="dcterms:W3CDTF">2018-05-21T01:27:00Z</dcterms:modified>
</cp:coreProperties>
</file>