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789"/>
        <w:gridCol w:w="2390"/>
        <w:gridCol w:w="1705"/>
        <w:gridCol w:w="1560"/>
        <w:gridCol w:w="615"/>
        <w:gridCol w:w="1171"/>
      </w:tblGrid>
      <w:tr w:rsidR="004B112D" w:rsidRPr="00CB72ED" w:rsidTr="007F2DBC">
        <w:trPr>
          <w:trHeight w:val="197"/>
          <w:jc w:val="center"/>
        </w:trPr>
        <w:tc>
          <w:tcPr>
            <w:tcW w:w="249" w:type="pct"/>
            <w:vMerge w:val="restart"/>
            <w:vAlign w:val="center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CB72ED">
              <w:rPr>
                <w:rFonts w:ascii="Times New Roman" w:hAnsi="Times New Roman"/>
              </w:rPr>
              <w:t>№</w:t>
            </w:r>
          </w:p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п/п</w:t>
            </w:r>
          </w:p>
        </w:tc>
        <w:tc>
          <w:tcPr>
            <w:tcW w:w="920" w:type="pct"/>
            <w:vMerge w:val="restart"/>
            <w:vAlign w:val="center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913" w:type="pct"/>
            <w:gridSpan w:val="3"/>
            <w:vAlign w:val="center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Описание (характеристики) объекта закупки</w:t>
            </w:r>
            <w:r w:rsidRPr="00CB72ED">
              <w:rPr>
                <w:rFonts w:ascii="Times New Roman" w:hAnsi="Times New Roman"/>
                <w:vertAlign w:val="superscript"/>
              </w:rPr>
              <w:footnoteReference w:id="1"/>
            </w:r>
          </w:p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 w:val="restart"/>
            <w:vAlign w:val="center"/>
          </w:tcPr>
          <w:p w:rsidR="004B112D" w:rsidRPr="00CB72ED" w:rsidRDefault="004B112D" w:rsidP="007F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Ед. изм.</w:t>
            </w:r>
          </w:p>
        </w:tc>
        <w:tc>
          <w:tcPr>
            <w:tcW w:w="620" w:type="pct"/>
            <w:vMerge w:val="restart"/>
            <w:vAlign w:val="center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Кол-во</w:t>
            </w:r>
          </w:p>
        </w:tc>
      </w:tr>
      <w:tr w:rsidR="004B112D" w:rsidRPr="00CB72ED" w:rsidTr="007F2DBC">
        <w:trPr>
          <w:cantSplit/>
          <w:trHeight w:val="1362"/>
          <w:jc w:val="center"/>
        </w:trPr>
        <w:tc>
          <w:tcPr>
            <w:tcW w:w="249" w:type="pct"/>
            <w:vMerge/>
            <w:vAlign w:val="center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  <w:vAlign w:val="center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pct"/>
            <w:vAlign w:val="center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Наименование показателя</w:t>
            </w:r>
            <w:r w:rsidRPr="00CB72ED">
              <w:rPr>
                <w:rFonts w:ascii="Times New Roman" w:hAnsi="Times New Roman"/>
                <w:vertAlign w:val="superscript"/>
              </w:rPr>
              <w:t xml:space="preserve"> </w:t>
            </w:r>
            <w:r w:rsidRPr="00CB72ED">
              <w:rPr>
                <w:rFonts w:ascii="Times New Roman" w:hAnsi="Times New Roman"/>
                <w:vertAlign w:val="superscript"/>
              </w:rPr>
              <w:footnoteReference w:id="2"/>
            </w:r>
          </w:p>
          <w:p w:rsidR="004B112D" w:rsidRPr="00CB72ED" w:rsidRDefault="004B112D" w:rsidP="007F2DBC">
            <w:pPr>
              <w:jc w:val="center"/>
              <w:rPr>
                <w:rFonts w:ascii="Times New Roman" w:hAnsi="Times New Roman"/>
                <w:color w:val="FF0000"/>
              </w:rPr>
            </w:pPr>
            <w:r w:rsidRPr="00CB72ED">
              <w:rPr>
                <w:rFonts w:ascii="Times New Roman" w:hAnsi="Times New Roman"/>
                <w:color w:val="FF0000"/>
              </w:rPr>
              <w:t>(неизменяемое)</w:t>
            </w:r>
          </w:p>
        </w:tc>
        <w:tc>
          <w:tcPr>
            <w:tcW w:w="894" w:type="pct"/>
            <w:vAlign w:val="center"/>
          </w:tcPr>
          <w:p w:rsidR="004B112D" w:rsidRPr="00CB72ED" w:rsidRDefault="004B112D" w:rsidP="007F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Значения показателей, которые не могут изменяться</w:t>
            </w:r>
            <w:r w:rsidRPr="00CB72ED">
              <w:rPr>
                <w:rFonts w:ascii="Times New Roman" w:hAnsi="Times New Roman"/>
                <w:vertAlign w:val="superscript"/>
              </w:rPr>
              <w:footnoteReference w:id="3"/>
            </w:r>
          </w:p>
          <w:p w:rsidR="004B112D" w:rsidRPr="00CB72ED" w:rsidRDefault="004B112D" w:rsidP="007F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CB72ED">
              <w:rPr>
                <w:rFonts w:ascii="Times New Roman" w:hAnsi="Times New Roman"/>
                <w:color w:val="FF0000"/>
              </w:rPr>
              <w:t>(неизменяемое)</w:t>
            </w:r>
          </w:p>
        </w:tc>
        <w:tc>
          <w:tcPr>
            <w:tcW w:w="756" w:type="pct"/>
            <w:vAlign w:val="center"/>
          </w:tcPr>
          <w:p w:rsidR="004B112D" w:rsidRPr="00CB72ED" w:rsidRDefault="004B112D" w:rsidP="007F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1</w:t>
            </w:r>
          </w:p>
        </w:tc>
        <w:tc>
          <w:tcPr>
            <w:tcW w:w="920" w:type="pc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2</w:t>
            </w:r>
          </w:p>
        </w:tc>
        <w:tc>
          <w:tcPr>
            <w:tcW w:w="1263" w:type="pct"/>
          </w:tcPr>
          <w:p w:rsidR="004B112D" w:rsidRPr="00CB72ED" w:rsidRDefault="004B112D" w:rsidP="007F2DBC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3</w:t>
            </w:r>
          </w:p>
        </w:tc>
        <w:tc>
          <w:tcPr>
            <w:tcW w:w="894" w:type="pc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4</w:t>
            </w:r>
          </w:p>
        </w:tc>
        <w:tc>
          <w:tcPr>
            <w:tcW w:w="756" w:type="pc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5</w:t>
            </w:r>
          </w:p>
        </w:tc>
        <w:tc>
          <w:tcPr>
            <w:tcW w:w="298" w:type="pc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6</w:t>
            </w:r>
          </w:p>
        </w:tc>
        <w:tc>
          <w:tcPr>
            <w:tcW w:w="620" w:type="pc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7</w:t>
            </w: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 w:val="restar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1</w:t>
            </w:r>
          </w:p>
        </w:tc>
        <w:tc>
          <w:tcPr>
            <w:tcW w:w="920" w:type="pct"/>
            <w:vMerge w:val="restart"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Цифровые слуховые аппараты  заушные   сверхмощные</w:t>
            </w:r>
          </w:p>
          <w:p w:rsidR="004B112D" w:rsidRPr="005F41A6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pct"/>
            <w:vMerge w:val="restart"/>
          </w:tcPr>
          <w:p w:rsidR="004B112D" w:rsidRPr="000E3309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Диапазон частот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Нижняя граница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не более 0,1 кГц </w:t>
            </w:r>
          </w:p>
        </w:tc>
        <w:tc>
          <w:tcPr>
            <w:tcW w:w="298" w:type="pct"/>
            <w:vMerge w:val="restar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Шт.</w:t>
            </w:r>
          </w:p>
        </w:tc>
        <w:tc>
          <w:tcPr>
            <w:tcW w:w="620" w:type="pct"/>
            <w:vMerge w:val="restar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  <w:vMerge/>
          </w:tcPr>
          <w:p w:rsidR="004B112D" w:rsidRPr="000E3309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Верхняя граница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менее 4,9 кГц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Количество каналов цифровой обработки звука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менее 6-ти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Программы прослушивания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менее 4-х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Максимальный ВУЗД 90 слуховых аппаратов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более 142 дБ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Максимальное усиление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менее 78 дБ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Специальная детская настройка аппарата в зависимости от возраста ребёнка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Двойная система подавления обратной связи (включая динамическое подавления обратной связи без снижения усиления)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Система направленных микрофонов с многополосной  направленностью </w:t>
            </w:r>
          </w:p>
        </w:tc>
        <w:tc>
          <w:tcPr>
            <w:tcW w:w="894" w:type="pct"/>
            <w:tcBorders>
              <w:right w:val="single" w:sz="4" w:space="0" w:color="auto"/>
            </w:tcBorders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 w:val="restar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 w:val="restart"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Высокоуровневое цифровое шумоподавление </w:t>
            </w:r>
          </w:p>
        </w:tc>
        <w:tc>
          <w:tcPr>
            <w:tcW w:w="894" w:type="pct"/>
            <w:tcBorders>
              <w:right w:val="single" w:sz="4" w:space="0" w:color="auto"/>
            </w:tcBorders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  <w:lang w:val="en-US"/>
              </w:rPr>
              <w:t>FM</w:t>
            </w:r>
            <w:r w:rsidRPr="000E3309">
              <w:rPr>
                <w:rFonts w:ascii="Times New Roman" w:hAnsi="Times New Roman"/>
              </w:rPr>
              <w:t>-совместимость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</w:tcBorders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</w:tcBorders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Аудиовход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Бинауральная координация кнопки-переключателя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Аналоговый регулятор громкости с функцией </w:t>
            </w:r>
            <w:proofErr w:type="spellStart"/>
            <w:r w:rsidRPr="000E3309">
              <w:rPr>
                <w:rFonts w:ascii="Times New Roman" w:hAnsi="Times New Roman"/>
              </w:rPr>
              <w:t>заглушения</w:t>
            </w:r>
            <w:proofErr w:type="spellEnd"/>
            <w:r w:rsidRPr="000E33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Защита от шума ветра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Регулировка (ограничение) ВУЗД в каждом канале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Раздельное усиление тихих, средней громкости и громких звуков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Значение компрессии в каждом канале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Режим телефонной катушки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Световой индикатор состояния работы аппарата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Звуковой индикатор разряда батареи и переключения программ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Регистрация данных о ношении слухового аппарата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Программа авто-</w:t>
            </w:r>
            <w:r w:rsidRPr="000E3309">
              <w:rPr>
                <w:rFonts w:ascii="Times New Roman" w:hAnsi="Times New Roman"/>
              </w:rPr>
              <w:lastRenderedPageBreak/>
              <w:t xml:space="preserve">телефона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lastRenderedPageBreak/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Беспроводное соединение с внешними источниками и возможность управлять СА с пульта дистанционного управления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jc w:val="both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 xml:space="preserve">Возможность беспроводной настройки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</w:tcPr>
          <w:p w:rsidR="004B112D" w:rsidRPr="005F41A6" w:rsidRDefault="004B112D" w:rsidP="007F2DBC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0E3309" w:rsidRDefault="004B112D" w:rsidP="007F2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E3309">
              <w:rPr>
                <w:rFonts w:ascii="Times New Roman" w:hAnsi="Times New Roman"/>
              </w:rPr>
              <w:t>Нанопокрытие</w:t>
            </w:r>
            <w:proofErr w:type="spellEnd"/>
            <w:r w:rsidRPr="000E3309">
              <w:rPr>
                <w:rFonts w:ascii="Times New Roman" w:hAnsi="Times New Roman"/>
              </w:rPr>
              <w:t xml:space="preserve"> корпуса и внутренних элементов предохраняет СА от воздействия факторов внешней среды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 w:val="restar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0" w:type="pct"/>
            <w:vMerge w:val="restart"/>
          </w:tcPr>
          <w:p w:rsidR="004B112D" w:rsidRPr="005F41A6" w:rsidRDefault="004B112D" w:rsidP="007F2DBC">
            <w:pPr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Слуховой аппарат  цифровой заушный мощный</w:t>
            </w:r>
          </w:p>
        </w:tc>
        <w:tc>
          <w:tcPr>
            <w:tcW w:w="1263" w:type="pct"/>
            <w:vMerge w:val="restar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 xml:space="preserve">диапазон частот 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Нижняя граница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более 0,1 кГц</w:t>
            </w:r>
          </w:p>
        </w:tc>
        <w:tc>
          <w:tcPr>
            <w:tcW w:w="298" w:type="pct"/>
            <w:vMerge w:val="restar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620" w:type="pct"/>
            <w:vMerge w:val="restar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Верхняя граница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менее 5,5 кГц,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к</w:t>
            </w:r>
            <w:r w:rsidRPr="005F41A6">
              <w:rPr>
                <w:rFonts w:ascii="Times New Roman" w:hAnsi="Times New Roman"/>
                <w:snapToGrid w:val="0"/>
              </w:rPr>
              <w:t xml:space="preserve">оличество каналов цифровой обработки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  <w:snapToGrid w:val="0"/>
              </w:rPr>
              <w:t>не менее 8-ми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  <w:snapToGrid w:val="0"/>
              </w:rPr>
              <w:t xml:space="preserve">количество программ прослушивания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  <w:snapToGrid w:val="0"/>
              </w:rPr>
              <w:t>не менее – 3-х.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Максимальный ВУЗД 90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менее 127 дБ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 xml:space="preserve"> Максимальное усиление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менее 59 дБ.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 xml:space="preserve">Бинауральная координация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 xml:space="preserve">Бинауральная синхронизация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 xml:space="preserve">Автоматическая Адаптивная направленность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 xml:space="preserve">Двойная система подавления обратной связи (включая </w:t>
            </w:r>
            <w:r w:rsidRPr="005F41A6">
              <w:rPr>
                <w:rFonts w:ascii="Times New Roman" w:hAnsi="Times New Roman"/>
              </w:rPr>
              <w:lastRenderedPageBreak/>
              <w:t xml:space="preserve">динамическое подавления обратной связи без снижения усиления)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lastRenderedPageBreak/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Защита от шума ветра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snapToGrid w:val="0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Мониторинг общего использования СА, применения программ и регулятора громкости и запись звуковой обстановки клиента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Отслеживание положения регулятора громкости в процессе эксплуатации пациентом, анализ и предоставление данных о положении регулятора в зависимости от акустических ситуаций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Программа авто-телефона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 w:val="restar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 w:val="restart"/>
          </w:tcPr>
          <w:p w:rsidR="004B112D" w:rsidRPr="005F41A6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Беспроводное соединение с внешними источниками и возможность управлять СА с пульта дистанционного управления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 w:val="restar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 w:val="restar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jc w:val="both"/>
              <w:rPr>
                <w:rFonts w:ascii="Times New Roman" w:hAnsi="Times New Roman"/>
                <w:snapToGrid w:val="0"/>
              </w:rPr>
            </w:pPr>
            <w:r w:rsidRPr="005F41A6">
              <w:rPr>
                <w:rFonts w:ascii="Times New Roman" w:hAnsi="Times New Roman"/>
              </w:rPr>
              <w:t>Возможность беспроводной настройки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  <w:lang w:val="en-US"/>
              </w:rPr>
              <w:t>FM</w:t>
            </w:r>
            <w:r w:rsidRPr="005F41A6">
              <w:rPr>
                <w:rFonts w:ascii="Times New Roman" w:hAnsi="Times New Roman"/>
              </w:rPr>
              <w:t xml:space="preserve"> совместимость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 xml:space="preserve">Аудиовход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1A6">
              <w:rPr>
                <w:rFonts w:ascii="Times New Roman" w:hAnsi="Times New Roman"/>
              </w:rPr>
              <w:t>Нанопокрытие</w:t>
            </w:r>
            <w:proofErr w:type="spellEnd"/>
            <w:r w:rsidRPr="005F41A6">
              <w:rPr>
                <w:rFonts w:ascii="Times New Roman" w:hAnsi="Times New Roman"/>
              </w:rPr>
              <w:t xml:space="preserve"> корпуса и внутренних элементов предохраняет СА от воздействия факторов </w:t>
            </w:r>
            <w:r w:rsidRPr="005F41A6">
              <w:rPr>
                <w:rFonts w:ascii="Times New Roman" w:hAnsi="Times New Roman"/>
              </w:rPr>
              <w:lastRenderedPageBreak/>
              <w:t xml:space="preserve">внешней среды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lastRenderedPageBreak/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  <w:lang w:val="en-US"/>
              </w:rPr>
              <w:t>in</w:t>
            </w:r>
            <w:r w:rsidRPr="005F41A6">
              <w:rPr>
                <w:rFonts w:ascii="Times New Roman" w:hAnsi="Times New Roman"/>
              </w:rPr>
              <w:t>-</w:t>
            </w:r>
            <w:r w:rsidRPr="005F41A6">
              <w:rPr>
                <w:rFonts w:ascii="Times New Roman" w:hAnsi="Times New Roman"/>
                <w:lang w:val="en-US"/>
              </w:rPr>
              <w:t>situ</w:t>
            </w:r>
            <w:r w:rsidRPr="005F41A6">
              <w:rPr>
                <w:rFonts w:ascii="Times New Roman" w:hAnsi="Times New Roman"/>
              </w:rPr>
              <w:t xml:space="preserve"> аудиометрия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Общее усиление, усиление тихих, средней громкости, громких звуков.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менее чем в 8 каналах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Параметры компрессии в  каждом из каналов, ограничение ВУЗД (АРУ по выходу)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 w:val="restar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0" w:type="pct"/>
            <w:vMerge w:val="restart"/>
          </w:tcPr>
          <w:p w:rsidR="004B112D" w:rsidRPr="00FE53FE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</w:rPr>
            </w:pPr>
            <w:r w:rsidRPr="00FE53FE">
              <w:rPr>
                <w:rStyle w:val="FontStyle13"/>
                <w:rFonts w:ascii="Times New Roman" w:eastAsia="Lucida Sans Unicode" w:hAnsi="Times New Roman"/>
                <w:b w:val="0"/>
              </w:rPr>
              <w:t>Слуховой аппарат  цифровой заушный средней мощности</w:t>
            </w:r>
          </w:p>
        </w:tc>
        <w:tc>
          <w:tcPr>
            <w:tcW w:w="1263" w:type="pct"/>
            <w:vMerge w:val="restar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F41A6">
              <w:rPr>
                <w:rFonts w:ascii="Times New Roman" w:hAnsi="Times New Roman"/>
              </w:rPr>
              <w:t xml:space="preserve">иапазона частот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Нижняя граница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более 0,1 кГц</w:t>
            </w:r>
          </w:p>
        </w:tc>
        <w:tc>
          <w:tcPr>
            <w:tcW w:w="298" w:type="pct"/>
            <w:vMerge w:val="restar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620" w:type="pct"/>
            <w:vMerge w:val="restar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Верхняя граница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менее 6,0 кГц,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 xml:space="preserve"> количество каналов цифровой обработки звука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менее 4-ми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 xml:space="preserve"> программ прослушивания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менее 4-х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 xml:space="preserve">Максимальный ВУЗД 90 слуховых аппаратов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более 128 дБ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 xml:space="preserve">Максимальное усиление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не более 61 дБ.</w:t>
            </w: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система направленных микрофонов с автоматической адаптивной направленностью;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раздельная регулировка усиления тихих, речевых и громких звуков;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динамическое подавление обратной связи;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адаптивное шумоподавление;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подавление шумов микрофона (тихих шумов).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автоматическая регулировка усиления;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дневник регистрации данных;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 xml:space="preserve">автоматическое переключение в программу «телефон»; 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запись аудиограммы в СА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</w:tcPr>
          <w:p w:rsidR="004B112D" w:rsidRPr="005F41A6" w:rsidRDefault="004B112D" w:rsidP="007F2DBC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</w:rPr>
            </w:pPr>
          </w:p>
        </w:tc>
        <w:tc>
          <w:tcPr>
            <w:tcW w:w="1263" w:type="pct"/>
          </w:tcPr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5F41A6">
              <w:rPr>
                <w:rFonts w:ascii="Times New Roman" w:hAnsi="Times New Roman"/>
              </w:rPr>
              <w:t>включение-выключение батарейным отсеком</w:t>
            </w:r>
          </w:p>
        </w:tc>
        <w:tc>
          <w:tcPr>
            <w:tcW w:w="894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  <w:r w:rsidRPr="000E3309">
              <w:rPr>
                <w:rFonts w:ascii="Times New Roman" w:hAnsi="Times New Roman"/>
              </w:rPr>
              <w:t>наличие</w:t>
            </w:r>
          </w:p>
        </w:tc>
        <w:tc>
          <w:tcPr>
            <w:tcW w:w="756" w:type="pct"/>
          </w:tcPr>
          <w:p w:rsidR="004B112D" w:rsidRPr="000E3309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Merge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12D" w:rsidRPr="00CB72ED" w:rsidTr="007F2DBC">
        <w:trPr>
          <w:trHeight w:val="211"/>
          <w:jc w:val="center"/>
        </w:trPr>
        <w:tc>
          <w:tcPr>
            <w:tcW w:w="249" w:type="pc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0" w:type="pct"/>
          </w:tcPr>
          <w:p w:rsidR="004B112D" w:rsidRPr="005F41A6" w:rsidRDefault="004B112D" w:rsidP="007F2DBC">
            <w:pPr>
              <w:autoSpaceDN w:val="0"/>
              <w:snapToGrid w:val="0"/>
              <w:ind w:left="-25" w:right="-40"/>
              <w:rPr>
                <w:rStyle w:val="FontStyle13"/>
                <w:rFonts w:ascii="Times New Roman" w:eastAsia="Lucida Sans Unicode" w:hAnsi="Times New Roman"/>
              </w:rPr>
            </w:pPr>
            <w:proofErr w:type="spellStart"/>
            <w:r w:rsidRPr="005F41A6">
              <w:rPr>
                <w:rFonts w:ascii="Times New Roman" w:eastAsia="Arial" w:hAnsi="Times New Roman"/>
                <w:iCs/>
                <w:kern w:val="3"/>
                <w:lang w:val="de-DE" w:eastAsia="ar-SA"/>
              </w:rPr>
              <w:t>Вкладыш</w:t>
            </w:r>
            <w:proofErr w:type="spellEnd"/>
            <w:r>
              <w:rPr>
                <w:rFonts w:ascii="Times New Roman" w:eastAsia="Arial" w:hAnsi="Times New Roman"/>
                <w:iCs/>
                <w:kern w:val="3"/>
                <w:lang w:eastAsia="ar-SA"/>
              </w:rPr>
              <w:t xml:space="preserve"> ушной </w:t>
            </w: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индивидуальн</w:t>
            </w:r>
            <w:proofErr w:type="spellEnd"/>
            <w:r w:rsidRPr="005F41A6">
              <w:rPr>
                <w:rFonts w:ascii="Times New Roman" w:hAnsi="Times New Roman"/>
                <w:kern w:val="3"/>
                <w:lang w:eastAsia="ja-JP" w:bidi="fa-IR"/>
              </w:rPr>
              <w:t>ого изготовления (для слухового аппарата)</w:t>
            </w:r>
          </w:p>
        </w:tc>
        <w:tc>
          <w:tcPr>
            <w:tcW w:w="1263" w:type="pct"/>
          </w:tcPr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eastAsia="ja-JP" w:bidi="fa-IR"/>
              </w:rPr>
              <w:t>П</w:t>
            </w: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о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форме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размеру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полностью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соответствуют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анатомическим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особенностям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слухового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прохода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уха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человека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способствуют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улучшению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разборчивости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речи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;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изготавливаются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слепка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слухового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прохода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учетом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степени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характера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потери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;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осуществляют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проведение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звука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от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заушного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слухового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аппарата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ухо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;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обеспечивают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герметичность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надежную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фиксацию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ухе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;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прочные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не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откалываются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случае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изготовления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из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твердого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материала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lastRenderedPageBreak/>
              <w:t>не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растрескиваться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случае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изготовления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из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мягкого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материала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);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имеют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форму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необходимые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технологические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отверстия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обеспечивающие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требуемое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акустическое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воздействие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на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параметры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слухового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аппарата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;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устойчивы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к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воздействию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влаги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ушной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серы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;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не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оказывают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раздражающего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действия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на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кожные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покровы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слухового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прохода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;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комфортны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эксплуатации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;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не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имеют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акустической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обратной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связи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отсутствие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свиста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слухового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аппарата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).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Материалы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используемые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для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изготовления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ушных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вкладышей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отвечают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требованиям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безопасности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соответствуют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токсикологическим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гигиеническим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требованиям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Материал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не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образовывает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воздушных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пузырьков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не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вызывает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аллергических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реакций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.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Изготовление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ушного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lastRenderedPageBreak/>
              <w:t>вкладыша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индивидуального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изготовления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слепку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наружного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слухового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прохода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проводится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путем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: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оценки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состояния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формы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расположения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слухового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прохода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;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введения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наружный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слуховой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проход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отоблока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для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защиты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барабанной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перепонки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;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введения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слепочной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массы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;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осмотр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наружного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слухового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прохода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для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исключения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остатков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слепочной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массы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слепка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;</w:t>
            </w:r>
          </w:p>
          <w:p w:rsidR="004B112D" w:rsidRPr="005F41A6" w:rsidRDefault="004B112D" w:rsidP="007F2DBC">
            <w:pPr>
              <w:autoSpaceDN w:val="0"/>
              <w:rPr>
                <w:rFonts w:ascii="Times New Roman" w:hAnsi="Times New Roman"/>
                <w:kern w:val="3"/>
                <w:lang w:val="de-DE" w:eastAsia="ja-JP" w:bidi="fa-IR"/>
              </w:rPr>
            </w:pPr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оценки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качества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слепка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наружного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слухового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прохода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.</w:t>
            </w:r>
          </w:p>
          <w:p w:rsidR="004B112D" w:rsidRPr="005F41A6" w:rsidRDefault="004B112D" w:rsidP="007F2DBC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Форма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ушного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вкладыша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материал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для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изготовления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ушного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вкладыша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определяется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индивидуально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зависимости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от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снижения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особенностей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слухового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прохода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модели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используемого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слухового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прохода</w:t>
            </w:r>
            <w:proofErr w:type="spellEnd"/>
            <w:r w:rsidRPr="005F41A6">
              <w:rPr>
                <w:rFonts w:ascii="Times New Roman" w:hAnsi="Times New Roman"/>
                <w:kern w:val="3"/>
                <w:lang w:val="de-DE" w:eastAsia="ja-JP" w:bidi="fa-IR"/>
              </w:rPr>
              <w:t>.</w:t>
            </w:r>
          </w:p>
        </w:tc>
        <w:tc>
          <w:tcPr>
            <w:tcW w:w="894" w:type="pct"/>
          </w:tcPr>
          <w:p w:rsidR="004B112D" w:rsidRPr="00502430" w:rsidRDefault="004B112D" w:rsidP="007F2DBC"/>
        </w:tc>
        <w:tc>
          <w:tcPr>
            <w:tcW w:w="756" w:type="pct"/>
          </w:tcPr>
          <w:p w:rsidR="004B112D" w:rsidRPr="00502430" w:rsidRDefault="004B112D" w:rsidP="007F2DBC">
            <w:pPr>
              <w:jc w:val="center"/>
            </w:pPr>
          </w:p>
        </w:tc>
        <w:tc>
          <w:tcPr>
            <w:tcW w:w="298" w:type="pc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620" w:type="pct"/>
          </w:tcPr>
          <w:p w:rsidR="004B112D" w:rsidRPr="00CB72ED" w:rsidRDefault="004B112D" w:rsidP="007F2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</w:tr>
    </w:tbl>
    <w:p w:rsidR="00747CC0" w:rsidRDefault="00747CC0"/>
    <w:sectPr w:rsidR="0074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EF" w:rsidRDefault="003770EF" w:rsidP="004B112D">
      <w:pPr>
        <w:spacing w:after="0" w:line="240" w:lineRule="auto"/>
      </w:pPr>
      <w:r>
        <w:separator/>
      </w:r>
    </w:p>
  </w:endnote>
  <w:endnote w:type="continuationSeparator" w:id="0">
    <w:p w:rsidR="003770EF" w:rsidRDefault="003770EF" w:rsidP="004B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EF" w:rsidRDefault="003770EF" w:rsidP="004B112D">
      <w:pPr>
        <w:spacing w:after="0" w:line="240" w:lineRule="auto"/>
      </w:pPr>
      <w:r>
        <w:separator/>
      </w:r>
    </w:p>
  </w:footnote>
  <w:footnote w:type="continuationSeparator" w:id="0">
    <w:p w:rsidR="003770EF" w:rsidRDefault="003770EF" w:rsidP="004B112D">
      <w:pPr>
        <w:spacing w:after="0" w:line="240" w:lineRule="auto"/>
      </w:pPr>
      <w:r>
        <w:continuationSeparator/>
      </w:r>
    </w:p>
  </w:footnote>
  <w:footnote w:id="1">
    <w:p w:rsidR="004B112D" w:rsidRDefault="004B112D" w:rsidP="004B112D">
      <w:pPr>
        <w:pStyle w:val="a3"/>
      </w:pPr>
      <w:r>
        <w:rPr>
          <w:vertAlign w:val="superscript"/>
        </w:rPr>
        <w:t xml:space="preserve">1 </w:t>
      </w:r>
      <w:r w:rsidRPr="00E91547">
        <w:t>Пустые ячейки заполнению не подлежат. В случае заполнения участником пустых ячеек, такие значения показателя при рассмотрении предложения участника не будут учитываться.</w:t>
      </w:r>
    </w:p>
  </w:footnote>
  <w:footnote w:id="2">
    <w:p w:rsidR="004B112D" w:rsidRDefault="004B112D" w:rsidP="004B112D">
      <w:pPr>
        <w:pStyle w:val="a3"/>
      </w:pPr>
      <w:r w:rsidRPr="00985908">
        <w:rPr>
          <w:vertAlign w:val="superscript"/>
        </w:rPr>
        <w:t>2</w:t>
      </w:r>
      <w:r>
        <w:t xml:space="preserve"> </w:t>
      </w:r>
      <w:r w:rsidRPr="00985908">
        <w:t>Вносить</w:t>
      </w:r>
      <w:r w:rsidRPr="006A5649">
        <w:t xml:space="preserve"> изменения в наименования показателей не допускается.</w:t>
      </w:r>
    </w:p>
  </w:footnote>
  <w:footnote w:id="3">
    <w:p w:rsidR="004B112D" w:rsidRPr="00985908" w:rsidRDefault="004B112D" w:rsidP="004B112D">
      <w:pPr>
        <w:pStyle w:val="a3"/>
      </w:pPr>
      <w:r w:rsidRPr="004B0A89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985908">
        <w:t>Вносить</w:t>
      </w:r>
      <w:r w:rsidRPr="006A5649">
        <w:t xml:space="preserve"> изменения в неизменяемое значение показателя не допускается.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91"/>
    <w:rsid w:val="003770EF"/>
    <w:rsid w:val="004B112D"/>
    <w:rsid w:val="00747CC0"/>
    <w:rsid w:val="00757FDA"/>
    <w:rsid w:val="007F799D"/>
    <w:rsid w:val="009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72E4A-6C75-432F-87AE-29CA7050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B11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B1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4B112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FSS86-83</cp:lastModifiedBy>
  <cp:revision>2</cp:revision>
  <dcterms:created xsi:type="dcterms:W3CDTF">2018-01-29T12:48:00Z</dcterms:created>
  <dcterms:modified xsi:type="dcterms:W3CDTF">2018-01-29T12:48:00Z</dcterms:modified>
</cp:coreProperties>
</file>