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93" w:rsidRPr="000E4BBB" w:rsidRDefault="00FA4C93" w:rsidP="00FA4C93">
      <w:pPr>
        <w:pStyle w:val="1"/>
        <w:spacing w:before="0" w:after="0"/>
        <w:rPr>
          <w:b w:val="0"/>
          <w:sz w:val="32"/>
          <w:szCs w:val="32"/>
          <w:shd w:val="clear" w:color="auto" w:fill="FFFFFF"/>
        </w:rPr>
      </w:pPr>
      <w:r w:rsidRPr="00FB12F2">
        <w:rPr>
          <w:rStyle w:val="10"/>
          <w:bCs/>
          <w:sz w:val="32"/>
          <w:szCs w:val="32"/>
        </w:rPr>
        <w:t>Техническое задание</w:t>
      </w:r>
    </w:p>
    <w:p w:rsidR="00FA4C93" w:rsidRDefault="00FA4C93" w:rsidP="00FA4C9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both"/>
        <w:rPr>
          <w:shd w:val="clear" w:color="auto" w:fill="FFFFFF"/>
          <w:lang w:val="ru-RU"/>
        </w:rPr>
      </w:pPr>
    </w:p>
    <w:p w:rsidR="00FA4C93" w:rsidRPr="00F76BD7" w:rsidRDefault="00FA4C93" w:rsidP="00FA4C93">
      <w:pPr>
        <w:pStyle w:val="1"/>
        <w:spacing w:before="0" w:after="0"/>
        <w:rPr>
          <w:sz w:val="24"/>
          <w:szCs w:val="24"/>
          <w:shd w:val="clear" w:color="auto" w:fill="FFFFFF"/>
        </w:rPr>
      </w:pPr>
      <w:r w:rsidRPr="00F76BD7">
        <w:rPr>
          <w:sz w:val="24"/>
          <w:szCs w:val="24"/>
          <w:shd w:val="clear" w:color="auto" w:fill="FFFFFF"/>
        </w:rPr>
        <w:t xml:space="preserve">Требования к качественным, функциональным и экологическим характеристикам оказываемых услуг </w:t>
      </w:r>
      <w:bookmarkStart w:id="0" w:name="R3_JOBMN_1"/>
      <w:bookmarkEnd w:id="0"/>
    </w:p>
    <w:p w:rsidR="00FA4C93" w:rsidRDefault="00FA4C93" w:rsidP="00FA4C93">
      <w:pPr>
        <w:pStyle w:val="a5"/>
        <w:jc w:val="center"/>
        <w:rPr>
          <w:sz w:val="24"/>
          <w:szCs w:val="24"/>
        </w:rPr>
      </w:pPr>
      <w:r w:rsidRPr="003E6C32">
        <w:rPr>
          <w:sz w:val="24"/>
          <w:szCs w:val="24"/>
        </w:rPr>
        <w:t xml:space="preserve">по санаторно-курортному лечению граждан с заболеваниями системы кровообращения, имеющих право на получение государственной социальной помощи в виде набора социальных услуг </w:t>
      </w:r>
    </w:p>
    <w:p w:rsidR="00FA4C93" w:rsidRPr="00272627" w:rsidRDefault="00FA4C93" w:rsidP="00FA4C93">
      <w:pPr>
        <w:pStyle w:val="a5"/>
        <w:jc w:val="center"/>
        <w:rPr>
          <w:sz w:val="24"/>
          <w:szCs w:val="24"/>
        </w:rPr>
      </w:pPr>
      <w:r w:rsidRPr="00272627">
        <w:rPr>
          <w:sz w:val="24"/>
          <w:szCs w:val="24"/>
        </w:rPr>
        <w:t>Основанием для оказания услуг является Федеральный закон от 17 июля 1999 г. № 178-ФЗ (в действ. ред.) «О государственной социальной помощи».</w:t>
      </w:r>
    </w:p>
    <w:p w:rsidR="00FA4C93" w:rsidRPr="00753942" w:rsidRDefault="00FA4C93" w:rsidP="00FA4C93">
      <w:pPr>
        <w:tabs>
          <w:tab w:val="left" w:pos="240"/>
        </w:tabs>
        <w:suppressAutoHyphens w:val="0"/>
        <w:ind w:right="-460" w:firstLine="709"/>
        <w:jc w:val="both"/>
        <w:rPr>
          <w:rFonts w:eastAsia="Calibri"/>
          <w:b/>
          <w:lang w:eastAsia="en-US"/>
        </w:rPr>
      </w:pPr>
      <w:r w:rsidRPr="00753942">
        <w:rPr>
          <w:rFonts w:eastAsia="Calibri"/>
          <w:b/>
          <w:lang w:eastAsia="en-US"/>
        </w:rPr>
        <w:t>1. Требования к услугам</w:t>
      </w:r>
      <w:r>
        <w:rPr>
          <w:rFonts w:eastAsia="Calibri"/>
          <w:b/>
          <w:lang w:eastAsia="en-US"/>
        </w:rPr>
        <w:t>:</w:t>
      </w:r>
    </w:p>
    <w:p w:rsidR="00FA4C93" w:rsidRPr="00F300DF" w:rsidRDefault="00FA4C93" w:rsidP="00FA4C93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eastAsia="Calibri"/>
          <w:szCs w:val="22"/>
          <w:lang w:eastAsia="en-US"/>
        </w:rPr>
      </w:pPr>
      <w:r w:rsidRPr="00450BCB">
        <w:rPr>
          <w:rFonts w:eastAsia="Calibri"/>
          <w:szCs w:val="22"/>
          <w:lang w:eastAsia="en-US"/>
        </w:rPr>
        <w:t>услуг</w:t>
      </w:r>
      <w:r>
        <w:rPr>
          <w:rFonts w:eastAsia="Calibri"/>
          <w:szCs w:val="22"/>
          <w:lang w:eastAsia="en-US"/>
        </w:rPr>
        <w:t>и</w:t>
      </w:r>
      <w:r w:rsidRPr="00450BCB">
        <w:rPr>
          <w:rFonts w:eastAsia="Calibri"/>
          <w:szCs w:val="22"/>
          <w:lang w:eastAsia="en-US"/>
        </w:rPr>
        <w:t xml:space="preserve"> </w:t>
      </w:r>
      <w:r w:rsidRPr="005F33CB">
        <w:rPr>
          <w:rFonts w:eastAsia="Calibri"/>
          <w:szCs w:val="22"/>
          <w:lang w:eastAsia="en-US"/>
        </w:rPr>
        <w:t>по санаторно-курортному лечению граждан с заболеваниями системы кровообращения, имеющих право на получение государственной социальной помощи в виде набора социальных услуг</w:t>
      </w:r>
      <w:r w:rsidRPr="00450BCB">
        <w:rPr>
          <w:rFonts w:eastAsia="Calibri"/>
          <w:szCs w:val="22"/>
          <w:lang w:eastAsia="en-US"/>
        </w:rPr>
        <w:t xml:space="preserve"> </w:t>
      </w:r>
      <w:r w:rsidRPr="00F300DF">
        <w:rPr>
          <w:rFonts w:eastAsia="Calibri"/>
          <w:szCs w:val="22"/>
          <w:lang w:eastAsia="en-US"/>
        </w:rPr>
        <w:t>должны быть выполнены и оказаны:</w:t>
      </w:r>
    </w:p>
    <w:p w:rsidR="00FA4C93" w:rsidRPr="00030D1A" w:rsidRDefault="00FA4C93" w:rsidP="00FA4C93">
      <w:pPr>
        <w:widowControl w:val="0"/>
        <w:ind w:firstLine="709"/>
        <w:jc w:val="both"/>
        <w:textAlignment w:val="baseline"/>
      </w:pPr>
      <w:r w:rsidRPr="00030D1A">
        <w:rPr>
          <w:rFonts w:eastAsia="Andale Sans UI" w:cs="Tahoma"/>
          <w:kern w:val="1"/>
          <w:lang w:eastAsia="fa-IR" w:bidi="fa-IR"/>
        </w:rPr>
        <w:t xml:space="preserve">1.1. </w:t>
      </w:r>
      <w:r w:rsidRPr="00030D1A"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FA4C93" w:rsidRPr="00F300DF" w:rsidRDefault="00FA4C93" w:rsidP="00FA4C93">
      <w:pPr>
        <w:shd w:val="clear" w:color="auto" w:fill="FFFFFF"/>
        <w:tabs>
          <w:tab w:val="left" w:pos="0"/>
        </w:tabs>
        <w:suppressAutoHyphens w:val="0"/>
        <w:ind w:right="-460"/>
        <w:jc w:val="center"/>
        <w:rPr>
          <w:rFonts w:eastAsia="Calibri"/>
          <w:lang w:eastAsia="en-US"/>
        </w:rPr>
      </w:pPr>
    </w:p>
    <w:p w:rsidR="00FA4C93" w:rsidRPr="00F300DF" w:rsidRDefault="00FA4C93" w:rsidP="00FA4C93">
      <w:pPr>
        <w:shd w:val="clear" w:color="auto" w:fill="FFFFFF"/>
        <w:tabs>
          <w:tab w:val="left" w:pos="0"/>
        </w:tabs>
        <w:suppressAutoHyphens w:val="0"/>
        <w:jc w:val="center"/>
        <w:rPr>
          <w:rFonts w:eastAsia="Calibri"/>
          <w:lang w:eastAsia="en-US"/>
        </w:rPr>
      </w:pPr>
      <w:r w:rsidRPr="00030D1A">
        <w:rPr>
          <w:rFonts w:eastAsia="Calibri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FA4C93" w:rsidRPr="00030D1A" w:rsidTr="000619FF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jc w:val="center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Предусмотренные стандартом</w:t>
            </w:r>
          </w:p>
          <w:p w:rsidR="00FA4C93" w:rsidRPr="00030D1A" w:rsidRDefault="00FA4C93" w:rsidP="000619FF">
            <w:pPr>
              <w:suppressAutoHyphens w:val="0"/>
              <w:jc w:val="center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медицинские услуги по профилю учреждения</w:t>
            </w:r>
          </w:p>
        </w:tc>
      </w:tr>
      <w:tr w:rsidR="00FA4C93" w:rsidRPr="00030D1A" w:rsidTr="000619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jc w:val="center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jc w:val="center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suppressAutoHyphens w:val="0"/>
              <w:jc w:val="center"/>
              <w:rPr>
                <w:lang w:eastAsia="en-US"/>
              </w:rPr>
            </w:pPr>
            <w:r w:rsidRPr="00030D1A">
              <w:rPr>
                <w:sz w:val="22"/>
                <w:szCs w:val="22"/>
                <w:lang w:eastAsia="en-US"/>
              </w:rPr>
              <w:t>3.</w:t>
            </w:r>
          </w:p>
        </w:tc>
      </w:tr>
      <w:tr w:rsidR="00FA4C93" w:rsidRPr="00030D1A" w:rsidTr="000619F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jc w:val="center"/>
            </w:pPr>
            <w:r w:rsidRPr="00030D1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r w:rsidRPr="00030D1A">
              <w:rPr>
                <w:sz w:val="22"/>
                <w:szCs w:val="22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Сбор анамнеза и жалоб          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общетерапевтический                 </w:t>
            </w:r>
          </w:p>
        </w:tc>
      </w:tr>
      <w:tr w:rsidR="00FA4C93" w:rsidRPr="00030D1A" w:rsidTr="000619F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Визуальный осмотр общетерапевтический                 </w:t>
            </w:r>
          </w:p>
        </w:tc>
      </w:tr>
      <w:tr w:rsidR="00FA4C93" w:rsidRPr="00030D1A" w:rsidTr="000619F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Пальпация общетерапевтическая       </w:t>
            </w:r>
          </w:p>
        </w:tc>
      </w:tr>
      <w:tr w:rsidR="00FA4C93" w:rsidRPr="00030D1A" w:rsidTr="000619F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Аускультация общетерапевтическая    </w:t>
            </w:r>
          </w:p>
        </w:tc>
      </w:tr>
      <w:tr w:rsidR="00FA4C93" w:rsidRPr="00030D1A" w:rsidTr="000619F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Перкуссия общетерапевтическая       </w:t>
            </w:r>
          </w:p>
        </w:tc>
      </w:tr>
      <w:tr w:rsidR="00FA4C93" w:rsidRPr="00030D1A" w:rsidTr="000619F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Термометрия общая                   </w:t>
            </w:r>
          </w:p>
        </w:tc>
      </w:tr>
      <w:tr w:rsidR="00FA4C93" w:rsidRPr="00030D1A" w:rsidTr="000619F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роста                     </w:t>
            </w:r>
          </w:p>
        </w:tc>
      </w:tr>
      <w:tr w:rsidR="00FA4C93" w:rsidRPr="00030D1A" w:rsidTr="000619F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массы тела                </w:t>
            </w:r>
          </w:p>
        </w:tc>
      </w:tr>
      <w:tr w:rsidR="00FA4C93" w:rsidRPr="00030D1A" w:rsidTr="000619F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частоты дыхания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частоты сердцебиения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пульса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кардиолога первичный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Общий (клинический) анализ крови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Анализ мочи общий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уровня факторов свертывания крови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Определение протромбинового    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(тромбопластинового) времени в крови или плазме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минеральной воды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лекарственные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вихревые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контрастные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газовые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радоновые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минеральные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суховоздушные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местные (2 - 4-камерные)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Дарсонвализация местная при заболеваниях крупных кровеносных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сосудов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электромагнитным излучением дециметрового диапазона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(ДМВ)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магнитными полями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Гальвановоздействие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Массаж при заболеваниях крупных кровеносных сосудов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Лечебная физкультура при заболеваниях крупных кровеносных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сосудов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Психотерапия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климатом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Терренкур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r w:rsidRPr="00030D1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r w:rsidRPr="00030D1A">
              <w:rPr>
                <w:sz w:val="22"/>
                <w:szCs w:val="22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Сбор анамнеза и жалоб общетерапевтический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Визуальный осмотр общетерапевтический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Пальпация общетерапевтическая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Аускультация общетерапевтическая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Перкуссия общетерапевтическая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Термометрия общая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роста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массы тела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частоты дыхания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частоты сердцебиения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пульса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Регистрация электрокардиограммы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Холтеровское мониторирование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Эхокардиография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Электрокардиография с физическими упражнениями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уровня лактатдегидрогеназы в крови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уровня креатинкиназы в крови  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>Определение протромбинового (тромбопластинового) времени в крови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или плазме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ароматические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контрастные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газовые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радоновые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минеральные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суховоздушные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>Ванны местные (2 - 4-камерные)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Душ лечебный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Подводный душ-массаж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синусоидальными    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модулированными токами (СМТ)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диадинамическими токами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Электросон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низкоинтенсивным   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лазерным излучением при болезнях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сердца и перикарда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Гальвановоздействие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Гипоксивоздействие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Оксигеновоздействие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Рефлексотерапия при болезнях сердца и перикарда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Мануальная терапия при болезнях сердца и перикарда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Массаж при заболеваниях сердца и перикарда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Психотерапия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Лечебная физкультура при заболеваниях сердца и перикарда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климатом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Терренкур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FA4C93" w:rsidRPr="00030D1A" w:rsidTr="000619FF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r w:rsidRPr="00030D1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r w:rsidRPr="00030D1A">
              <w:rPr>
                <w:sz w:val="22"/>
                <w:szCs w:val="22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Сбор анамнеза и жалоб общетерапевтический                            </w:t>
            </w:r>
          </w:p>
        </w:tc>
      </w:tr>
      <w:tr w:rsidR="00FA4C93" w:rsidRPr="00030D1A" w:rsidTr="000619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Визуальный осмотр общетерапевтический                              </w:t>
            </w:r>
          </w:p>
        </w:tc>
      </w:tr>
      <w:tr w:rsidR="00FA4C93" w:rsidRPr="00030D1A" w:rsidTr="000619FF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Пальпация общетерапевтическая       </w:t>
            </w:r>
          </w:p>
        </w:tc>
      </w:tr>
      <w:tr w:rsidR="00FA4C93" w:rsidRPr="00030D1A" w:rsidTr="000619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Аускультация общетерапевтическая    </w:t>
            </w:r>
          </w:p>
        </w:tc>
      </w:tr>
      <w:tr w:rsidR="00FA4C93" w:rsidRPr="00030D1A" w:rsidTr="000619F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Перкуссия общетерапевтическая       </w:t>
            </w:r>
          </w:p>
        </w:tc>
      </w:tr>
      <w:tr w:rsidR="00FA4C93" w:rsidRPr="00030D1A" w:rsidTr="000619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Термометрия общая                   </w:t>
            </w:r>
          </w:p>
        </w:tc>
      </w:tr>
      <w:tr w:rsidR="00FA4C93" w:rsidRPr="00030D1A" w:rsidTr="000619F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роста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массы тела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Измерения частоты дыхания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частоты сердцебиения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Исследование пульса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врача-невролога первичный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Прием (осмотр, консультация) врача-невролога вторичный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Регистрация электрокардиограммы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Прикроватное непрерывное мониторирование электрокардиографических данных 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Расшифровка, описание и интерпретация электрокардиографических 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данных 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Общий (клинический) анализ крови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Анализ мочи общий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Определение протромбинового (тромбопластинового) времени в крови 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lastRenderedPageBreak/>
              <w:t xml:space="preserve">или в плазме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лекарственные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контрастные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газовые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радоновые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минеральные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Ванны суховоздушные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>Ванны местные (2 - 4-камерные)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Душ лечебный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Подводный душ-массаж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интерференционными токами 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синусоидальными модулированными токами (СМТ)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диадинамическими токами 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Электросон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ультразвуком при заболеваниях крупных кровеносных    </w:t>
            </w:r>
          </w:p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сосудов           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Рефлексотерапия при болезнях крупных кровеносных сосудов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Массаж при заболеваниях крупных кровеносных сосудов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Гипоксивоздействие 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Оксигеновоздействие                 </w:t>
            </w:r>
          </w:p>
        </w:tc>
      </w:tr>
      <w:tr w:rsidR="00FA4C93" w:rsidRPr="00030D1A" w:rsidTr="000619FF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Гальвановоздействие                 </w:t>
            </w:r>
          </w:p>
        </w:tc>
      </w:tr>
      <w:tr w:rsidR="00FA4C93" w:rsidRPr="00030D1A" w:rsidTr="000619FF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Психотерапия                        </w:t>
            </w:r>
          </w:p>
        </w:tc>
      </w:tr>
      <w:tr w:rsidR="00FA4C93" w:rsidRPr="00030D1A" w:rsidTr="000619FF">
        <w:trPr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>Лечебная физкультура при заболеваниях крупных кровеносных сосудов</w:t>
            </w:r>
          </w:p>
        </w:tc>
      </w:tr>
      <w:tr w:rsidR="00FA4C93" w:rsidRPr="00030D1A" w:rsidTr="000619FF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Воздействие климатом                </w:t>
            </w:r>
          </w:p>
        </w:tc>
      </w:tr>
      <w:tr w:rsidR="00FA4C93" w:rsidRPr="00030D1A" w:rsidTr="000619FF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Терренкур                           </w:t>
            </w:r>
          </w:p>
        </w:tc>
      </w:tr>
      <w:tr w:rsidR="00FA4C93" w:rsidRPr="00030D1A" w:rsidTr="000619FF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C93" w:rsidRPr="00030D1A" w:rsidRDefault="00FA4C93" w:rsidP="000619FF">
            <w:pPr>
              <w:autoSpaceDE w:val="0"/>
              <w:autoSpaceDN w:val="0"/>
              <w:adjustRightInd w:val="0"/>
            </w:pPr>
            <w:r w:rsidRPr="00030D1A">
              <w:rPr>
                <w:sz w:val="22"/>
                <w:szCs w:val="22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FA4C93" w:rsidRPr="00753942" w:rsidRDefault="00FA4C93" w:rsidP="00FA4C93">
      <w:pPr>
        <w:shd w:val="clear" w:color="auto" w:fill="FFFFFF"/>
        <w:suppressAutoHyphens w:val="0"/>
        <w:autoSpaceDE w:val="0"/>
        <w:rPr>
          <w:rFonts w:eastAsia="Calibri"/>
          <w:b/>
          <w:bCs/>
          <w:lang w:eastAsia="en-US"/>
        </w:rPr>
      </w:pP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9"/>
        <w:rPr>
          <w:rFonts w:eastAsia="Calibri"/>
          <w:b/>
          <w:bCs/>
          <w:lang w:eastAsia="en-US"/>
        </w:rPr>
      </w:pPr>
      <w:r w:rsidRPr="00753942">
        <w:rPr>
          <w:rFonts w:eastAsia="Calibri"/>
          <w:b/>
          <w:bCs/>
          <w:lang w:eastAsia="en-US"/>
        </w:rPr>
        <w:t>2. Требования к техническим характеристикам услуг: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2.1.</w:t>
      </w:r>
      <w:r w:rsidRPr="007539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50BCB">
        <w:rPr>
          <w:rFonts w:eastAsia="Calibri"/>
          <w:bCs/>
          <w:lang w:eastAsia="en-US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798/пр):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2.2. Оформление медицинской документации гражданам,</w:t>
      </w:r>
      <w:r w:rsidRPr="00753942">
        <w:rPr>
          <w:rFonts w:eastAsia="Calibri"/>
          <w:bCs/>
          <w:iCs/>
          <w:lang w:eastAsia="en-US"/>
        </w:rPr>
        <w:t xml:space="preserve"> имеющим право на получение государственной социальной помощи в виде набора социальных услуг,</w:t>
      </w:r>
      <w:r w:rsidRPr="00753942">
        <w:rPr>
          <w:rFonts w:eastAsia="Calibri"/>
          <w:bCs/>
          <w:lang w:eastAsia="en-US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bCs/>
          <w:lang w:eastAsia="en-US"/>
        </w:rPr>
        <w:t xml:space="preserve">2.4. </w:t>
      </w:r>
      <w:r w:rsidRPr="00753942">
        <w:rPr>
          <w:rFonts w:eastAsia="Calibri"/>
          <w:lang w:eastAsia="en-US"/>
        </w:rPr>
        <w:t xml:space="preserve"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</w:t>
      </w:r>
      <w:r w:rsidRPr="00753942">
        <w:rPr>
          <w:rFonts w:eastAsia="Calibri"/>
          <w:lang w:eastAsia="en-US"/>
        </w:rPr>
        <w:lastRenderedPageBreak/>
        <w:t>современных медицинских технологий — не менее 20 % от общего количества используемой аппаратуры.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bCs/>
          <w:lang w:eastAsia="en-US"/>
        </w:rPr>
        <w:t xml:space="preserve">2.6. </w:t>
      </w:r>
      <w:r w:rsidRPr="00753942">
        <w:rPr>
          <w:rFonts w:eastAsia="Calibri"/>
          <w:lang w:eastAsia="en-US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2.7. При оказании санаторно-курортных услуг гражданам,</w:t>
      </w:r>
      <w:r w:rsidRPr="00753942">
        <w:rPr>
          <w:rFonts w:eastAsia="Calibri"/>
          <w:bCs/>
          <w:iCs/>
          <w:lang w:eastAsia="en-US"/>
        </w:rPr>
        <w:t xml:space="preserve"> имеющим право на получение государственной социальной помощи в виде набора социальных услуг,</w:t>
      </w:r>
      <w:r w:rsidRPr="00753942">
        <w:rPr>
          <w:rFonts w:eastAsia="Calibri"/>
          <w:bCs/>
          <w:lang w:eastAsia="en-US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действ. ред.) «Об утверждении норм лечебного питания».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bCs/>
          <w:lang w:eastAsia="en-US"/>
        </w:rPr>
        <w:t>2.9</w:t>
      </w:r>
      <w:r>
        <w:rPr>
          <w:rFonts w:eastAsia="Calibri"/>
          <w:bCs/>
          <w:lang w:eastAsia="en-US"/>
        </w:rPr>
        <w:t>.</w:t>
      </w:r>
      <w:r w:rsidRPr="00753942">
        <w:rPr>
          <w:rFonts w:eastAsia="Calibri"/>
          <w:bCs/>
          <w:lang w:eastAsia="en-US"/>
        </w:rPr>
        <w:t xml:space="preserve"> </w:t>
      </w:r>
      <w:r w:rsidRPr="00753942">
        <w:rPr>
          <w:rFonts w:eastAsia="Calibri"/>
          <w:lang w:eastAsia="en-US"/>
        </w:rPr>
        <w:t>Здания и сооружения, в которых оказываются санаторно-курортные услуги гражданам</w:t>
      </w:r>
      <w:r w:rsidRPr="00753942">
        <w:rPr>
          <w:rFonts w:eastAsia="Calibri"/>
          <w:spacing w:val="2"/>
          <w:lang w:eastAsia="en-US"/>
        </w:rPr>
        <w:t>,</w:t>
      </w:r>
      <w:r w:rsidRPr="00753942">
        <w:rPr>
          <w:rFonts w:eastAsia="Calibri"/>
          <w:iCs/>
          <w:spacing w:val="-4"/>
          <w:lang w:eastAsia="en-US"/>
        </w:rPr>
        <w:t xml:space="preserve"> имеющим право на получение государственной социальной помощи</w:t>
      </w:r>
      <w:r w:rsidRPr="00753942">
        <w:rPr>
          <w:rFonts w:eastAsia="Calibri"/>
          <w:lang w:eastAsia="en-US"/>
        </w:rPr>
        <w:t xml:space="preserve"> лицам, должны быть: 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- оборудованы системами холодного и горячего водоснабжения;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- оборудованы системами для обеспечения пациентов питьевой водой круглосуточно;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- оборудованы лифтом с круглосуточным подъемом и спуском: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а) более одного этажа (в санаториях для лечения больных с заболеваниями опорно-двигательного аппарата);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б) более трех этажей;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в) грузовой и пассажирский отдельно;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lang w:eastAsia="en-US"/>
        </w:rPr>
      </w:pPr>
      <w:r w:rsidRPr="00753942">
        <w:rPr>
          <w:rFonts w:eastAsia="Calibri"/>
          <w:lang w:eastAsia="en-US"/>
        </w:rPr>
        <w:t>2.10</w:t>
      </w:r>
      <w:r>
        <w:rPr>
          <w:rFonts w:eastAsia="Calibri"/>
          <w:lang w:eastAsia="en-US"/>
        </w:rPr>
        <w:t>.</w:t>
      </w:r>
      <w:r w:rsidRPr="00753942">
        <w:rPr>
          <w:rFonts w:eastAsia="Calibri"/>
          <w:lang w:eastAsia="en-US"/>
        </w:rPr>
        <w:t xml:space="preserve"> Дополнительно предоставляемые услуги: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5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- служба приема (круглосуточный прием);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9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A4C93" w:rsidRPr="00753942" w:rsidRDefault="00FA4C93" w:rsidP="00FA4C93">
      <w:pPr>
        <w:shd w:val="clear" w:color="auto" w:fill="FFFFFF"/>
        <w:suppressAutoHyphens w:val="0"/>
        <w:autoSpaceDE w:val="0"/>
        <w:ind w:firstLine="709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lang w:eastAsia="en-US"/>
        </w:rPr>
        <w:t>2.11</w:t>
      </w:r>
      <w:r>
        <w:rPr>
          <w:rFonts w:eastAsia="Calibri"/>
          <w:lang w:eastAsia="en-US"/>
        </w:rPr>
        <w:t>.</w:t>
      </w:r>
      <w:r w:rsidRPr="00753942">
        <w:rPr>
          <w:rFonts w:eastAsia="Calibri"/>
          <w:lang w:eastAsia="en-US"/>
        </w:rPr>
        <w:t xml:space="preserve"> </w:t>
      </w:r>
      <w:r w:rsidRPr="00753942">
        <w:rPr>
          <w:rFonts w:eastAsia="Calibri"/>
          <w:bCs/>
          <w:lang w:eastAsia="en-US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A4C93" w:rsidRPr="00312414" w:rsidRDefault="00FA4C93" w:rsidP="00FA4C93">
      <w:pPr>
        <w:shd w:val="clear" w:color="auto" w:fill="FFFFFF"/>
        <w:suppressAutoHyphens w:val="0"/>
        <w:autoSpaceDE w:val="0"/>
        <w:ind w:firstLine="709"/>
        <w:jc w:val="both"/>
        <w:rPr>
          <w:rFonts w:eastAsia="Calibri"/>
          <w:bCs/>
          <w:lang w:eastAsia="en-US"/>
        </w:rPr>
      </w:pPr>
      <w:r w:rsidRPr="00753942">
        <w:rPr>
          <w:rFonts w:eastAsia="Calibri"/>
          <w:bCs/>
          <w:lang w:eastAsia="en-US"/>
        </w:rPr>
        <w:t>2.12</w:t>
      </w:r>
      <w:r>
        <w:rPr>
          <w:rFonts w:eastAsia="Calibri"/>
          <w:bCs/>
          <w:lang w:eastAsia="en-US"/>
        </w:rPr>
        <w:t>.</w:t>
      </w:r>
      <w:r w:rsidRPr="00753942">
        <w:rPr>
          <w:rFonts w:eastAsia="Calibri"/>
          <w:bCs/>
          <w:lang w:eastAsia="en-US"/>
        </w:rPr>
        <w:t xml:space="preserve">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A4C93" w:rsidRPr="00312414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b/>
          <w:lang w:val="ru-RU"/>
        </w:rPr>
      </w:pPr>
      <w:r w:rsidRPr="00312414">
        <w:rPr>
          <w:b/>
          <w:lang w:val="ru-RU"/>
        </w:rPr>
        <w:t>3. Требования к количественным характеристикам услуг.</w:t>
      </w:r>
    </w:p>
    <w:p w:rsidR="00FA4C93" w:rsidRPr="000E4BBB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lang w:val="ru-RU"/>
        </w:rPr>
      </w:pPr>
      <w:r w:rsidRPr="000E4BBB">
        <w:rPr>
          <w:lang w:val="ru-RU"/>
        </w:rPr>
        <w:t xml:space="preserve">Количество путевок — </w:t>
      </w:r>
      <w:r>
        <w:rPr>
          <w:lang w:val="ru-RU"/>
        </w:rPr>
        <w:t>288</w:t>
      </w:r>
      <w:r w:rsidRPr="000E4BBB">
        <w:rPr>
          <w:lang w:val="ru-RU"/>
        </w:rPr>
        <w:t xml:space="preserve"> путев</w:t>
      </w:r>
      <w:r>
        <w:rPr>
          <w:lang w:val="ru-RU"/>
        </w:rPr>
        <w:t>ок</w:t>
      </w:r>
      <w:r w:rsidRPr="000E4BBB">
        <w:rPr>
          <w:lang w:val="ru-RU"/>
        </w:rPr>
        <w:t>.</w:t>
      </w:r>
    </w:p>
    <w:p w:rsidR="00FA4C93" w:rsidRPr="000E4BBB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lang w:val="ru-RU"/>
        </w:rPr>
      </w:pPr>
      <w:r w:rsidRPr="000E4BBB">
        <w:rPr>
          <w:lang w:val="ru-RU"/>
        </w:rPr>
        <w:t xml:space="preserve">Продолжительность заезда – </w:t>
      </w:r>
      <w:r>
        <w:rPr>
          <w:lang w:val="ru-RU"/>
        </w:rPr>
        <w:t>18 дней.</w:t>
      </w:r>
    </w:p>
    <w:p w:rsidR="00FA4C93" w:rsidRPr="00312414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b/>
          <w:lang w:val="ru-RU"/>
        </w:rPr>
      </w:pPr>
      <w:r w:rsidRPr="00312414">
        <w:rPr>
          <w:b/>
          <w:lang w:val="ru-RU"/>
        </w:rPr>
        <w:t>4. Требования к описанию участниками закупки оказываемых услуг, их количественных и качественных характеристик.</w:t>
      </w:r>
    </w:p>
    <w:p w:rsidR="00FA4C93" w:rsidRPr="000E4BBB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lang w:val="ru-RU"/>
        </w:rPr>
      </w:pPr>
      <w:r w:rsidRPr="000E4BBB">
        <w:rPr>
          <w:lang w:val="ru-RU"/>
        </w:rPr>
        <w:t>Участник закупки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FA4C93" w:rsidRPr="00312414" w:rsidRDefault="00FA4C93" w:rsidP="00FA4C93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b/>
          <w:lang w:val="ru-RU"/>
        </w:rPr>
      </w:pPr>
      <w:r w:rsidRPr="00312414">
        <w:rPr>
          <w:b/>
          <w:lang w:val="ru-RU"/>
        </w:rPr>
        <w:t>5. Место, условия и сроки (периоды) оказания услуг.</w:t>
      </w:r>
    </w:p>
    <w:p w:rsidR="00FA4C93" w:rsidRPr="001F5594" w:rsidRDefault="00FA4C93" w:rsidP="00FA4C9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both"/>
        <w:rPr>
          <w:lang w:val="ru-RU"/>
        </w:rPr>
      </w:pPr>
      <w:r w:rsidRPr="001F5594">
        <w:rPr>
          <w:lang w:val="ru-RU"/>
        </w:rPr>
        <w:t xml:space="preserve">Место оказания услуг — </w:t>
      </w:r>
      <w:r>
        <w:rPr>
          <w:lang w:val="ru-RU"/>
        </w:rPr>
        <w:t>Ивановская область</w:t>
      </w:r>
      <w:r w:rsidRPr="001F5594">
        <w:rPr>
          <w:lang w:val="ru-RU"/>
        </w:rPr>
        <w:t>.</w:t>
      </w:r>
    </w:p>
    <w:p w:rsidR="00FA4C93" w:rsidRPr="001F5594" w:rsidRDefault="00FA4C93" w:rsidP="00FA4C9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both"/>
        <w:rPr>
          <w:lang w:val="ru-RU"/>
        </w:rPr>
      </w:pPr>
      <w:r w:rsidRPr="001F5594">
        <w:rPr>
          <w:lang w:val="ru-RU"/>
        </w:rPr>
        <w:t>Путевки предоставляются по адресу: г. Иваново, ул. Суворова, д. 39.</w:t>
      </w:r>
    </w:p>
    <w:p w:rsidR="00123FA0" w:rsidRPr="00FA4C93" w:rsidRDefault="00FA4C93" w:rsidP="00FA4C93">
      <w:pPr>
        <w:jc w:val="both"/>
        <w:rPr>
          <w:rFonts w:eastAsia="Andale Sans UI" w:cs="Tahoma"/>
          <w:kern w:val="1"/>
          <w:lang w:eastAsia="fa-IR" w:bidi="fa-IR"/>
        </w:rPr>
      </w:pPr>
      <w:r w:rsidRPr="007E0957">
        <w:rPr>
          <w:rFonts w:eastAsia="Andale Sans UI" w:cs="Tahoma"/>
          <w:kern w:val="1"/>
          <w:lang w:eastAsia="fa-IR" w:bidi="fa-IR"/>
        </w:rPr>
        <w:tab/>
      </w:r>
      <w:r w:rsidRPr="007E0957">
        <w:t>Сроки оказания услуг</w:t>
      </w:r>
      <w:r>
        <w:rPr>
          <w:rFonts w:eastAsia="Andale Sans UI" w:cs="Tahoma"/>
          <w:kern w:val="1"/>
          <w:lang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>–</w:t>
      </w:r>
      <w:r>
        <w:rPr>
          <w:rFonts w:eastAsia="Andale Sans UI" w:cs="Tahoma"/>
          <w:kern w:val="1"/>
          <w:lang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>с 19.06.2018 по 06.07.2018, с 08.07.2018 по 25.07.2018, с 27.07.2018 по 13.08.2018, с 12.08.2018 по 29.08.2018, с 31.08.2018 по17.09.2018, с 02.12.2018 по 19.12.2018.</w:t>
      </w:r>
      <w:bookmarkStart w:id="1" w:name="_GoBack"/>
      <w:bookmarkEnd w:id="1"/>
    </w:p>
    <w:sectPr w:rsidR="00123FA0" w:rsidRPr="00FA4C93" w:rsidSect="00E2262A">
      <w:footerReference w:type="default" r:id="rId4"/>
      <w:pgSz w:w="11906" w:h="16838"/>
      <w:pgMar w:top="709" w:right="849" w:bottom="567" w:left="993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9" w:rsidRDefault="00FA4C93" w:rsidP="00E2262A">
    <w:pPr>
      <w:pStyle w:val="a3"/>
      <w:tabs>
        <w:tab w:val="center" w:pos="4677"/>
        <w:tab w:val="left" w:pos="5150"/>
      </w:tabs>
      <w:jc w:val="left"/>
    </w:pPr>
    <w:r>
      <w:tab/>
    </w:r>
    <w:sdt>
      <w:sdtPr>
        <w:id w:val="1667899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tab/>
    </w:r>
  </w:p>
  <w:p w:rsidR="00092669" w:rsidRDefault="00FA4C9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A6"/>
    <w:rsid w:val="00123FA0"/>
    <w:rsid w:val="00DE25A6"/>
    <w:rsid w:val="00F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5FAF-9715-4E94-B8DF-8253E7F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4C93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C93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styleId="a3">
    <w:name w:val="footer"/>
    <w:basedOn w:val="a"/>
    <w:link w:val="a4"/>
    <w:uiPriority w:val="99"/>
    <w:rsid w:val="00FA4C93"/>
    <w:pPr>
      <w:spacing w:after="60"/>
      <w:jc w:val="both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 таблица"/>
    <w:basedOn w:val="a"/>
    <w:rsid w:val="00FA4C93"/>
    <w:rPr>
      <w:sz w:val="18"/>
      <w:szCs w:val="18"/>
    </w:rPr>
  </w:style>
  <w:style w:type="paragraph" w:customStyle="1" w:styleId="Standard">
    <w:name w:val="Standard"/>
    <w:rsid w:val="00FA4C9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Владимировна</dc:creator>
  <cp:keywords/>
  <dc:description/>
  <cp:lastModifiedBy>Парамонова Ирина Владимировна</cp:lastModifiedBy>
  <cp:revision>2</cp:revision>
  <dcterms:created xsi:type="dcterms:W3CDTF">2018-03-15T14:06:00Z</dcterms:created>
  <dcterms:modified xsi:type="dcterms:W3CDTF">2018-03-15T14:15:00Z</dcterms:modified>
</cp:coreProperties>
</file>