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0" w:rsidRPr="003E21E0" w:rsidRDefault="003E21E0" w:rsidP="003E21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3E21E0" w:rsidRPr="003E21E0" w:rsidRDefault="003E21E0" w:rsidP="003E21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E0" w:rsidRPr="003E21E0" w:rsidRDefault="003E21E0" w:rsidP="003E21E0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2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3E2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Услуги по санаторно-курортному лечению граждан – получателей государственной социальной помощи в виде набора социальных услуг (инвалиды с заболеваниями и травмами спинного и головного мозга) и сопровождающих их лиц (далее Граждан) должны быть выполнены и оказаны надлежащего 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качества и в объемах, определенными стандартами санаторно-курортной помощи, утвержденными приказами Министерства здравоохранения и социального развития Российской Федерации в соответствии с </w:t>
      </w: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профилем заболевания, в организации, оказывающей</w:t>
      </w:r>
      <w:proofErr w:type="gramEnd"/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санаторно-курортные услуги в 2018 году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лиценз</w:t>
      </w:r>
      <w:bookmarkStart w:id="0" w:name="_GoBack"/>
      <w:bookmarkEnd w:id="0"/>
      <w:r w:rsidRPr="003E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на медицинскую деятельность при осуществлении санаторно-курортной помощи (</w:t>
      </w:r>
      <w:r w:rsidRPr="003E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профилям заболеваний: </w:t>
      </w:r>
      <w:r w:rsidRPr="003E2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нервной системы и системы  кровообращения).</w:t>
      </w:r>
    </w:p>
    <w:p w:rsidR="003E21E0" w:rsidRPr="003E21E0" w:rsidRDefault="003E21E0" w:rsidP="003E2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По Классу болезней XIX: «Травмы, отравления и некоторые другие последствия внешних причин» в соответствии со стандартом, утвержденным приказом Министерства здравоохранения и социального развития Российской Федерации от 23.11.2004 № 274  «Об утверждении стандарта санаторно-курортной помощи больным с заболеваниями и последствиями травм спинного и головного мозга», </w:t>
      </w:r>
    </w:p>
    <w:p w:rsidR="003E21E0" w:rsidRPr="003E21E0" w:rsidRDefault="003E21E0" w:rsidP="003E2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По Классу IX МКБ-10 «Болезни системы кровообращения» в соответствии со стандартом, утвержденным приказом Министерства здравоохранения и социального развития Российской Федерации от 22 ноября 2004 № 222 "Об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3E21E0" w:rsidRPr="003E21E0" w:rsidRDefault="003E21E0" w:rsidP="003E2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1E0" w:rsidRPr="003E21E0" w:rsidRDefault="003E21E0" w:rsidP="003E21E0">
      <w:pPr>
        <w:autoSpaceDE w:val="0"/>
        <w:autoSpaceDN w:val="0"/>
        <w:adjustRightInd w:val="0"/>
        <w:spacing w:before="7" w:after="0" w:line="317" w:lineRule="exact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2.Количество закупаемых путевок</w:t>
      </w: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шт. (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пут</w:t>
      </w:r>
      <w:proofErr w:type="gramStart"/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инвалиды </w:t>
      </w:r>
      <w:r w:rsidRPr="003E2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 заболеваниями и травмами спинного и головного мозга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15 пут.- сопровождающие их лица</w:t>
      </w: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продолжительностью санаторно-курортного лечения – 24 дня.</w:t>
      </w:r>
    </w:p>
    <w:p w:rsidR="003E21E0" w:rsidRPr="003E21E0" w:rsidRDefault="003E21E0" w:rsidP="003E21E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2.1.Санаторно-курортное лечение </w:t>
      </w:r>
      <w:r w:rsidRPr="003E2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граждан-получателей государственной социальной помощи в виде набора социальных услуг и сопровождающих их лиц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здравоохранения и социального развития Российской Федерации </w:t>
      </w: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мая 2016 года № 279н «Об утверждении порядка</w:t>
      </w:r>
      <w:proofErr w:type="gramEnd"/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санаторно-курортного лечения»).</w:t>
      </w:r>
    </w:p>
    <w:p w:rsidR="003E21E0" w:rsidRPr="003E21E0" w:rsidRDefault="003E21E0" w:rsidP="003E21E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Санаторно-курортная помощь оказывается в соответствии со следующими стандартами, утвержденными приказами Министерства здравоохранения и социального развития Российской Федерации:</w:t>
      </w:r>
    </w:p>
    <w:tbl>
      <w:tblPr>
        <w:tblW w:w="9781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60"/>
        <w:gridCol w:w="851"/>
        <w:gridCol w:w="6570"/>
      </w:tblGrid>
      <w:tr w:rsidR="003E21E0" w:rsidRPr="003E21E0" w:rsidTr="00405AD1">
        <w:trPr>
          <w:trHeight w:val="699"/>
        </w:trPr>
        <w:tc>
          <w:tcPr>
            <w:tcW w:w="2360" w:type="dxa"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стандарта санаторно-курортной помощи</w:t>
            </w: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Номер услуги </w:t>
            </w:r>
            <w:proofErr w:type="gramStart"/>
            <w:r w:rsidRPr="003E2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E2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570" w:type="dxa"/>
            <w:vAlign w:val="center"/>
          </w:tcPr>
          <w:p w:rsidR="003E21E0" w:rsidRPr="003E21E0" w:rsidRDefault="003E21E0" w:rsidP="003E21E0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Предусмотренные стандартом медицинские услуги</w:t>
            </w:r>
          </w:p>
        </w:tc>
      </w:tr>
      <w:tr w:rsidR="003E21E0" w:rsidRPr="003E21E0" w:rsidTr="00405AD1">
        <w:trPr>
          <w:trHeight w:val="80"/>
        </w:trPr>
        <w:tc>
          <w:tcPr>
            <w:tcW w:w="2360" w:type="dxa"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70" w:type="dxa"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 w:val="restart"/>
            <w:vAlign w:val="center"/>
          </w:tcPr>
          <w:p w:rsidR="003E21E0" w:rsidRPr="003E21E0" w:rsidRDefault="003E21E0" w:rsidP="003E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</w:t>
            </w:r>
            <w:r w:rsidRPr="003E2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3E21E0" w:rsidRPr="003E21E0" w:rsidRDefault="003E21E0" w:rsidP="003E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Pr="003E2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23.11.2004 № 274 «Об утверждении стандарта санаторно-курортной помощи больным с заболеваниями и последствиями травм </w:t>
            </w:r>
            <w:r w:rsidRPr="003E2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спинного и головного мозга»</w:t>
            </w:r>
          </w:p>
          <w:p w:rsidR="003E21E0" w:rsidRPr="003E21E0" w:rsidRDefault="003E21E0" w:rsidP="003E2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uppressAutoHyphens/>
              <w:spacing w:before="220"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1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МКБ-10</w:t>
            </w:r>
            <w:r w:rsidRPr="003E2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VI «Болезни нервной системы»</w:t>
            </w:r>
          </w:p>
          <w:p w:rsidR="003E21E0" w:rsidRPr="003E21E0" w:rsidRDefault="003E21E0" w:rsidP="003E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Сбор анамнеза и жалоб общетерапевтический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Визуальный осмотр   общетерапевтический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Пальпация общетерапевтическая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Аускультация общетерапевтическая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Перкуссия общетерапевтическая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Термометрия общая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роста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массы тела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Измерения частоты дыхания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частоты сердцебиения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Исследование пульса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Прием (осмотр, консультация) врач</w:t>
            </w:r>
            <w:proofErr w:type="gram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а-</w:t>
            </w:r>
            <w:proofErr w:type="gram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невролога первичный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Прием (осмотр, консультация) врач</w:t>
            </w:r>
            <w:proofErr w:type="gram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а-</w:t>
            </w:r>
            <w:proofErr w:type="gram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невролога повторный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Регистрация электрокардиограммы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Расшифровка, описание и </w:t>
            </w:r>
            <w:proofErr w:type="spell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интерпрет</w:t>
            </w:r>
            <w:proofErr w:type="gram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</w:t>
            </w:r>
            <w:proofErr w:type="spell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  <w:proofErr w:type="gram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ция</w:t>
            </w:r>
            <w:proofErr w:type="spell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электрокардиографических данных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Общий (клинический) анализ крови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Анализ мочи общий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Электромиография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Электроэнцефалография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 лечебной грязью при  болезнях центральной нервной системы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Грязевые ванны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лекарственные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вихревые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газовые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радоновые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минеральные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суховоздушные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местные (2 - 4-камерные)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Подводный душ-массаж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</w:t>
            </w:r>
            <w:proofErr w:type="gram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интерференционными</w:t>
            </w:r>
            <w:proofErr w:type="gram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токами   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синусоидальными   модулированными токами (СМТ)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Миоэлектростимуляция</w:t>
            </w:r>
            <w:proofErr w:type="spell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диадинамическими токами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Электросон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Электрофорез лекарственных сре</w:t>
            </w:r>
            <w:proofErr w:type="gram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дств пр</w:t>
            </w:r>
            <w:proofErr w:type="gram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 болезнях центральной нервной    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системы и головного мозга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электромагнитным излучением дециметрового диапазона </w:t>
            </w: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(ДМВ)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электромагнитным  излучением сантиметрового диапазона 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(СМВ-терапия)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электрическим полем УВЧ (э. п. УВЧ)                         </w:t>
            </w:r>
          </w:p>
        </w:tc>
      </w:tr>
      <w:tr w:rsidR="003E21E0" w:rsidRPr="003E21E0" w:rsidTr="00405AD1">
        <w:trPr>
          <w:trHeight w:val="20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ультразвуковое при  болезнях центральной нервной        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системы и головного мозга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коротким ультрафиолетовым излучением (КУФ)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 низкоинтенсивным  лазерным излучением при заболеваниях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центральной нервной системы и   головного мозга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магнитными полями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Дарсонвализация местная при болезнях центральной нервной системы и       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головного мозга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  <w:tab w:val="left" w:pos="425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Рефлексотерапия при заболеваниях  центральной нервной системы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  <w:tab w:val="left" w:pos="425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  <w:tab w:val="left" w:pos="425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Оксигеновоздействие</w:t>
            </w:r>
            <w:proofErr w:type="spell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  <w:tab w:val="left" w:pos="425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парафином (озокеритом)  при болезнях центральной нервной  системы  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  <w:tab w:val="left" w:pos="425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Лечебная физкультура при заболеваниях центральной нервной системы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  <w:tab w:val="left" w:pos="425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Массаж при заболеваниях центральной нервной системы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  <w:tab w:val="left" w:pos="425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Механотерапия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  <w:tab w:val="left" w:pos="425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Психотерапия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  <w:tab w:val="left" w:pos="425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Терренкур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numPr>
                <w:ilvl w:val="0"/>
                <w:numId w:val="3"/>
              </w:numPr>
              <w:tabs>
                <w:tab w:val="left" w:pos="294"/>
                <w:tab w:val="left" w:pos="425"/>
              </w:tabs>
              <w:suppressAutoHyphens/>
              <w:autoSpaceDE w:val="0"/>
              <w:spacing w:before="20" w:after="20" w:line="240" w:lineRule="auto"/>
              <w:ind w:right="-4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Назначения диетической терапии при  заболеваниях центральной нервной    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системы  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 w:val="restart"/>
            <w:vAlign w:val="center"/>
          </w:tcPr>
          <w:p w:rsidR="003E21E0" w:rsidRPr="003E21E0" w:rsidRDefault="003E21E0" w:rsidP="003E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</w:t>
            </w:r>
            <w:r w:rsidRPr="003E2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1E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E2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22 ноября .2004 г.           № 222 "Об утверждении стандарта санаторно-курортной помощи больным с болезнями, характеризующимися повышенным кровяным давлением"</w:t>
            </w: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3E21E0" w:rsidRPr="003E21E0" w:rsidRDefault="003E21E0" w:rsidP="003E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IX МКБ-10 «Болезни системы кровообращения»</w:t>
            </w: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Сбор анамнеза и жалоб общетерапевтический 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Визуальный осмотр общетерапевтический   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Пальпация общетерапевтическая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Аускультация общетерапевтическая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Перкуссия общетерапевтическая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Термометрия общая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роста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массы тела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Измерения частоты дыхания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частоты сердцебиения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Исследование пульса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артериального давления  на периферических артериях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Прием (осмотр, консультация) врача-невролога первичный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Прием (осмотр, консультация) врача-невролога вторичный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Регистрация электрокардиограммы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Прикроватное непрерывное </w:t>
            </w:r>
            <w:proofErr w:type="spell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мониторирование</w:t>
            </w:r>
            <w:proofErr w:type="spell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электрокардиографических    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данных   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Расшифровка, описание и интерпретация </w:t>
            </w:r>
            <w:proofErr w:type="gram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электрокардиографических</w:t>
            </w:r>
            <w:proofErr w:type="gram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данных   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Общий (клинический) анализ крови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Анализ мочи общий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Определение </w:t>
            </w:r>
            <w:proofErr w:type="spell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протромбинового</w:t>
            </w:r>
            <w:proofErr w:type="spell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тромбопластинового</w:t>
            </w:r>
            <w:proofErr w:type="spell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) времени в крови     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или в плазме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лекарственные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контрастные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газовые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радоновые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минеральные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суховоздушные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местные (2 - 4-камерные)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Душ лечебный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Подводный душ-массаж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</w:t>
            </w:r>
            <w:proofErr w:type="gram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интерференционными</w:t>
            </w:r>
            <w:proofErr w:type="gram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токами   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синусоидальными  модулированными токами (СМТ)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диадинамическими токами   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Электросон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ультразвуком при заболеваниях крупных кровеносных    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сосудов  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Воздействие низкоинтенсивным  лазерным излучением при заболеваниях</w:t>
            </w:r>
          </w:p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крупных кровеносных сосудов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Рефлексотерапия при болезнях  крупных кровеносных сосудов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Массаж при заболеваниях крупных кровеносных сосудов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Гипоксивоздействие</w:t>
            </w:r>
            <w:proofErr w:type="spell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Оксигеновоздействие</w:t>
            </w:r>
            <w:proofErr w:type="spell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Гальвановоздействие</w:t>
            </w:r>
            <w:proofErr w:type="spellEnd"/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Психотерапия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климатом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Терренкур                           </w:t>
            </w:r>
          </w:p>
        </w:tc>
      </w:tr>
      <w:tr w:rsidR="003E21E0" w:rsidRPr="003E21E0" w:rsidTr="00405AD1">
        <w:trPr>
          <w:trHeight w:val="278"/>
        </w:trPr>
        <w:tc>
          <w:tcPr>
            <w:tcW w:w="2360" w:type="dxa"/>
            <w:vMerge/>
            <w:vAlign w:val="center"/>
          </w:tcPr>
          <w:p w:rsidR="003E21E0" w:rsidRPr="003E21E0" w:rsidRDefault="003E21E0" w:rsidP="003E21E0">
            <w:pPr>
              <w:widowControl w:val="0"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1E0" w:rsidRPr="003E21E0" w:rsidRDefault="003E21E0" w:rsidP="003E21E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0" w:rsidRPr="003E21E0" w:rsidRDefault="003E21E0" w:rsidP="003E21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E21E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Назначения диетической терапии при заболеваниях крупных кровеносных   сосудов                             </w:t>
            </w:r>
          </w:p>
        </w:tc>
      </w:tr>
    </w:tbl>
    <w:p w:rsidR="003E21E0" w:rsidRPr="003E21E0" w:rsidRDefault="003E21E0" w:rsidP="003E21E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21E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3E21E0" w:rsidRPr="003E21E0" w:rsidRDefault="003E21E0" w:rsidP="003E21E0">
      <w:pPr>
        <w:tabs>
          <w:tab w:val="left" w:pos="993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3.Место оказания услуг: 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Краснодарский край, г. Анапа</w:t>
      </w:r>
    </w:p>
    <w:p w:rsidR="003E21E0" w:rsidRPr="003E21E0" w:rsidRDefault="003E21E0" w:rsidP="003E21E0">
      <w:pPr>
        <w:tabs>
          <w:tab w:val="left" w:pos="748"/>
        </w:tabs>
        <w:autoSpaceDE w:val="0"/>
        <w:autoSpaceDN w:val="0"/>
        <w:adjustRightInd w:val="0"/>
        <w:spacing w:before="7" w:after="0" w:line="317" w:lineRule="exact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4.Сроки оказания услуг (начальные сроки заезда по путевкам):</w:t>
      </w: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заездов 2018 года, но не позднее 28 ноября 2018 года.</w:t>
      </w:r>
    </w:p>
    <w:p w:rsidR="003E21E0" w:rsidRPr="003E21E0" w:rsidRDefault="003E21E0" w:rsidP="003E21E0">
      <w:pPr>
        <w:tabs>
          <w:tab w:val="left" w:pos="0"/>
        </w:tabs>
        <w:autoSpaceDE w:val="0"/>
        <w:autoSpaceDN w:val="0"/>
        <w:adjustRightInd w:val="0"/>
        <w:spacing w:before="60" w:after="0" w:line="317" w:lineRule="exact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5.Цена за единицу путевки</w:t>
      </w:r>
      <w:proofErr w:type="gramStart"/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(_________________) </w:t>
      </w:r>
      <w:proofErr w:type="gramEnd"/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(_______) копеек.</w:t>
      </w:r>
    </w:p>
    <w:p w:rsidR="003E21E0" w:rsidRPr="003E21E0" w:rsidRDefault="003E21E0" w:rsidP="003E21E0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Технические, функциональные, качественные характеристики оказываемых слуг:</w:t>
      </w:r>
    </w:p>
    <w:p w:rsidR="003E21E0" w:rsidRPr="003E21E0" w:rsidRDefault="003E21E0" w:rsidP="003E21E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для проживания и места общего пользования должны соответствовать требованиям СП 59.13330.2012 "СНиП 35-01-2001 "Доступность зданий и сооружений для маломобильных групп населения", в том числе:</w:t>
      </w:r>
    </w:p>
    <w:p w:rsidR="003E21E0" w:rsidRPr="003E21E0" w:rsidRDefault="003E21E0" w:rsidP="003E21E0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обеспечить свободное пространство диаметром не менее </w:t>
      </w:r>
      <w:smartTag w:uri="urn:schemas-microsoft-com:office:smarttags" w:element="metricconverter">
        <w:smartTagPr>
          <w:attr w:name="ProductID" w:val="1,4 м"/>
        </w:smartTagPr>
        <w:r w:rsidRPr="003E21E0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1,4 м</w:t>
        </w:r>
      </w:smartTag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перед дверью, у кровати, перед шкафами и окнами;</w:t>
      </w:r>
    </w:p>
    <w:p w:rsidR="003E21E0" w:rsidRPr="003E21E0" w:rsidRDefault="003E21E0" w:rsidP="003E21E0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ширина проема в свету входной двери и/или балконной двери будет не менее </w:t>
      </w:r>
      <w:smartTag w:uri="urn:schemas-microsoft-com:office:smarttags" w:element="metricconverter">
        <w:smartTagPr>
          <w:attr w:name="ProductID" w:val="0,9 м"/>
        </w:smartTagPr>
        <w:r w:rsidRPr="003E21E0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0,9 м</w:t>
        </w:r>
      </w:smartTag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3E21E0" w:rsidRPr="003E21E0" w:rsidRDefault="003E21E0" w:rsidP="003E21E0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ширина дверного проема в свету в санитарно-гигиенические помещения будет не менее </w:t>
      </w:r>
      <w:smartTag w:uri="urn:schemas-microsoft-com:office:smarttags" w:element="metricconverter">
        <w:smartTagPr>
          <w:attr w:name="ProductID" w:val="0,8 м"/>
        </w:smartTagPr>
        <w:r w:rsidRPr="003E21E0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0,8 м</w:t>
        </w:r>
      </w:smartTag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.;</w:t>
      </w:r>
    </w:p>
    <w:p w:rsidR="003E21E0" w:rsidRPr="003E21E0" w:rsidRDefault="003E21E0" w:rsidP="003E21E0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душевая кабина или ванная комната будут оборудованы переносным или закрепленным на стене складным сиденьем, ручным душем, настенными поручнями, крючками для одежды, костылей и других принадлежностей.</w:t>
      </w:r>
    </w:p>
    <w:p w:rsidR="003E21E0" w:rsidRPr="003E21E0" w:rsidRDefault="003E21E0" w:rsidP="003E21E0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организации, оказывающей услуги по медицинской реабилитации граждан, должна действовать </w:t>
      </w:r>
      <w:proofErr w:type="spellStart"/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безбарьерная</w:t>
      </w:r>
      <w:proofErr w:type="spellEnd"/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среда передвижения для маломобильных групп населения (МГН), передвигающихся с помощью кресел-колясок и вспомогательных средств хождения, в том числе:</w:t>
      </w:r>
    </w:p>
    <w:p w:rsidR="003E21E0" w:rsidRPr="003E21E0" w:rsidRDefault="003E21E0" w:rsidP="003E21E0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>наружные лестницы будут дублироваться пандусами или подъемными устройствами;</w:t>
      </w:r>
    </w:p>
    <w:p w:rsidR="003E21E0" w:rsidRPr="003E21E0" w:rsidRDefault="003E21E0" w:rsidP="003E21E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наружные лестницы и пандусы будут оборудованы поручнями, длина марша пандуса не должна превышать </w:t>
      </w:r>
      <w:smartTag w:uri="urn:schemas-microsoft-com:office:smarttags" w:element="metricconverter">
        <w:smartTagPr>
          <w:attr w:name="ProductID" w:val="9,0 м"/>
        </w:smartTagPr>
        <w:r w:rsidRPr="003E21E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9,0 м</w:t>
        </w:r>
      </w:smartTag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>, а уклон не круче 1:20;</w:t>
      </w:r>
    </w:p>
    <w:p w:rsidR="003E21E0" w:rsidRPr="003E21E0" w:rsidRDefault="003E21E0" w:rsidP="003E21E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покрытие пешеходных дорожек, тротуаров и пандусов будет из твердых материалов, ровным, шероховатым, без зазоров, не создающим вибрацию при движении, а также предотвращающим скольжение; </w:t>
      </w:r>
    </w:p>
    <w:p w:rsidR="003E21E0" w:rsidRPr="003E21E0" w:rsidRDefault="003E21E0" w:rsidP="003E21E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>пути движения, доступные для МГН, будут обеспечены системой средств информационной поддержки;</w:t>
      </w:r>
    </w:p>
    <w:p w:rsidR="003E21E0" w:rsidRPr="003E21E0" w:rsidRDefault="003E21E0" w:rsidP="003E21E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>продольный уклон путей движения, по которому возможен проезд инвалидов на креслах-колясках, не будет превышать 5%, поперечный 2%;</w:t>
      </w:r>
    </w:p>
    <w:p w:rsidR="003E21E0" w:rsidRPr="003E21E0" w:rsidRDefault="003E21E0" w:rsidP="003E21E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>в здании будет как минимум один вход, доступный для МГН, с поверхности земли и из каждого, доступного для МГН подземного или надземного уровня, соединенного с этим зданием;</w:t>
      </w:r>
    </w:p>
    <w:p w:rsidR="003E21E0" w:rsidRPr="003E21E0" w:rsidRDefault="003E21E0" w:rsidP="003E21E0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входные двери будут иметь ширину в свету не менее </w:t>
      </w:r>
      <w:smartTag w:uri="urn:schemas-microsoft-com:office:smarttags" w:element="metricconverter">
        <w:smartTagPr>
          <w:attr w:name="ProductID" w:val="1,2 м"/>
        </w:smartTagPr>
        <w:r w:rsidRPr="003E21E0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1,2 м</w:t>
        </w:r>
      </w:smartTag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высота каждого элемента порога не будет превышать </w:t>
      </w:r>
      <w:smartTag w:uri="urn:schemas-microsoft-com:office:smarttags" w:element="metricconverter">
        <w:smartTagPr>
          <w:attr w:name="ProductID" w:val="0,014 м"/>
        </w:smartTagPr>
        <w:r w:rsidRPr="003E21E0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0,014 м</w:t>
        </w:r>
      </w:smartTag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3E21E0" w:rsidRPr="003E21E0" w:rsidRDefault="003E21E0" w:rsidP="003E21E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Оформление медицинской документации для поступающих на санаторно-курортное лечение </w:t>
      </w:r>
      <w:r w:rsidRPr="003E2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граждан-получателей государственной социальной помощи в виде набора социальных услуг и сопровождающих их лиц  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осуществляться по установленным формам, утвержденным Министерством здравоохранения Российской Федерации (ранее - Министерством здравоохранения и социального развития Российской Федерации).</w:t>
      </w:r>
    </w:p>
    <w:p w:rsidR="003E21E0" w:rsidRPr="003E21E0" w:rsidRDefault="003E21E0" w:rsidP="003E21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3E21E0" w:rsidRPr="003E21E0" w:rsidRDefault="003E21E0" w:rsidP="003E21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оказания услуг по санаторно-курортному лечению </w:t>
      </w:r>
      <w:r w:rsidRPr="003E2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граждан-получателей государственной социальной помощи в виде набора социальных услуг и сопровождающих их лиц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передвигающихся с помощью колясок, необходимы: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функциональные кровати, каталки, коляски для самостоятельного передвижения;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>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3E21E0" w:rsidRPr="003E21E0" w:rsidRDefault="003E21E0" w:rsidP="003E21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7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оказания услуг необходимо обеспечить следующие социально-бытовые условия: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размещение </w:t>
      </w:r>
      <w:r w:rsidRPr="003E2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граждан-получателей государственной социальной помощи в виде набора социальных услуг и сопровождающих их лиц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в случае необходимости и сопровождающих их лиц, в одно или двухместных номерах со всеми удобствами (за исключением номеров повышенной комфортности), включая возможность соблюдения личной гигиены в номере проживания (душевая кабина/ванна, туалет), с площадью одного койко-места не менее 6 кв. м (ГОСТ </w:t>
      </w:r>
      <w:proofErr w:type="gramStart"/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54599-2011), при </w:t>
      </w:r>
      <w:proofErr w:type="gramStart"/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>наличии</w:t>
      </w:r>
      <w:proofErr w:type="gramEnd"/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холодильника и телевизора в номере проживания;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наличие систем холодного и горячего водоснабжения;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наличие систем круглосуточного обеспечения пациентов питьевой водой;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наличие лифта с круглосуточным подъемом и спуском, позволяющего использовать его больным на колясках, при размещении </w:t>
      </w:r>
      <w:r w:rsidRPr="003E2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граждан-получателей государственной социальной помощи в виде набора социальных услуг и сопровождающих их лиц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услуг по контракту на втором и последующих по высоте этажах;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круглосуточно работающего лифта в зданиях, в случаях, предусмотренных приложением А ГОСТа </w:t>
      </w:r>
      <w:proofErr w:type="gramStart"/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54599-2011;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наличие службы приема (круглосуточный прием);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наличие круглосуточного поста охраны в зданиях, где расположены жилые, лечебные, спортивно-оздоровительные и культурно-развлекательные помещения;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охранной сигнализации, электронных замков или видеокамеры в коридорах;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ежедневного досуга для получателей путевок с учетом особенностей</w:t>
      </w:r>
      <w:r w:rsidRPr="003E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2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состояния здоровья);</w:t>
      </w:r>
    </w:p>
    <w:p w:rsidR="003E21E0" w:rsidRPr="003E21E0" w:rsidRDefault="003E21E0" w:rsidP="003E21E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-1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возможности предоставления междугородной телефонной связи.</w:t>
      </w:r>
    </w:p>
    <w:p w:rsidR="003E21E0" w:rsidRPr="003E21E0" w:rsidRDefault="003E21E0" w:rsidP="003E21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1E0">
        <w:rPr>
          <w:rFonts w:ascii="Times New Roman" w:eastAsia="Calibri" w:hAnsi="Times New Roman" w:cs="Times New Roman"/>
          <w:sz w:val="24"/>
          <w:szCs w:val="24"/>
        </w:rPr>
        <w:t xml:space="preserve">В день прибытия / убытия транспортировка </w:t>
      </w:r>
      <w:r w:rsidRPr="003E2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граждан-получателей государственной социальной помощи в виде набора социальных услуг и сопровождающих их лиц  </w:t>
      </w:r>
      <w:r w:rsidRPr="003E21E0">
        <w:rPr>
          <w:rFonts w:ascii="Times New Roman" w:eastAsia="Calibri" w:hAnsi="Times New Roman" w:cs="Times New Roman"/>
          <w:sz w:val="24"/>
          <w:szCs w:val="24"/>
        </w:rPr>
        <w:t>от железнодорожной станции до санатория.</w:t>
      </w:r>
    </w:p>
    <w:p w:rsidR="003E21E0" w:rsidRPr="003E21E0" w:rsidRDefault="003E21E0" w:rsidP="003E21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6A" w:rsidRDefault="00D6666A"/>
    <w:sectPr w:rsidR="00D6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E1A"/>
    <w:multiLevelType w:val="hybridMultilevel"/>
    <w:tmpl w:val="4E6E6BDC"/>
    <w:lvl w:ilvl="0" w:tplc="025839D0">
      <w:start w:val="1"/>
      <w:numFmt w:val="bullet"/>
      <w:lvlText w:val="-"/>
      <w:lvlJc w:val="left"/>
      <w:pPr>
        <w:ind w:left="19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D064EE0"/>
    <w:multiLevelType w:val="hybridMultilevel"/>
    <w:tmpl w:val="8A32293E"/>
    <w:lvl w:ilvl="0" w:tplc="5176AC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934FF"/>
    <w:multiLevelType w:val="multilevel"/>
    <w:tmpl w:val="844AA15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48B7CDE"/>
    <w:multiLevelType w:val="hybridMultilevel"/>
    <w:tmpl w:val="2A66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3B5F"/>
    <w:multiLevelType w:val="hybridMultilevel"/>
    <w:tmpl w:val="D568B2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79D356FD"/>
    <w:multiLevelType w:val="hybridMultilevel"/>
    <w:tmpl w:val="2B0494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A2"/>
    <w:rsid w:val="003A31A2"/>
    <w:rsid w:val="003E21E0"/>
    <w:rsid w:val="00405AD1"/>
    <w:rsid w:val="00D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2190</Words>
  <Characters>12489</Characters>
  <Application>Microsoft Office Word</Application>
  <DocSecurity>0</DocSecurity>
  <Lines>104</Lines>
  <Paragraphs>29</Paragraphs>
  <ScaleCrop>false</ScaleCrop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4</cp:revision>
  <dcterms:created xsi:type="dcterms:W3CDTF">2018-03-14T16:53:00Z</dcterms:created>
  <dcterms:modified xsi:type="dcterms:W3CDTF">2018-03-14T16:56:00Z</dcterms:modified>
</cp:coreProperties>
</file>