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AC" w:rsidRDefault="001E7C69" w:rsidP="00A719AC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ТЕХНИЧЕСКОЕ ЗАДАНИЕ</w:t>
      </w:r>
    </w:p>
    <w:p w:rsidR="00A719AC" w:rsidRDefault="00A719AC" w:rsidP="00A719AC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lang w:eastAsia="ar-SA"/>
        </w:rPr>
      </w:pPr>
      <w:r w:rsidRPr="005D1E27">
        <w:rPr>
          <w:b/>
          <w:bCs/>
        </w:rPr>
        <w:t>на поставку</w:t>
      </w:r>
      <w:r w:rsidRPr="005D1E27">
        <w:rPr>
          <w:b/>
        </w:rPr>
        <w:t xml:space="preserve">  специальных сре</w:t>
      </w:r>
      <w:proofErr w:type="gramStart"/>
      <w:r w:rsidRPr="005D1E27">
        <w:rPr>
          <w:b/>
        </w:rPr>
        <w:t>дств пр</w:t>
      </w:r>
      <w:proofErr w:type="gramEnd"/>
      <w:r w:rsidRPr="005D1E27">
        <w:rPr>
          <w:b/>
        </w:rPr>
        <w:t>и нарушениях фу</w:t>
      </w:r>
      <w:r w:rsidR="00AA520B">
        <w:rPr>
          <w:b/>
        </w:rPr>
        <w:t>нк</w:t>
      </w:r>
      <w:r w:rsidR="00901199">
        <w:rPr>
          <w:b/>
        </w:rPr>
        <w:t>ций выделения  (катетеров</w:t>
      </w:r>
      <w:r w:rsidRPr="005D1E27">
        <w:rPr>
          <w:b/>
        </w:rPr>
        <w:t xml:space="preserve">) </w:t>
      </w:r>
    </w:p>
    <w:p w:rsidR="00A719AC" w:rsidRDefault="00A719AC" w:rsidP="00A719AC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lang w:eastAsia="ar-SA"/>
        </w:rPr>
      </w:pPr>
      <w:r w:rsidRPr="005D1E27">
        <w:rPr>
          <w:b/>
          <w:bCs/>
        </w:rPr>
        <w:t>для обеспечения ими в 201</w:t>
      </w:r>
      <w:r w:rsidR="00AA520B">
        <w:rPr>
          <w:b/>
          <w:bCs/>
        </w:rPr>
        <w:t>8</w:t>
      </w:r>
      <w:r w:rsidRPr="005D1E27">
        <w:rPr>
          <w:b/>
          <w:bCs/>
        </w:rPr>
        <w:t xml:space="preserve"> году инвалидов</w:t>
      </w:r>
    </w:p>
    <w:p w:rsidR="00A719AC" w:rsidRDefault="00AA520B" w:rsidP="00A719AC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b/>
          <w:bCs/>
        </w:rPr>
        <w:t>ИКЗ:1811</w:t>
      </w:r>
      <w:r w:rsidR="009E14B0">
        <w:rPr>
          <w:b/>
          <w:bCs/>
        </w:rPr>
        <w:t>32602472113260100100060113250323</w:t>
      </w:r>
    </w:p>
    <w:p w:rsidR="00A719AC" w:rsidRPr="00287F91" w:rsidRDefault="00A719AC" w:rsidP="00287F91">
      <w:pPr>
        <w:pStyle w:val="af2"/>
        <w:numPr>
          <w:ilvl w:val="0"/>
          <w:numId w:val="7"/>
        </w:numPr>
        <w:tabs>
          <w:tab w:val="center" w:pos="4996"/>
          <w:tab w:val="left" w:pos="6840"/>
        </w:tabs>
        <w:jc w:val="center"/>
        <w:rPr>
          <w:b/>
        </w:rPr>
      </w:pPr>
      <w:r w:rsidRPr="00287F91">
        <w:rPr>
          <w:b/>
        </w:rPr>
        <w:t>Требования к качеству, техническим, функциональным характеристикам специальных сре</w:t>
      </w:r>
      <w:proofErr w:type="gramStart"/>
      <w:r w:rsidRPr="00287F91">
        <w:rPr>
          <w:b/>
        </w:rPr>
        <w:t>дств пр</w:t>
      </w:r>
      <w:proofErr w:type="gramEnd"/>
      <w:r w:rsidRPr="00287F91">
        <w:rPr>
          <w:b/>
        </w:rPr>
        <w:t>и  нарушениях ф</w:t>
      </w:r>
      <w:r w:rsidR="00AA520B" w:rsidRPr="00287F91">
        <w:rPr>
          <w:b/>
        </w:rPr>
        <w:t>ун</w:t>
      </w:r>
      <w:r w:rsidR="00901199" w:rsidRPr="00287F91">
        <w:rPr>
          <w:b/>
        </w:rPr>
        <w:t>кций выделения (катетерам</w:t>
      </w:r>
      <w:r w:rsidRPr="00287F91">
        <w:rPr>
          <w:b/>
        </w:rPr>
        <w:t>), их размерам.</w:t>
      </w:r>
    </w:p>
    <w:p w:rsidR="00A719AC" w:rsidRDefault="00A719AC" w:rsidP="00A719AC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lang w:eastAsia="ar-SA"/>
        </w:rPr>
      </w:pPr>
    </w:p>
    <w:p w:rsidR="00F17FFC" w:rsidRPr="00EE2823" w:rsidRDefault="00F17FFC" w:rsidP="00F17FFC">
      <w:pPr>
        <w:autoSpaceDN w:val="0"/>
        <w:ind w:firstLine="567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Специальные средства при нарушениях ф</w:t>
      </w:r>
      <w:r w:rsidR="00AA520B">
        <w:rPr>
          <w:rFonts w:eastAsia="Lucida Sans Unicode"/>
          <w:kern w:val="2"/>
          <w:lang w:eastAsia="ar-SA"/>
        </w:rPr>
        <w:t>ун</w:t>
      </w:r>
      <w:r w:rsidR="00901199">
        <w:rPr>
          <w:rFonts w:eastAsia="Lucida Sans Unicode"/>
          <w:kern w:val="2"/>
          <w:lang w:eastAsia="ar-SA"/>
        </w:rPr>
        <w:t>кции выделения – катетеры</w:t>
      </w:r>
      <w:r>
        <w:rPr>
          <w:rFonts w:eastAsia="Lucida Sans Unicode"/>
          <w:kern w:val="2"/>
          <w:lang w:eastAsia="ar-SA"/>
        </w:rPr>
        <w:t xml:space="preserve"> (различных модификаций и размеров) и вспомогательные принадлежности к ним.</w:t>
      </w:r>
    </w:p>
    <w:p w:rsidR="000E1576" w:rsidRPr="00F17FFC" w:rsidRDefault="000E1576" w:rsidP="00F17FFC">
      <w:pPr>
        <w:keepNext/>
        <w:ind w:firstLine="708"/>
        <w:jc w:val="both"/>
        <w:rPr>
          <w:b/>
        </w:rPr>
      </w:pPr>
      <w:r w:rsidRPr="005D1E27">
        <w:t>Конструкция специальных сре</w:t>
      </w:r>
      <w:proofErr w:type="gramStart"/>
      <w:r w:rsidRPr="005D1E27">
        <w:t>дств пр</w:t>
      </w:r>
      <w:proofErr w:type="gramEnd"/>
      <w:r w:rsidRPr="005D1E27">
        <w:t>и нарушениях ф</w:t>
      </w:r>
      <w:r w:rsidR="00AA520B">
        <w:t>у</w:t>
      </w:r>
      <w:r w:rsidR="00901199">
        <w:t>нкций выделения (катетеров</w:t>
      </w:r>
      <w:r w:rsidRPr="005D1E27">
        <w:t>) должна обеспечивать пользователю удобство и простоту обращения с ними.</w:t>
      </w:r>
    </w:p>
    <w:p w:rsidR="008B7D3C" w:rsidRDefault="00A719AC" w:rsidP="008E344C">
      <w:pPr>
        <w:keepNext/>
        <w:tabs>
          <w:tab w:val="left" w:pos="708"/>
        </w:tabs>
        <w:jc w:val="both"/>
      </w:pPr>
      <w:r>
        <w:tab/>
      </w:r>
      <w:r w:rsidRPr="005D1E27">
        <w:t>Специальные средства при нарушениях функций выделения (</w:t>
      </w:r>
      <w:r w:rsidR="00901199">
        <w:t>катетеры</w:t>
      </w:r>
      <w:r w:rsidRPr="005D1E27">
        <w:t>) должны соответствовать ГОСТам:</w:t>
      </w:r>
      <w:r w:rsidR="008E344C">
        <w:t xml:space="preserve"> </w:t>
      </w:r>
      <w:r w:rsidR="008B7D3C"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 w:rsidR="008B7D3C">
        <w:t>цитотоксичность</w:t>
      </w:r>
      <w:proofErr w:type="spellEnd"/>
      <w:r w:rsidR="008B7D3C">
        <w:t xml:space="preserve">: методы </w:t>
      </w:r>
      <w:r w:rsidR="008B7D3C">
        <w:rPr>
          <w:lang w:val="en-US"/>
        </w:rPr>
        <w:t>in</w:t>
      </w:r>
      <w:r w:rsidR="008B7D3C" w:rsidRPr="00D86220">
        <w:t xml:space="preserve"> </w:t>
      </w:r>
      <w:r w:rsidR="008B7D3C">
        <w:rPr>
          <w:lang w:val="en-US"/>
        </w:rPr>
        <w:t>vitro</w:t>
      </w:r>
      <w:r w:rsidR="008B7D3C"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</w:t>
      </w:r>
      <w:proofErr w:type="gramStart"/>
      <w:r w:rsidR="008B7D3C">
        <w:t>Р</w:t>
      </w:r>
      <w:proofErr w:type="gramEnd"/>
      <w:r w:rsidR="008B7D3C">
        <w:t xml:space="preserve"> 52770-2016 Национальный стандарт РФ «Изделия медицинские требования безопасности. Методы санитарно-химических и токсикологических испытаний», ГОСТ </w:t>
      </w:r>
      <w:proofErr w:type="gramStart"/>
      <w:r w:rsidR="008B7D3C">
        <w:t>Р</w:t>
      </w:r>
      <w:proofErr w:type="gramEnd"/>
      <w:r w:rsidR="008B7D3C">
        <w:t xml:space="preserve">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</w:t>
      </w:r>
      <w:r w:rsidR="00015C41">
        <w:t>»</w:t>
      </w:r>
      <w:r w:rsidR="002F4AB0">
        <w:t>, ГОСТ 31214-2016 Межгосударственный стандарт</w:t>
      </w:r>
      <w:r w:rsidR="002F4AB0" w:rsidRPr="005D1E27"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 w:rsidR="002F4AB0" w:rsidRPr="005D1E27">
        <w:t>пирогенность</w:t>
      </w:r>
      <w:proofErr w:type="spellEnd"/>
      <w:r w:rsidR="002F4AB0" w:rsidRPr="005D1E27">
        <w:t>».</w:t>
      </w:r>
    </w:p>
    <w:p w:rsidR="00A719AC" w:rsidRPr="00287F91" w:rsidRDefault="00A719AC" w:rsidP="00287F91">
      <w:pPr>
        <w:pStyle w:val="af2"/>
        <w:keepNext/>
        <w:numPr>
          <w:ilvl w:val="0"/>
          <w:numId w:val="7"/>
        </w:numPr>
        <w:jc w:val="center"/>
        <w:rPr>
          <w:b/>
        </w:rPr>
      </w:pPr>
      <w:r w:rsidRPr="00287F91">
        <w:rPr>
          <w:b/>
        </w:rPr>
        <w:t>Требования к размерам, упаковке, отгрузке</w:t>
      </w:r>
      <w:r w:rsidRPr="005D1E27">
        <w:t xml:space="preserve"> </w:t>
      </w:r>
      <w:r w:rsidRPr="00287F91">
        <w:rPr>
          <w:b/>
        </w:rPr>
        <w:t>специальных сре</w:t>
      </w:r>
      <w:proofErr w:type="gramStart"/>
      <w:r w:rsidRPr="00287F91">
        <w:rPr>
          <w:b/>
        </w:rPr>
        <w:t>дств пр</w:t>
      </w:r>
      <w:proofErr w:type="gramEnd"/>
      <w:r w:rsidRPr="00287F91">
        <w:rPr>
          <w:b/>
        </w:rPr>
        <w:t>и нарушениях  ф</w:t>
      </w:r>
      <w:r w:rsidR="00AA520B" w:rsidRPr="00287F91">
        <w:rPr>
          <w:b/>
        </w:rPr>
        <w:t>ун</w:t>
      </w:r>
      <w:r w:rsidR="00901199" w:rsidRPr="00287F91">
        <w:rPr>
          <w:b/>
        </w:rPr>
        <w:t>кций выделения (катетерам</w:t>
      </w:r>
      <w:r w:rsidRPr="00287F91">
        <w:rPr>
          <w:b/>
        </w:rPr>
        <w:t>).</w:t>
      </w:r>
    </w:p>
    <w:p w:rsidR="00A719AC" w:rsidRPr="005D1E27" w:rsidRDefault="00A719AC" w:rsidP="00A719AC">
      <w:pPr>
        <w:keepNext/>
        <w:tabs>
          <w:tab w:val="left" w:pos="708"/>
        </w:tabs>
        <w:jc w:val="both"/>
      </w:pPr>
      <w:r w:rsidRPr="005D1E27">
        <w:tab/>
        <w:t>Каждый из  специальных сре</w:t>
      </w:r>
      <w:proofErr w:type="gramStart"/>
      <w:r w:rsidRPr="005D1E27">
        <w:t>дств пр</w:t>
      </w:r>
      <w:proofErr w:type="gramEnd"/>
      <w:r w:rsidR="00AA520B">
        <w:t xml:space="preserve">и нарушениях функций выделения </w:t>
      </w:r>
      <w:r w:rsidRPr="005D1E27">
        <w:t xml:space="preserve"> должен быть упакован  индивидуально. </w:t>
      </w:r>
    </w:p>
    <w:p w:rsidR="00A719AC" w:rsidRPr="005D1E27" w:rsidRDefault="00A719AC" w:rsidP="00A719AC">
      <w:pPr>
        <w:keepNext/>
        <w:ind w:firstLine="708"/>
        <w:jc w:val="both"/>
      </w:pPr>
      <w:r w:rsidRPr="005D1E27">
        <w:t>В специальных средствах при нарушениях фу</w:t>
      </w:r>
      <w:r w:rsidR="00AA520B">
        <w:t>нк</w:t>
      </w:r>
      <w:r w:rsidR="00901199">
        <w:t>ций выделении  (катетерах</w:t>
      </w:r>
      <w:r w:rsidRPr="005D1E27">
        <w:t>) не допускаются механические повреждения (разрыв края, разрезы и т.п.), видимые невооруженным глазом.</w:t>
      </w:r>
    </w:p>
    <w:p w:rsidR="00A719AC" w:rsidRPr="005D1E27" w:rsidRDefault="00A719AC" w:rsidP="00A719AC">
      <w:pPr>
        <w:keepNext/>
        <w:ind w:firstLine="708"/>
        <w:jc w:val="both"/>
      </w:pPr>
      <w:r w:rsidRPr="005D1E27">
        <w:t>Сырье и материалы для изготовления специальных сре</w:t>
      </w:r>
      <w:proofErr w:type="gramStart"/>
      <w:r w:rsidRPr="005D1E27">
        <w:t>дств пр</w:t>
      </w:r>
      <w:proofErr w:type="gramEnd"/>
      <w:r w:rsidR="00AA520B">
        <w:t>и нарушениях функций выделения</w:t>
      </w:r>
      <w:r w:rsidRPr="005D1E27"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15C41" w:rsidRDefault="00015C41" w:rsidP="00015C41">
      <w:pPr>
        <w:keepNext/>
        <w:tabs>
          <w:tab w:val="left" w:pos="708"/>
        </w:tabs>
        <w:jc w:val="both"/>
      </w:pPr>
      <w:r>
        <w:tab/>
        <w:t xml:space="preserve">Маркировка, характеризующая упакованную продукцию, - по </w:t>
      </w:r>
      <w:r w:rsidRPr="007851C1">
        <w:t>ГОСТ 6658</w:t>
      </w:r>
      <w:r>
        <w:t>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DE4941" w:rsidRDefault="00DE4941" w:rsidP="00DE4941">
      <w:pPr>
        <w:tabs>
          <w:tab w:val="left" w:pos="708"/>
        </w:tabs>
        <w:autoSpaceDN w:val="0"/>
        <w:ind w:firstLine="567"/>
        <w:jc w:val="both"/>
      </w:pPr>
      <w:r>
        <w:t>Маркировка  упаковки специальных сре</w:t>
      </w:r>
      <w:proofErr w:type="gramStart"/>
      <w:r>
        <w:t>дств пр</w:t>
      </w:r>
      <w:proofErr w:type="gramEnd"/>
      <w:r>
        <w:t xml:space="preserve">и  </w:t>
      </w:r>
      <w:r w:rsidRPr="00AD41BB">
        <w:t>нарушениях функции выделения</w:t>
      </w:r>
      <w:r>
        <w:t xml:space="preserve"> (</w:t>
      </w:r>
      <w:r w:rsidR="00C07968">
        <w:t>мочеприемников</w:t>
      </w:r>
      <w:r>
        <w:t>) должна включать:</w:t>
      </w:r>
    </w:p>
    <w:p w:rsidR="00DE4941" w:rsidRDefault="00DE4941" w:rsidP="00DE4941">
      <w:pPr>
        <w:keepLines/>
        <w:tabs>
          <w:tab w:val="left" w:pos="708"/>
        </w:tabs>
        <w:autoSpaceDN w:val="0"/>
        <w:ind w:firstLine="567"/>
        <w:jc w:val="both"/>
      </w:pPr>
      <w:r>
        <w:t>- условное обозначение группы изделий, товарную марку (при наличии), обозначение номера изделия (при наличии);</w:t>
      </w:r>
    </w:p>
    <w:p w:rsidR="00DE4941" w:rsidRDefault="00DE4941" w:rsidP="00DE4941">
      <w:pPr>
        <w:keepLines/>
        <w:tabs>
          <w:tab w:val="left" w:pos="708"/>
        </w:tabs>
        <w:autoSpaceDN w:val="0"/>
        <w:ind w:firstLine="567"/>
        <w:jc w:val="both"/>
      </w:pPr>
      <w:r>
        <w:t>- страну-изготовителя;</w:t>
      </w:r>
    </w:p>
    <w:p w:rsidR="00DE4941" w:rsidRDefault="00DE4941" w:rsidP="00DE4941">
      <w:pPr>
        <w:keepLines/>
        <w:tabs>
          <w:tab w:val="left" w:pos="708"/>
        </w:tabs>
        <w:autoSpaceDN w:val="0"/>
        <w:ind w:firstLine="567"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DE4941" w:rsidRDefault="00DE4941" w:rsidP="00DE4941">
      <w:pPr>
        <w:keepLines/>
        <w:tabs>
          <w:tab w:val="left" w:pos="708"/>
        </w:tabs>
        <w:autoSpaceDN w:val="0"/>
        <w:ind w:firstLine="567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DE4941" w:rsidRDefault="00DE4941" w:rsidP="00DE4941">
      <w:pPr>
        <w:keepLines/>
        <w:tabs>
          <w:tab w:val="left" w:pos="708"/>
        </w:tabs>
        <w:autoSpaceDN w:val="0"/>
        <w:ind w:firstLine="567"/>
        <w:jc w:val="both"/>
      </w:pPr>
      <w:r>
        <w:t>- номер артикула (при наличии);</w:t>
      </w:r>
    </w:p>
    <w:p w:rsidR="00DE4941" w:rsidRDefault="00DE4941" w:rsidP="00DE4941">
      <w:pPr>
        <w:keepLines/>
        <w:tabs>
          <w:tab w:val="left" w:pos="708"/>
        </w:tabs>
        <w:autoSpaceDN w:val="0"/>
        <w:ind w:firstLine="567"/>
        <w:jc w:val="both"/>
      </w:pPr>
      <w:r>
        <w:t>- количество изделий в упаковке;</w:t>
      </w:r>
    </w:p>
    <w:p w:rsidR="00DE4941" w:rsidRDefault="00DE4941" w:rsidP="00DE4941">
      <w:pPr>
        <w:keepLines/>
        <w:tabs>
          <w:tab w:val="left" w:pos="708"/>
        </w:tabs>
        <w:autoSpaceDN w:val="0"/>
        <w:ind w:firstLine="567"/>
        <w:jc w:val="both"/>
      </w:pPr>
      <w:r>
        <w:t>- дату (месяц, год) изготовления или гарантийный срок годности (при наличии);</w:t>
      </w:r>
    </w:p>
    <w:p w:rsidR="00DE4941" w:rsidRDefault="00DE4941" w:rsidP="00DE4941">
      <w:pPr>
        <w:tabs>
          <w:tab w:val="left" w:pos="708"/>
        </w:tabs>
        <w:autoSpaceDN w:val="0"/>
        <w:ind w:firstLine="567"/>
        <w:jc w:val="both"/>
      </w:pPr>
      <w:r>
        <w:t>- правила использования (при необходимости);</w:t>
      </w:r>
    </w:p>
    <w:p w:rsidR="00DE4941" w:rsidRDefault="00DE4941" w:rsidP="00DE4941">
      <w:pPr>
        <w:tabs>
          <w:tab w:val="left" w:pos="708"/>
        </w:tabs>
        <w:autoSpaceDN w:val="0"/>
        <w:ind w:firstLine="567"/>
        <w:jc w:val="both"/>
      </w:pPr>
      <w:r>
        <w:lastRenderedPageBreak/>
        <w:t>- штриховой код изделия (при наличии);</w:t>
      </w:r>
    </w:p>
    <w:p w:rsidR="00A719AC" w:rsidRPr="005D1E27" w:rsidRDefault="00DE4941" w:rsidP="008419ED">
      <w:pPr>
        <w:tabs>
          <w:tab w:val="left" w:pos="708"/>
        </w:tabs>
        <w:autoSpaceDN w:val="0"/>
        <w:ind w:firstLine="567"/>
        <w:jc w:val="both"/>
      </w:pPr>
      <w:r>
        <w:t>- информацию о сертификации (при наличии).</w:t>
      </w:r>
    </w:p>
    <w:p w:rsidR="008419ED" w:rsidRDefault="008419ED" w:rsidP="008419ED">
      <w:pPr>
        <w:ind w:firstLine="567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Специальные средства при нарушениях </w:t>
      </w:r>
      <w:r w:rsidR="00AA520B">
        <w:rPr>
          <w:rFonts w:eastAsia="Lucida Sans Unicode"/>
          <w:kern w:val="2"/>
          <w:lang w:eastAsia="ar-SA"/>
        </w:rPr>
        <w:t>фу</w:t>
      </w:r>
      <w:r w:rsidR="00901199">
        <w:rPr>
          <w:rFonts w:eastAsia="Lucida Sans Unicode"/>
          <w:kern w:val="2"/>
          <w:lang w:eastAsia="ar-SA"/>
        </w:rPr>
        <w:t>нкции выделения (катетеры</w:t>
      </w:r>
      <w:r>
        <w:rPr>
          <w:rFonts w:eastAsia="Lucida Sans Unicode"/>
          <w:kern w:val="2"/>
          <w:lang w:eastAsia="ar-SA"/>
        </w:rPr>
        <w:t>) должны соответствовать требованиям государственных стандартов.</w:t>
      </w:r>
    </w:p>
    <w:p w:rsidR="008419ED" w:rsidRPr="000314D7" w:rsidRDefault="008419ED" w:rsidP="008419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u w:val="single"/>
        </w:rPr>
      </w:pPr>
      <w:r>
        <w:tab/>
      </w:r>
      <w:r w:rsidRPr="000314D7">
        <w:t xml:space="preserve">Данные средства являются продукцией одноразовой, в </w:t>
      </w:r>
      <w:proofErr w:type="gramStart"/>
      <w:r w:rsidRPr="000314D7">
        <w:t>связи</w:t>
      </w:r>
      <w:proofErr w:type="gramEnd"/>
      <w:r w:rsidRPr="000314D7">
        <w:t xml:space="preserve"> с чем срок предоставления гарантии качества специальных средств при нарушениях  функций выделения (калоприемников) не устанавливается, </w:t>
      </w:r>
      <w:r w:rsidRPr="000314D7">
        <w:rPr>
          <w:u w:val="single"/>
        </w:rPr>
        <w:t>но должен быть указан срок годности продукции и условия хранения.</w:t>
      </w:r>
    </w:p>
    <w:p w:rsidR="008419ED" w:rsidRPr="008419ED" w:rsidRDefault="008419ED" w:rsidP="008419ED">
      <w:pPr>
        <w:jc w:val="both"/>
      </w:pPr>
      <w:r w:rsidRPr="000314D7">
        <w:t xml:space="preserve"> </w:t>
      </w:r>
      <w:r>
        <w:tab/>
      </w:r>
    </w:p>
    <w:p w:rsidR="008419ED" w:rsidRPr="00287F91" w:rsidRDefault="008419ED" w:rsidP="00287F91">
      <w:pPr>
        <w:pStyle w:val="af2"/>
        <w:keepNext/>
        <w:numPr>
          <w:ilvl w:val="0"/>
          <w:numId w:val="7"/>
        </w:numPr>
        <w:jc w:val="center"/>
        <w:rPr>
          <w:b/>
        </w:rPr>
      </w:pPr>
      <w:r w:rsidRPr="00287F91">
        <w:rPr>
          <w:b/>
        </w:rPr>
        <w:t xml:space="preserve"> Требования к месту, условиям и срокам (периодам) поставки</w:t>
      </w:r>
      <w:r w:rsidRPr="005D1E27">
        <w:t xml:space="preserve"> </w:t>
      </w:r>
      <w:r w:rsidRPr="00287F91">
        <w:rPr>
          <w:b/>
        </w:rPr>
        <w:t>специальных сре</w:t>
      </w:r>
      <w:proofErr w:type="gramStart"/>
      <w:r w:rsidRPr="00287F91">
        <w:rPr>
          <w:b/>
        </w:rPr>
        <w:t>дств пр</w:t>
      </w:r>
      <w:proofErr w:type="gramEnd"/>
      <w:r w:rsidRPr="00287F91">
        <w:rPr>
          <w:b/>
        </w:rPr>
        <w:t>и нарушениях  ф</w:t>
      </w:r>
      <w:r w:rsidR="00901199" w:rsidRPr="00287F91">
        <w:rPr>
          <w:b/>
        </w:rPr>
        <w:t>ункций выделения (катетеров</w:t>
      </w:r>
      <w:r w:rsidRPr="00287F91">
        <w:rPr>
          <w:b/>
        </w:rPr>
        <w:t>).</w:t>
      </w:r>
    </w:p>
    <w:p w:rsidR="008419ED" w:rsidRPr="005D1E27" w:rsidRDefault="008419ED" w:rsidP="008419ED">
      <w:pPr>
        <w:ind w:firstLine="567"/>
        <w:jc w:val="both"/>
      </w:pPr>
      <w:r w:rsidRPr="005D1E27">
        <w:t>Поставка специальных сре</w:t>
      </w:r>
      <w:proofErr w:type="gramStart"/>
      <w:r w:rsidRPr="005D1E27">
        <w:t>дств пр</w:t>
      </w:r>
      <w:proofErr w:type="gramEnd"/>
      <w:r w:rsidRPr="005D1E27">
        <w:t>и нарушениях ф</w:t>
      </w:r>
      <w:r>
        <w:t>ункций выде</w:t>
      </w:r>
      <w:r w:rsidR="008227D7">
        <w:t>ления (катетеров</w:t>
      </w:r>
      <w:r w:rsidRPr="005D1E27">
        <w:t>) осуществляется по месту жительства инвалида или по месту нахождения пунктов выдачи, организованных Поставщиком на территории региона Заказчика.</w:t>
      </w:r>
    </w:p>
    <w:p w:rsidR="008419ED" w:rsidRPr="005D1E27" w:rsidRDefault="008419ED" w:rsidP="008419ED">
      <w:pPr>
        <w:ind w:firstLine="567"/>
        <w:jc w:val="both"/>
      </w:pPr>
      <w:r w:rsidRPr="005D1E27">
        <w:t>Срок поставки – Поставка в Республику Мор</w:t>
      </w:r>
      <w:r w:rsidR="00F27342">
        <w:t xml:space="preserve">довия в течение 5 (Пяти) </w:t>
      </w:r>
      <w:r w:rsidR="00AA520B">
        <w:t>рабочих</w:t>
      </w:r>
      <w:r w:rsidRPr="005D1E27">
        <w:t xml:space="preserve"> дней </w:t>
      </w:r>
      <w:proofErr w:type="gramStart"/>
      <w:r w:rsidRPr="005D1E27">
        <w:t>с даты заключения</w:t>
      </w:r>
      <w:proofErr w:type="gramEnd"/>
      <w:r w:rsidRPr="005D1E27">
        <w:t xml:space="preserve"> Государственного контракта.</w:t>
      </w:r>
    </w:p>
    <w:p w:rsidR="008419ED" w:rsidRPr="005D1E27" w:rsidRDefault="008419ED" w:rsidP="008419ED">
      <w:pPr>
        <w:ind w:firstLine="567"/>
        <w:jc w:val="both"/>
      </w:pPr>
      <w:r w:rsidRPr="005D1E27">
        <w:t>Срок доставки То</w:t>
      </w:r>
      <w:r w:rsidR="00AA520B">
        <w:t>вара до Получателя - не более 30</w:t>
      </w:r>
      <w:r w:rsidRPr="005D1E27">
        <w:t xml:space="preserve"> (</w:t>
      </w:r>
      <w:r w:rsidR="00AA520B">
        <w:t>тридцати</w:t>
      </w:r>
      <w:r w:rsidR="00F27342">
        <w:t>) календарных</w:t>
      </w:r>
      <w:r w:rsidRPr="005D1E27">
        <w:t xml:space="preserve"> дней с момента получения Реестра Получателей. </w:t>
      </w:r>
    </w:p>
    <w:p w:rsidR="008419ED" w:rsidRPr="005D1E27" w:rsidRDefault="008419ED" w:rsidP="008419ED">
      <w:pPr>
        <w:ind w:firstLine="567"/>
        <w:jc w:val="both"/>
      </w:pPr>
      <w:r w:rsidRPr="005D1E27">
        <w:t>Срок</w:t>
      </w:r>
      <w:r>
        <w:t xml:space="preserve"> обеспечения Получателей - до </w:t>
      </w:r>
      <w:r w:rsidR="00AA520B">
        <w:t>1</w:t>
      </w:r>
      <w:r>
        <w:t>5</w:t>
      </w:r>
      <w:r w:rsidRPr="005D1E27">
        <w:t xml:space="preserve"> декабря 201</w:t>
      </w:r>
      <w:r w:rsidR="00AA520B">
        <w:t>8</w:t>
      </w:r>
      <w:r w:rsidRPr="005D1E27">
        <w:t xml:space="preserve"> года.</w:t>
      </w:r>
    </w:p>
    <w:p w:rsidR="00A719AC" w:rsidRPr="005D1E27" w:rsidRDefault="00A719AC" w:rsidP="00A719AC">
      <w:pPr>
        <w:ind w:firstLine="567"/>
        <w:jc w:val="both"/>
      </w:pPr>
    </w:p>
    <w:p w:rsidR="00A719AC" w:rsidRPr="005D1E27" w:rsidRDefault="00287F91" w:rsidP="00A719AC">
      <w:pPr>
        <w:keepNext/>
        <w:ind w:firstLine="360"/>
        <w:jc w:val="center"/>
        <w:rPr>
          <w:b/>
        </w:rPr>
      </w:pPr>
      <w:r>
        <w:rPr>
          <w:b/>
        </w:rPr>
        <w:t xml:space="preserve">4. </w:t>
      </w:r>
      <w:r w:rsidR="00A719AC" w:rsidRPr="005D1E27">
        <w:rPr>
          <w:b/>
        </w:rPr>
        <w:t>Сроки предоставления гарантии качества специальных сре</w:t>
      </w:r>
      <w:proofErr w:type="gramStart"/>
      <w:r w:rsidR="00A719AC" w:rsidRPr="005D1E27">
        <w:rPr>
          <w:b/>
        </w:rPr>
        <w:t>дств пр</w:t>
      </w:r>
      <w:proofErr w:type="gramEnd"/>
      <w:r w:rsidR="00A719AC" w:rsidRPr="005D1E27">
        <w:rPr>
          <w:b/>
        </w:rPr>
        <w:t>и нарушениях  функций выделения (</w:t>
      </w:r>
      <w:r w:rsidR="008227D7">
        <w:rPr>
          <w:b/>
        </w:rPr>
        <w:t>катетеров</w:t>
      </w:r>
      <w:r w:rsidR="00A719AC" w:rsidRPr="005D1E27">
        <w:rPr>
          <w:b/>
        </w:rPr>
        <w:t>).</w:t>
      </w:r>
    </w:p>
    <w:p w:rsidR="00A719AC" w:rsidRPr="005D1E27" w:rsidRDefault="00A719AC" w:rsidP="00A719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u w:val="single"/>
        </w:rPr>
      </w:pPr>
      <w:r>
        <w:t>1.</w:t>
      </w:r>
      <w:r w:rsidRPr="005D1E27">
        <w:t xml:space="preserve">Данные средства являются продукцией одноразовой, в </w:t>
      </w:r>
      <w:proofErr w:type="gramStart"/>
      <w:r w:rsidRPr="005D1E27">
        <w:t>связи</w:t>
      </w:r>
      <w:proofErr w:type="gramEnd"/>
      <w:r w:rsidRPr="005D1E27">
        <w:t xml:space="preserve"> с чем срок предоставления гарантии качества специальных средств при</w:t>
      </w:r>
      <w:r w:rsidR="00AA520B">
        <w:t xml:space="preserve"> нарушениях  функций выделения</w:t>
      </w:r>
      <w:r w:rsidRPr="005D1E27">
        <w:t xml:space="preserve"> не устанавливается, </w:t>
      </w:r>
      <w:r w:rsidRPr="005D1E27">
        <w:rPr>
          <w:u w:val="single"/>
        </w:rPr>
        <w:t>но должен быть указан срок годности продукции и условия хранения.</w:t>
      </w:r>
    </w:p>
    <w:p w:rsidR="00A719AC" w:rsidRPr="005D1E27" w:rsidRDefault="00A719AC" w:rsidP="00A719AC">
      <w:pPr>
        <w:jc w:val="both"/>
      </w:pPr>
      <w:r w:rsidRPr="005D1E27">
        <w:t xml:space="preserve">2. Кроме того, поставщики должны представить регистрационные удостоверения,  сертификаты соответствия, а также Подтверждения </w:t>
      </w:r>
      <w:proofErr w:type="spellStart"/>
      <w:r w:rsidRPr="005D1E27">
        <w:t>Минздравсоцразвития</w:t>
      </w:r>
      <w:proofErr w:type="spellEnd"/>
      <w:r w:rsidRPr="005D1E27">
        <w:t xml:space="preserve"> Российской Федерации Федеральной службы по надзору в сфере защиты прав потребителей и благополучия человека (</w:t>
      </w:r>
      <w:proofErr w:type="spellStart"/>
      <w:r w:rsidRPr="005D1E27">
        <w:t>Роспотребнадзор</w:t>
      </w:r>
      <w:proofErr w:type="spellEnd"/>
      <w:r w:rsidRPr="005D1E27">
        <w:t xml:space="preserve">) о том, что оформление санитарно-эпидемиологических заключений на данную продукцию  </w:t>
      </w:r>
      <w:r w:rsidRPr="005D1E27">
        <w:rPr>
          <w:bCs/>
        </w:rPr>
        <w:t>не требуется</w:t>
      </w:r>
      <w:r w:rsidRPr="005D1E27">
        <w:t>, или, заключение Санэпиднадзора.</w:t>
      </w:r>
    </w:p>
    <w:p w:rsidR="00A719AC" w:rsidRDefault="00A719AC" w:rsidP="00A719AC">
      <w:pPr>
        <w:pStyle w:val="a3"/>
        <w:widowControl w:val="0"/>
        <w:jc w:val="center"/>
        <w:rPr>
          <w:b/>
        </w:rPr>
      </w:pPr>
    </w:p>
    <w:p w:rsidR="00A719AC" w:rsidRDefault="00FF59C4" w:rsidP="00C7010C">
      <w:pPr>
        <w:pStyle w:val="a3"/>
        <w:widowControl w:val="0"/>
        <w:jc w:val="both"/>
        <w:rPr>
          <w:b/>
        </w:rPr>
      </w:pPr>
      <w:r>
        <w:rPr>
          <w:b/>
        </w:rPr>
        <w:t xml:space="preserve">Всего </w:t>
      </w:r>
      <w:r w:rsidR="00C7010C">
        <w:rPr>
          <w:b/>
        </w:rPr>
        <w:t>20 000</w:t>
      </w:r>
      <w:r w:rsidR="00A719AC">
        <w:rPr>
          <w:b/>
        </w:rPr>
        <w:t xml:space="preserve"> штук на</w:t>
      </w:r>
      <w:r w:rsidR="00C7010C">
        <w:rPr>
          <w:b/>
        </w:rPr>
        <w:t xml:space="preserve"> сумму 1 604 400</w:t>
      </w:r>
      <w:r>
        <w:rPr>
          <w:b/>
        </w:rPr>
        <w:t xml:space="preserve"> </w:t>
      </w:r>
      <w:r w:rsidR="00C7010C">
        <w:rPr>
          <w:b/>
        </w:rPr>
        <w:t>(один миллион шестьсот четыре тысячи четыреста</w:t>
      </w:r>
      <w:r w:rsidR="00A719AC">
        <w:rPr>
          <w:b/>
        </w:rPr>
        <w:t>) рублей 00 копеек.</w:t>
      </w:r>
    </w:p>
    <w:p w:rsidR="00CF12E2" w:rsidRDefault="00CF12E2" w:rsidP="00CF12E2">
      <w:pPr>
        <w:pStyle w:val="a3"/>
        <w:widowControl w:val="0"/>
        <w:jc w:val="right"/>
        <w:rPr>
          <w:b/>
        </w:rPr>
      </w:pPr>
      <w:r>
        <w:rPr>
          <w:b/>
        </w:rPr>
        <w:t>Таблица № 1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500"/>
        <w:gridCol w:w="1582"/>
      </w:tblGrid>
      <w:tr w:rsidR="00CF12E2" w:rsidRPr="006818A7" w:rsidTr="00CF12E2">
        <w:trPr>
          <w:tblHeader/>
        </w:trPr>
        <w:tc>
          <w:tcPr>
            <w:tcW w:w="3794" w:type="dxa"/>
            <w:shd w:val="clear" w:color="auto" w:fill="auto"/>
            <w:vAlign w:val="center"/>
          </w:tcPr>
          <w:p w:rsidR="00CF12E2" w:rsidRPr="006818A7" w:rsidRDefault="00CF12E2" w:rsidP="008C2F7E">
            <w:pPr>
              <w:widowControl w:val="0"/>
              <w:suppressAutoHyphens/>
              <w:jc w:val="center"/>
            </w:pPr>
            <w:r w:rsidRPr="006818A7">
              <w:t>Наименование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F12E2" w:rsidRPr="006818A7" w:rsidRDefault="00CF12E2" w:rsidP="008C2F7E">
            <w:pPr>
              <w:widowControl w:val="0"/>
              <w:suppressAutoHyphens/>
              <w:jc w:val="center"/>
            </w:pPr>
            <w:r w:rsidRPr="006818A7">
              <w:t>Описание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F12E2" w:rsidRPr="006818A7" w:rsidRDefault="00CF12E2" w:rsidP="008C2F7E">
            <w:pPr>
              <w:widowControl w:val="0"/>
              <w:suppressAutoHyphens/>
              <w:jc w:val="center"/>
            </w:pPr>
            <w:r w:rsidRPr="006818A7">
              <w:t>Цена за ед. с НДС/ кол-во, шт.</w:t>
            </w:r>
          </w:p>
        </w:tc>
      </w:tr>
      <w:tr w:rsidR="00C7010C" w:rsidRPr="006818A7" w:rsidTr="00CF12E2">
        <w:tc>
          <w:tcPr>
            <w:tcW w:w="3794" w:type="dxa"/>
            <w:shd w:val="clear" w:color="auto" w:fill="auto"/>
          </w:tcPr>
          <w:p w:rsidR="00C7010C" w:rsidRPr="00C7010C" w:rsidRDefault="00C7010C" w:rsidP="000541C8">
            <w:pPr>
              <w:widowControl w:val="0"/>
              <w:suppressAutoHyphens/>
              <w:rPr>
                <w:rFonts w:ascii="Times New Roman CYR" w:hAnsi="Times New Roman CYR" w:cs="Times New Roman CYR"/>
              </w:rPr>
            </w:pPr>
            <w:r w:rsidRPr="00C7010C">
              <w:t xml:space="preserve">Катетеры для </w:t>
            </w:r>
            <w:proofErr w:type="spellStart"/>
            <w:r w:rsidRPr="00C7010C">
              <w:t>самокатетеризации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C7010C" w:rsidRPr="00C7010C" w:rsidRDefault="00EB5A3F" w:rsidP="000541C8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  <w:bCs/>
              </w:rPr>
              <w:t>Катет</w:t>
            </w:r>
            <w:r w:rsidR="00C7010C">
              <w:rPr>
                <w:b/>
                <w:bCs/>
              </w:rPr>
              <w:t xml:space="preserve">еры для </w:t>
            </w:r>
            <w:proofErr w:type="spellStart"/>
            <w:r w:rsidR="00C7010C">
              <w:rPr>
                <w:b/>
                <w:bCs/>
              </w:rPr>
              <w:t>самокатетеризации</w:t>
            </w:r>
            <w:proofErr w:type="spellEnd"/>
            <w:r w:rsidR="00C7010C">
              <w:rPr>
                <w:b/>
                <w:bCs/>
              </w:rPr>
              <w:t xml:space="preserve"> должны быть </w:t>
            </w:r>
            <w:r w:rsidR="00C7010C" w:rsidRPr="00C7010C">
              <w:rPr>
                <w:b/>
                <w:bCs/>
              </w:rPr>
              <w:t>различных размеров</w:t>
            </w:r>
            <w:r w:rsidR="00C7010C" w:rsidRPr="00C7010C">
              <w:t xml:space="preserve"> </w:t>
            </w:r>
            <w:r w:rsidR="00C7010C" w:rsidRPr="00C7010C">
              <w:rPr>
                <w:b/>
              </w:rPr>
              <w:t xml:space="preserve">мужские, женские, детские с </w:t>
            </w:r>
            <w:proofErr w:type="spellStart"/>
            <w:r w:rsidR="00C7010C" w:rsidRPr="00C7010C">
              <w:rPr>
                <w:b/>
              </w:rPr>
              <w:t>лубрикантом</w:t>
            </w:r>
            <w:proofErr w:type="spellEnd"/>
            <w:r w:rsidR="00C7010C" w:rsidRPr="00C7010C">
              <w:rPr>
                <w:b/>
              </w:rPr>
              <w:t xml:space="preserve">, СН 08-22,  </w:t>
            </w:r>
            <w:r w:rsidR="00C7010C" w:rsidRPr="00C7010C">
              <w:t>катетер</w:t>
            </w:r>
            <w:r w:rsidR="00C7010C">
              <w:t xml:space="preserve"> должен</w:t>
            </w:r>
            <w:r w:rsidR="00C7010C" w:rsidRPr="00C7010C">
              <w:t xml:space="preserve"> находится в стерильной </w:t>
            </w:r>
            <w:proofErr w:type="gramStart"/>
            <w:r w:rsidR="00C7010C" w:rsidRPr="00C7010C">
              <w:t>упаковке</w:t>
            </w:r>
            <w:proofErr w:type="gramEnd"/>
            <w:r w:rsidR="00C7010C" w:rsidRPr="00C7010C">
              <w:t xml:space="preserve"> и</w:t>
            </w:r>
            <w:r w:rsidR="00C7010C">
              <w:t xml:space="preserve"> быть</w:t>
            </w:r>
            <w:r w:rsidR="00C7010C" w:rsidRPr="00C7010C">
              <w:t xml:space="preserve"> готов</w:t>
            </w:r>
            <w:r w:rsidR="00C7010C">
              <w:t>ым</w:t>
            </w:r>
            <w:r w:rsidR="00C7010C" w:rsidRPr="00C7010C">
              <w:t xml:space="preserve"> к применению.</w:t>
            </w:r>
          </w:p>
          <w:p w:rsidR="00C7010C" w:rsidRPr="00C7010C" w:rsidRDefault="00C7010C" w:rsidP="000541C8">
            <w:pPr>
              <w:widowControl w:val="0"/>
              <w:suppressAutoHyphens/>
              <w:jc w:val="both"/>
            </w:pPr>
            <w:r w:rsidRPr="00C7010C">
              <w:t>Катетер</w:t>
            </w:r>
            <w:r>
              <w:t xml:space="preserve"> должен быть</w:t>
            </w:r>
            <w:r w:rsidRPr="00C7010C">
              <w:t xml:space="preserve"> изготовлен из поливинилхлорида (</w:t>
            </w:r>
            <w:r w:rsidRPr="00C7010C">
              <w:rPr>
                <w:lang w:val="en-US"/>
              </w:rPr>
              <w:t>PVC</w:t>
            </w:r>
            <w:r w:rsidRPr="00C7010C">
              <w:t xml:space="preserve">) или аналога и покрыт </w:t>
            </w:r>
            <w:proofErr w:type="spellStart"/>
            <w:r w:rsidRPr="00C7010C">
              <w:t>лубрикантом</w:t>
            </w:r>
            <w:proofErr w:type="spellEnd"/>
            <w:r w:rsidRPr="00C7010C">
              <w:t xml:space="preserve"> (смазкой) из  </w:t>
            </w:r>
            <w:proofErr w:type="spellStart"/>
            <w:r w:rsidRPr="00C7010C">
              <w:t>поливинилпирролидона</w:t>
            </w:r>
            <w:proofErr w:type="spellEnd"/>
            <w:r w:rsidRPr="00C7010C">
              <w:t xml:space="preserve"> (</w:t>
            </w:r>
            <w:r w:rsidRPr="00C7010C">
              <w:rPr>
                <w:lang w:val="en-US"/>
              </w:rPr>
              <w:t>PVP</w:t>
            </w:r>
            <w:r w:rsidRPr="00C7010C">
              <w:t xml:space="preserve">) или аналогичной. </w:t>
            </w:r>
          </w:p>
          <w:p w:rsidR="00C7010C" w:rsidRPr="00C7010C" w:rsidRDefault="00C7010C" w:rsidP="000541C8">
            <w:pPr>
              <w:widowControl w:val="0"/>
              <w:suppressAutoHyphens/>
              <w:jc w:val="both"/>
            </w:pPr>
            <w:r w:rsidRPr="00C7010C">
              <w:t>На верхнем конце упаковки</w:t>
            </w:r>
            <w:r w:rsidR="00EB5A3F">
              <w:t xml:space="preserve"> должно быть </w:t>
            </w:r>
            <w:r w:rsidRPr="00C7010C">
              <w:t xml:space="preserve"> отверстие, а также покрытый защитной пленкой клеящийся кружок для того, чтобы можно было подвесить упаковку с катетером после наполнения ее водой.</w:t>
            </w:r>
          </w:p>
          <w:p w:rsidR="00C7010C" w:rsidRPr="00C7010C" w:rsidRDefault="00C7010C" w:rsidP="000541C8">
            <w:pPr>
              <w:widowControl w:val="0"/>
              <w:suppressAutoHyphens/>
              <w:jc w:val="both"/>
            </w:pPr>
          </w:p>
        </w:tc>
        <w:tc>
          <w:tcPr>
            <w:tcW w:w="1582" w:type="dxa"/>
            <w:shd w:val="clear" w:color="auto" w:fill="auto"/>
          </w:tcPr>
          <w:p w:rsidR="00C7010C" w:rsidRPr="00C7010C" w:rsidRDefault="00666F9E" w:rsidP="000541C8">
            <w:pPr>
              <w:jc w:val="center"/>
            </w:pPr>
            <w:r>
              <w:lastRenderedPageBreak/>
              <w:t>80,22 руб.</w:t>
            </w:r>
          </w:p>
          <w:p w:rsidR="00C7010C" w:rsidRPr="00C7010C" w:rsidRDefault="00C7010C" w:rsidP="000541C8"/>
          <w:p w:rsidR="00C7010C" w:rsidRPr="00C7010C" w:rsidRDefault="00C7010C" w:rsidP="000541C8"/>
          <w:p w:rsidR="00C7010C" w:rsidRPr="00C7010C" w:rsidRDefault="00C7010C" w:rsidP="000541C8"/>
          <w:p w:rsidR="00C7010C" w:rsidRPr="00C7010C" w:rsidRDefault="00C7010C" w:rsidP="000541C8"/>
          <w:p w:rsidR="00C7010C" w:rsidRPr="00C7010C" w:rsidRDefault="00666F9E" w:rsidP="000541C8">
            <w:pPr>
              <w:jc w:val="center"/>
            </w:pPr>
            <w:r>
              <w:t>20</w:t>
            </w:r>
            <w:r w:rsidR="00C7010C" w:rsidRPr="00C7010C">
              <w:t xml:space="preserve"> 000 шт.</w:t>
            </w:r>
          </w:p>
        </w:tc>
      </w:tr>
    </w:tbl>
    <w:p w:rsidR="00CF12E2" w:rsidRDefault="00CF12E2" w:rsidP="00CF12E2">
      <w:pPr>
        <w:jc w:val="center"/>
        <w:rPr>
          <w:b/>
          <w:sz w:val="28"/>
          <w:szCs w:val="28"/>
        </w:rPr>
      </w:pPr>
    </w:p>
    <w:p w:rsidR="00CF12E2" w:rsidRDefault="00CF12E2" w:rsidP="00CF12E2">
      <w:pPr>
        <w:jc w:val="center"/>
        <w:rPr>
          <w:b/>
          <w:sz w:val="28"/>
          <w:szCs w:val="28"/>
        </w:rPr>
      </w:pPr>
    </w:p>
    <w:p w:rsidR="00A719AC" w:rsidRDefault="00A719AC" w:rsidP="00A719AC">
      <w:pPr>
        <w:pStyle w:val="a3"/>
        <w:widowControl w:val="0"/>
        <w:jc w:val="center"/>
        <w:rPr>
          <w:b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413"/>
        <w:gridCol w:w="1202"/>
        <w:gridCol w:w="1722"/>
        <w:gridCol w:w="978"/>
        <w:gridCol w:w="1220"/>
        <w:gridCol w:w="1343"/>
        <w:gridCol w:w="1260"/>
        <w:gridCol w:w="1840"/>
        <w:gridCol w:w="1230"/>
        <w:gridCol w:w="474"/>
      </w:tblGrid>
      <w:tr w:rsidR="00C126F6" w:rsidTr="003C2903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6F6" w:rsidRDefault="00C126F6" w:rsidP="003C2903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D4" w:rsidRDefault="003410D4" w:rsidP="003C2903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  <w:p w:rsidR="00CF12E2" w:rsidRDefault="00CF12E2" w:rsidP="003C2903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6F6" w:rsidRDefault="00C126F6" w:rsidP="003C2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F6" w:rsidRDefault="00C126F6" w:rsidP="003C2903"/>
        </w:tc>
      </w:tr>
    </w:tbl>
    <w:p w:rsidR="007906B6" w:rsidRDefault="007906B6" w:rsidP="001B0783">
      <w:pPr>
        <w:pStyle w:val="1"/>
        <w:spacing w:before="0" w:after="0"/>
        <w:rPr>
          <w:sz w:val="24"/>
          <w:szCs w:val="24"/>
          <w:lang w:bidi="ru-RU"/>
        </w:rPr>
      </w:pPr>
      <w:bookmarkStart w:id="0" w:name="_GoBack"/>
      <w:bookmarkEnd w:id="0"/>
    </w:p>
    <w:sectPr w:rsidR="007906B6" w:rsidSect="003410D4">
      <w:footerReference w:type="default" r:id="rId9"/>
      <w:footnotePr>
        <w:pos w:val="beneathText"/>
      </w:footnotePr>
      <w:pgSz w:w="11906" w:h="16838"/>
      <w:pgMar w:top="709" w:right="851" w:bottom="720" w:left="1418" w:header="720" w:footer="720" w:gutter="0"/>
      <w:cols w:space="720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7C" w:rsidRDefault="00640A7C" w:rsidP="005D28D2">
      <w:r>
        <w:separator/>
      </w:r>
    </w:p>
  </w:endnote>
  <w:endnote w:type="continuationSeparator" w:id="0">
    <w:p w:rsidR="00640A7C" w:rsidRDefault="00640A7C" w:rsidP="005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7E" w:rsidRPr="00342748" w:rsidRDefault="008C2F7E" w:rsidP="003C29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7C" w:rsidRDefault="00640A7C" w:rsidP="005D28D2">
      <w:r>
        <w:separator/>
      </w:r>
    </w:p>
  </w:footnote>
  <w:footnote w:type="continuationSeparator" w:id="0">
    <w:p w:rsidR="00640A7C" w:rsidRDefault="00640A7C" w:rsidP="005D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A71"/>
    <w:multiLevelType w:val="multilevel"/>
    <w:tmpl w:val="8AEE5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7412EEB"/>
    <w:multiLevelType w:val="hybridMultilevel"/>
    <w:tmpl w:val="BE3EF1B2"/>
    <w:lvl w:ilvl="0" w:tplc="0E96F80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B74A6"/>
    <w:multiLevelType w:val="hybridMultilevel"/>
    <w:tmpl w:val="3E6292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964"/>
    <w:multiLevelType w:val="hybridMultilevel"/>
    <w:tmpl w:val="18748468"/>
    <w:lvl w:ilvl="0" w:tplc="7C30C6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9FE602C"/>
    <w:multiLevelType w:val="hybridMultilevel"/>
    <w:tmpl w:val="A1F82DA8"/>
    <w:lvl w:ilvl="0" w:tplc="209415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5E4184"/>
    <w:multiLevelType w:val="hybridMultilevel"/>
    <w:tmpl w:val="A3768BF4"/>
    <w:lvl w:ilvl="0" w:tplc="DFAA39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C543B32"/>
    <w:multiLevelType w:val="hybridMultilevel"/>
    <w:tmpl w:val="DBAC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A3A84"/>
    <w:multiLevelType w:val="hybridMultilevel"/>
    <w:tmpl w:val="12B4EE44"/>
    <w:lvl w:ilvl="0" w:tplc="842066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8"/>
    <w:rsid w:val="00000D09"/>
    <w:rsid w:val="000014DB"/>
    <w:rsid w:val="00015C41"/>
    <w:rsid w:val="00017842"/>
    <w:rsid w:val="0002587D"/>
    <w:rsid w:val="00050E48"/>
    <w:rsid w:val="00054BD4"/>
    <w:rsid w:val="000621A8"/>
    <w:rsid w:val="00065EE2"/>
    <w:rsid w:val="00082CC0"/>
    <w:rsid w:val="00096C0E"/>
    <w:rsid w:val="000A2EA5"/>
    <w:rsid w:val="000D378D"/>
    <w:rsid w:val="000E1576"/>
    <w:rsid w:val="000E788C"/>
    <w:rsid w:val="000F0643"/>
    <w:rsid w:val="00124621"/>
    <w:rsid w:val="00152458"/>
    <w:rsid w:val="00154178"/>
    <w:rsid w:val="00167798"/>
    <w:rsid w:val="00172F6B"/>
    <w:rsid w:val="0017589D"/>
    <w:rsid w:val="00190E15"/>
    <w:rsid w:val="001B0783"/>
    <w:rsid w:val="001B4B38"/>
    <w:rsid w:val="001C2B18"/>
    <w:rsid w:val="001D5BED"/>
    <w:rsid w:val="001D6FEB"/>
    <w:rsid w:val="001E7C69"/>
    <w:rsid w:val="001F5848"/>
    <w:rsid w:val="00212289"/>
    <w:rsid w:val="00222346"/>
    <w:rsid w:val="002257D1"/>
    <w:rsid w:val="00233F1B"/>
    <w:rsid w:val="00243197"/>
    <w:rsid w:val="0024684C"/>
    <w:rsid w:val="002724E7"/>
    <w:rsid w:val="00273117"/>
    <w:rsid w:val="002810DE"/>
    <w:rsid w:val="0028464A"/>
    <w:rsid w:val="00287F91"/>
    <w:rsid w:val="002A36C9"/>
    <w:rsid w:val="002C464D"/>
    <w:rsid w:val="002E5096"/>
    <w:rsid w:val="002F4AB0"/>
    <w:rsid w:val="00306766"/>
    <w:rsid w:val="003143F4"/>
    <w:rsid w:val="00330CC1"/>
    <w:rsid w:val="003410D4"/>
    <w:rsid w:val="00363258"/>
    <w:rsid w:val="00370A80"/>
    <w:rsid w:val="00381139"/>
    <w:rsid w:val="00381ABB"/>
    <w:rsid w:val="00393F62"/>
    <w:rsid w:val="003A0324"/>
    <w:rsid w:val="003A7927"/>
    <w:rsid w:val="003C0DF9"/>
    <w:rsid w:val="003C2562"/>
    <w:rsid w:val="003C2903"/>
    <w:rsid w:val="003D6ECD"/>
    <w:rsid w:val="003D7094"/>
    <w:rsid w:val="003E0EBD"/>
    <w:rsid w:val="003F294A"/>
    <w:rsid w:val="004004C8"/>
    <w:rsid w:val="004073E4"/>
    <w:rsid w:val="004211B3"/>
    <w:rsid w:val="00422E6D"/>
    <w:rsid w:val="00427763"/>
    <w:rsid w:val="00446AC4"/>
    <w:rsid w:val="0045086B"/>
    <w:rsid w:val="00462F95"/>
    <w:rsid w:val="004778A3"/>
    <w:rsid w:val="00481AF0"/>
    <w:rsid w:val="004C36DF"/>
    <w:rsid w:val="004D1E4D"/>
    <w:rsid w:val="004D639E"/>
    <w:rsid w:val="004E7BF1"/>
    <w:rsid w:val="004F3BB9"/>
    <w:rsid w:val="004F4F6C"/>
    <w:rsid w:val="00502551"/>
    <w:rsid w:val="005238EE"/>
    <w:rsid w:val="00542511"/>
    <w:rsid w:val="00543142"/>
    <w:rsid w:val="00586B3B"/>
    <w:rsid w:val="005B17C8"/>
    <w:rsid w:val="005C08A5"/>
    <w:rsid w:val="005D28D2"/>
    <w:rsid w:val="005E134B"/>
    <w:rsid w:val="005F2A3A"/>
    <w:rsid w:val="005F6525"/>
    <w:rsid w:val="006062F6"/>
    <w:rsid w:val="00614EC9"/>
    <w:rsid w:val="0061555E"/>
    <w:rsid w:val="00640A7C"/>
    <w:rsid w:val="00644AA7"/>
    <w:rsid w:val="006542E7"/>
    <w:rsid w:val="0066412D"/>
    <w:rsid w:val="00666F9E"/>
    <w:rsid w:val="00671D0C"/>
    <w:rsid w:val="00677FFA"/>
    <w:rsid w:val="006818A7"/>
    <w:rsid w:val="00692342"/>
    <w:rsid w:val="006A31BC"/>
    <w:rsid w:val="006A3352"/>
    <w:rsid w:val="006B2263"/>
    <w:rsid w:val="006B2554"/>
    <w:rsid w:val="006B67D6"/>
    <w:rsid w:val="006C6D36"/>
    <w:rsid w:val="006D1777"/>
    <w:rsid w:val="006D7A8B"/>
    <w:rsid w:val="006E06FA"/>
    <w:rsid w:val="006E1171"/>
    <w:rsid w:val="006E52CB"/>
    <w:rsid w:val="00726767"/>
    <w:rsid w:val="00732546"/>
    <w:rsid w:val="00734B68"/>
    <w:rsid w:val="00747ECF"/>
    <w:rsid w:val="007506E9"/>
    <w:rsid w:val="00765BA3"/>
    <w:rsid w:val="00773710"/>
    <w:rsid w:val="00782522"/>
    <w:rsid w:val="00782EF0"/>
    <w:rsid w:val="007836EB"/>
    <w:rsid w:val="007906B6"/>
    <w:rsid w:val="007A48CC"/>
    <w:rsid w:val="007B2667"/>
    <w:rsid w:val="007D53F1"/>
    <w:rsid w:val="007D630B"/>
    <w:rsid w:val="00802E92"/>
    <w:rsid w:val="008227D7"/>
    <w:rsid w:val="00825AB3"/>
    <w:rsid w:val="00832A0E"/>
    <w:rsid w:val="008419ED"/>
    <w:rsid w:val="00844A5E"/>
    <w:rsid w:val="00852074"/>
    <w:rsid w:val="00862DC1"/>
    <w:rsid w:val="00864796"/>
    <w:rsid w:val="00897C56"/>
    <w:rsid w:val="008B15CB"/>
    <w:rsid w:val="008B7D3C"/>
    <w:rsid w:val="008C2F7E"/>
    <w:rsid w:val="008C591E"/>
    <w:rsid w:val="008D1C6D"/>
    <w:rsid w:val="008D5B18"/>
    <w:rsid w:val="008E2CE8"/>
    <w:rsid w:val="008E344C"/>
    <w:rsid w:val="008E4E8D"/>
    <w:rsid w:val="008E7E1B"/>
    <w:rsid w:val="008F6668"/>
    <w:rsid w:val="00901199"/>
    <w:rsid w:val="0090628B"/>
    <w:rsid w:val="009322F0"/>
    <w:rsid w:val="00984DB0"/>
    <w:rsid w:val="009944EC"/>
    <w:rsid w:val="00995C19"/>
    <w:rsid w:val="009A11CA"/>
    <w:rsid w:val="009B0876"/>
    <w:rsid w:val="009C2B35"/>
    <w:rsid w:val="009C7B2A"/>
    <w:rsid w:val="009D7F6B"/>
    <w:rsid w:val="009E14B0"/>
    <w:rsid w:val="009F2F05"/>
    <w:rsid w:val="00A14A0D"/>
    <w:rsid w:val="00A16032"/>
    <w:rsid w:val="00A26525"/>
    <w:rsid w:val="00A34B98"/>
    <w:rsid w:val="00A53101"/>
    <w:rsid w:val="00A63478"/>
    <w:rsid w:val="00A651E3"/>
    <w:rsid w:val="00A7065A"/>
    <w:rsid w:val="00A716CF"/>
    <w:rsid w:val="00A719AC"/>
    <w:rsid w:val="00A746F3"/>
    <w:rsid w:val="00A818F7"/>
    <w:rsid w:val="00A94B54"/>
    <w:rsid w:val="00AA520B"/>
    <w:rsid w:val="00AB6C99"/>
    <w:rsid w:val="00AC1F2F"/>
    <w:rsid w:val="00AC2875"/>
    <w:rsid w:val="00AF4141"/>
    <w:rsid w:val="00B03076"/>
    <w:rsid w:val="00B06560"/>
    <w:rsid w:val="00B066CD"/>
    <w:rsid w:val="00B06D3F"/>
    <w:rsid w:val="00B12953"/>
    <w:rsid w:val="00B144F7"/>
    <w:rsid w:val="00B26182"/>
    <w:rsid w:val="00B27F57"/>
    <w:rsid w:val="00B30827"/>
    <w:rsid w:val="00B3566B"/>
    <w:rsid w:val="00B35A7E"/>
    <w:rsid w:val="00B35B88"/>
    <w:rsid w:val="00B3697C"/>
    <w:rsid w:val="00B4067A"/>
    <w:rsid w:val="00B4113E"/>
    <w:rsid w:val="00B53D64"/>
    <w:rsid w:val="00B61D8F"/>
    <w:rsid w:val="00B6254C"/>
    <w:rsid w:val="00B63F88"/>
    <w:rsid w:val="00B6620F"/>
    <w:rsid w:val="00B8024C"/>
    <w:rsid w:val="00B814C7"/>
    <w:rsid w:val="00B8443E"/>
    <w:rsid w:val="00BA7FD3"/>
    <w:rsid w:val="00BB0F62"/>
    <w:rsid w:val="00BB3A5E"/>
    <w:rsid w:val="00BC1433"/>
    <w:rsid w:val="00BC2548"/>
    <w:rsid w:val="00BC4975"/>
    <w:rsid w:val="00BF26E1"/>
    <w:rsid w:val="00BF462E"/>
    <w:rsid w:val="00C0203C"/>
    <w:rsid w:val="00C07968"/>
    <w:rsid w:val="00C126F6"/>
    <w:rsid w:val="00C20462"/>
    <w:rsid w:val="00C46D4F"/>
    <w:rsid w:val="00C47142"/>
    <w:rsid w:val="00C577A7"/>
    <w:rsid w:val="00C63FDE"/>
    <w:rsid w:val="00C65E17"/>
    <w:rsid w:val="00C7010C"/>
    <w:rsid w:val="00C93A03"/>
    <w:rsid w:val="00C95ED2"/>
    <w:rsid w:val="00CA4222"/>
    <w:rsid w:val="00CA55E5"/>
    <w:rsid w:val="00CB1BBF"/>
    <w:rsid w:val="00CC0002"/>
    <w:rsid w:val="00CC2F57"/>
    <w:rsid w:val="00CD1479"/>
    <w:rsid w:val="00CD3CB3"/>
    <w:rsid w:val="00CD45B6"/>
    <w:rsid w:val="00CD726A"/>
    <w:rsid w:val="00CF12E2"/>
    <w:rsid w:val="00CF7AF4"/>
    <w:rsid w:val="00D127BD"/>
    <w:rsid w:val="00D13A6A"/>
    <w:rsid w:val="00D16516"/>
    <w:rsid w:val="00D21DEF"/>
    <w:rsid w:val="00D35ACC"/>
    <w:rsid w:val="00D5707C"/>
    <w:rsid w:val="00D86220"/>
    <w:rsid w:val="00D91B14"/>
    <w:rsid w:val="00D938C7"/>
    <w:rsid w:val="00D94F3B"/>
    <w:rsid w:val="00DA5B96"/>
    <w:rsid w:val="00DB3D35"/>
    <w:rsid w:val="00DC7CCE"/>
    <w:rsid w:val="00DD0C19"/>
    <w:rsid w:val="00DD654A"/>
    <w:rsid w:val="00DE4941"/>
    <w:rsid w:val="00DF55FC"/>
    <w:rsid w:val="00E05E18"/>
    <w:rsid w:val="00E06978"/>
    <w:rsid w:val="00E3496A"/>
    <w:rsid w:val="00E71208"/>
    <w:rsid w:val="00E75A14"/>
    <w:rsid w:val="00E87BA4"/>
    <w:rsid w:val="00E914FF"/>
    <w:rsid w:val="00E94004"/>
    <w:rsid w:val="00EA7EDC"/>
    <w:rsid w:val="00EB5A3F"/>
    <w:rsid w:val="00EB5A66"/>
    <w:rsid w:val="00EC166F"/>
    <w:rsid w:val="00EC1C08"/>
    <w:rsid w:val="00ED7C5B"/>
    <w:rsid w:val="00EF6465"/>
    <w:rsid w:val="00EF6DDC"/>
    <w:rsid w:val="00F063DC"/>
    <w:rsid w:val="00F17FFC"/>
    <w:rsid w:val="00F20C07"/>
    <w:rsid w:val="00F25596"/>
    <w:rsid w:val="00F27342"/>
    <w:rsid w:val="00F42F63"/>
    <w:rsid w:val="00F45313"/>
    <w:rsid w:val="00F563A8"/>
    <w:rsid w:val="00F60984"/>
    <w:rsid w:val="00F67FE6"/>
    <w:rsid w:val="00F7009D"/>
    <w:rsid w:val="00F80717"/>
    <w:rsid w:val="00FD4AF0"/>
    <w:rsid w:val="00FF0366"/>
    <w:rsid w:val="00FF1332"/>
    <w:rsid w:val="00FF4E1F"/>
    <w:rsid w:val="00FF4E73"/>
    <w:rsid w:val="00FF59C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D28D2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3">
    <w:name w:val="heading 3"/>
    <w:basedOn w:val="a"/>
    <w:next w:val="a"/>
    <w:link w:val="30"/>
    <w:qFormat/>
    <w:rsid w:val="005D28D2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C126F6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C1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C12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D28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5D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28D2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styleId="a8">
    <w:name w:val="Hyperlink"/>
    <w:rsid w:val="005D28D2"/>
    <w:rPr>
      <w:color w:val="0000FF"/>
      <w:u w:val="single"/>
    </w:rPr>
  </w:style>
  <w:style w:type="paragraph" w:styleId="a9">
    <w:name w:val="Subtitle"/>
    <w:basedOn w:val="a"/>
    <w:link w:val="aa"/>
    <w:uiPriority w:val="11"/>
    <w:qFormat/>
    <w:rsid w:val="005D28D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5D28D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b">
    <w:name w:val="footer"/>
    <w:basedOn w:val="a"/>
    <w:link w:val="ac"/>
    <w:rsid w:val="005D28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5D28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5D28D2"/>
    <w:rPr>
      <w:vertAlign w:val="superscript"/>
    </w:rPr>
  </w:style>
  <w:style w:type="character" w:customStyle="1" w:styleId="11">
    <w:name w:val="Заголовок 1 Знак1"/>
    <w:link w:val="1"/>
    <w:rsid w:val="005D28D2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28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28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B0783"/>
    <w:pPr>
      <w:widowControl w:val="0"/>
      <w:suppressAutoHyphens/>
      <w:autoSpaceDE w:val="0"/>
      <w:spacing w:line="220" w:lineRule="atLeast"/>
      <w:ind w:left="720"/>
      <w:contextualSpacing/>
    </w:pPr>
    <w:rPr>
      <w:rFonts w:ascii="Times New Roman CYR" w:eastAsia="Times New Roman CYR" w:hAnsi="Times New Roman CYR" w:cs="Times New Roman CYR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D28D2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3">
    <w:name w:val="heading 3"/>
    <w:basedOn w:val="a"/>
    <w:next w:val="a"/>
    <w:link w:val="30"/>
    <w:qFormat/>
    <w:rsid w:val="005D28D2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C126F6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C1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C12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D28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5D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28D2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styleId="a8">
    <w:name w:val="Hyperlink"/>
    <w:rsid w:val="005D28D2"/>
    <w:rPr>
      <w:color w:val="0000FF"/>
      <w:u w:val="single"/>
    </w:rPr>
  </w:style>
  <w:style w:type="paragraph" w:styleId="a9">
    <w:name w:val="Subtitle"/>
    <w:basedOn w:val="a"/>
    <w:link w:val="aa"/>
    <w:uiPriority w:val="11"/>
    <w:qFormat/>
    <w:rsid w:val="005D28D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5D28D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b">
    <w:name w:val="footer"/>
    <w:basedOn w:val="a"/>
    <w:link w:val="ac"/>
    <w:rsid w:val="005D28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5D28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D2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5D28D2"/>
    <w:rPr>
      <w:vertAlign w:val="superscript"/>
    </w:rPr>
  </w:style>
  <w:style w:type="character" w:customStyle="1" w:styleId="11">
    <w:name w:val="Заголовок 1 Знак1"/>
    <w:link w:val="1"/>
    <w:rsid w:val="005D28D2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28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28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B0783"/>
    <w:pPr>
      <w:widowControl w:val="0"/>
      <w:suppressAutoHyphens/>
      <w:autoSpaceDE w:val="0"/>
      <w:spacing w:line="220" w:lineRule="atLeast"/>
      <w:ind w:left="720"/>
      <w:contextualSpacing/>
    </w:pPr>
    <w:rPr>
      <w:rFonts w:ascii="Times New Roman CYR" w:eastAsia="Times New Roman CYR" w:hAnsi="Times New Roman CYR" w:cs="Times New Roman CYR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7522-9D1E-4AB0-80C8-47933A88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Екимов А.</cp:lastModifiedBy>
  <cp:revision>28</cp:revision>
  <cp:lastPrinted>2018-01-24T08:12:00Z</cp:lastPrinted>
  <dcterms:created xsi:type="dcterms:W3CDTF">2018-01-18T13:23:00Z</dcterms:created>
  <dcterms:modified xsi:type="dcterms:W3CDTF">2018-06-14T13:35:00Z</dcterms:modified>
</cp:coreProperties>
</file>