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4" w:rsidRDefault="00EE49D4" w:rsidP="00EE49D4">
      <w:pPr>
        <w:keepNext/>
        <w:jc w:val="center"/>
        <w:rPr>
          <w:b/>
        </w:rPr>
      </w:pPr>
      <w:r>
        <w:rPr>
          <w:b/>
        </w:rPr>
        <w:t>Технические требования</w:t>
      </w:r>
    </w:p>
    <w:p w:rsidR="00EE49D4" w:rsidRDefault="00EE49D4" w:rsidP="00EE49D4">
      <w:pPr>
        <w:keepNext/>
        <w:jc w:val="center"/>
        <w:rPr>
          <w:b/>
        </w:rPr>
      </w:pPr>
      <w:r>
        <w:rPr>
          <w:b/>
        </w:rPr>
        <w:t xml:space="preserve"> на поставку подгузников для взрослых для обеспечения ими в 2018 году инвалидов</w:t>
      </w:r>
    </w:p>
    <w:p w:rsidR="00EE49D4" w:rsidRDefault="00DF2DB4" w:rsidP="00EE49D4">
      <w:pPr>
        <w:keepNext/>
        <w:jc w:val="center"/>
        <w:rPr>
          <w:b/>
          <w:bCs/>
        </w:rPr>
      </w:pPr>
      <w:r>
        <w:rPr>
          <w:b/>
        </w:rPr>
        <w:t>ИКЗ:1811</w:t>
      </w:r>
      <w:r w:rsidR="00AC3581">
        <w:rPr>
          <w:b/>
        </w:rPr>
        <w:t>32602472113260100100080031722323</w:t>
      </w:r>
    </w:p>
    <w:p w:rsidR="00EE49D4" w:rsidRDefault="00EE49D4" w:rsidP="00EE49D4">
      <w:pPr>
        <w:keepNext/>
        <w:jc w:val="center"/>
        <w:rPr>
          <w:b/>
          <w:i/>
        </w:rPr>
      </w:pPr>
    </w:p>
    <w:p w:rsidR="00EE49D4" w:rsidRDefault="00EE49D4" w:rsidP="00EE49D4">
      <w:pPr>
        <w:keepNext/>
        <w:jc w:val="center"/>
        <w:rPr>
          <w:b/>
        </w:rPr>
      </w:pPr>
      <w:r>
        <w:rPr>
          <w:b/>
        </w:rPr>
        <w:t>1.Требования к подгузникам для взрослых:</w:t>
      </w:r>
    </w:p>
    <w:p w:rsidR="00EE49D4" w:rsidRDefault="00EE49D4" w:rsidP="00EE49D4">
      <w:pPr>
        <w:keepNext/>
        <w:jc w:val="both"/>
      </w:pPr>
      <w:r>
        <w:t xml:space="preserve"> </w:t>
      </w:r>
      <w:r>
        <w:tab/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 мужчинами и женщинами.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 xml:space="preserve">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гель. Подгузники должны быть оснащены водонепроницаемыми защитными барьерами по бокам.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>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Сырье и материалы для изготовления подгузников должны быть разрешены к применению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 Федеральной службой по надзору в сфере защиты прав потребителей и благополучия человека.</w:t>
      </w:r>
    </w:p>
    <w:p w:rsidR="00EE49D4" w:rsidRDefault="00EE49D4" w:rsidP="00EE49D4">
      <w:pPr>
        <w:keepNext/>
        <w:tabs>
          <w:tab w:val="left" w:pos="708"/>
        </w:tabs>
        <w:jc w:val="both"/>
      </w:pPr>
    </w:p>
    <w:p w:rsidR="00EE49D4" w:rsidRDefault="00EE49D4" w:rsidP="00EE49D4">
      <w:pPr>
        <w:keepNext/>
        <w:tabs>
          <w:tab w:val="left" w:pos="708"/>
        </w:tabs>
        <w:jc w:val="center"/>
        <w:rPr>
          <w:b/>
        </w:rPr>
      </w:pPr>
      <w:r>
        <w:rPr>
          <w:b/>
          <w:i/>
        </w:rPr>
        <w:t>2. Требования к маркировке и упаковки подгузников: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  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         При использовании печатного способа нанесения маркировки </w:t>
      </w:r>
      <w:proofErr w:type="spellStart"/>
      <w:r>
        <w:t>отмарывание</w:t>
      </w:r>
      <w:proofErr w:type="spellEnd"/>
      <w:r>
        <w:t xml:space="preserve"> краски не допускается. 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Маркировка  упаковки подгузников должна включать: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условное обозначение группы подгузника, товарную марку (при наличии), обозначение номера изделия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-наименование страны-изготовителя;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отличительные характеристики подгузников в соответствии с их техническим исполнением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номер артикула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количество подгузников в упаковке;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дату (месяц, год) изготовления;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гарантийный срок годности;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указания по утилизации: «Не бросать в канализацию»;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правила использования (при необходимости);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штриховой код изделия (при наличии);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- информацию о сертификации (при наличии).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lastRenderedPageBreak/>
        <w:tab/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– на защитный слой подгузника.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 xml:space="preserve">Маркировка, характеризующая упакованную продукцию, - по </w:t>
      </w:r>
      <w:r w:rsidRPr="007851C1">
        <w:t>ГОСТ 6658</w:t>
      </w:r>
      <w:r>
        <w:t>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 xml:space="preserve">Подгузники в количестве, определяемом производителем, упаковывают в пакеты из полимерной пленки или пачки </w:t>
      </w:r>
      <w:r w:rsidRPr="007851C1">
        <w:t>ГОСТ 12303</w:t>
      </w:r>
      <w:r>
        <w:t xml:space="preserve"> – 80 Межгосударственный стандарт «Пачки из картона, бумаги и комбинированных материалов. Общие технические условия», или коробки по ГОСТ 33781-2016 Межгосударственный стандарт «Упаковка потребительская из картона, бумаги и комбинированных материалов. Общие технические условия»</w:t>
      </w:r>
      <w:r w:rsidRPr="007851C1">
        <w:t>,</w:t>
      </w:r>
      <w:r>
        <w:t xml:space="preserve"> или другую потребительскую упаковку, обеспечивающую сохранность подгузников при транспортировании и хранении.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>Швы в пакетах из полимерной пленки должны быть заварены.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ab/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EE49D4" w:rsidRPr="009944EC" w:rsidRDefault="00EE49D4" w:rsidP="00EE49D4">
      <w:pPr>
        <w:keepNext/>
        <w:tabs>
          <w:tab w:val="left" w:pos="708"/>
        </w:tabs>
        <w:jc w:val="both"/>
      </w:pPr>
      <w:r>
        <w:tab/>
        <w:t>Не допускается механическое повреждение упаковки, открывающее доступ к поверхности подгузника.</w:t>
      </w:r>
    </w:p>
    <w:p w:rsidR="00EE49D4" w:rsidRDefault="00EE49D4" w:rsidP="00EE49D4">
      <w:pPr>
        <w:keepNext/>
        <w:keepLines/>
        <w:suppressLineNumbers/>
        <w:jc w:val="center"/>
        <w:rPr>
          <w:b/>
          <w:i/>
        </w:rPr>
      </w:pPr>
      <w:r>
        <w:rPr>
          <w:b/>
        </w:rPr>
        <w:t>3</w:t>
      </w:r>
      <w:r>
        <w:rPr>
          <w:b/>
          <w:i/>
        </w:rPr>
        <w:t>. Требования к документам, подтверждающим соответствие подгузников установленным требованиям:</w:t>
      </w:r>
    </w:p>
    <w:p w:rsidR="00EE49D4" w:rsidRDefault="00EE49D4" w:rsidP="00EE49D4">
      <w:pPr>
        <w:keepNext/>
        <w:tabs>
          <w:tab w:val="left" w:pos="708"/>
        </w:tabs>
        <w:jc w:val="both"/>
      </w:pPr>
      <w:r>
        <w:t>1.Подгузники должны соответствовать ГОСТам:</w:t>
      </w:r>
    </w:p>
    <w:p w:rsidR="00EE49D4" w:rsidRDefault="00EE49D4" w:rsidP="00EE49D4">
      <w:pPr>
        <w:jc w:val="both"/>
      </w:pPr>
      <w:r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r>
        <w:rPr>
          <w:lang w:val="en-US"/>
        </w:rPr>
        <w:t>in</w:t>
      </w:r>
      <w:r w:rsidRPr="00D86220">
        <w:t xml:space="preserve"> </w:t>
      </w:r>
      <w:r>
        <w:rPr>
          <w:lang w:val="en-US"/>
        </w:rPr>
        <w:t>vitro</w:t>
      </w:r>
      <w:r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</w:t>
      </w:r>
      <w:proofErr w:type="gramStart"/>
      <w:r>
        <w:t>Р</w:t>
      </w:r>
      <w:proofErr w:type="gramEnd"/>
      <w:r>
        <w:t xml:space="preserve"> 52770-2016 Национальный стандарт РФ «Изделия медицинские требования безопасности. Методы санитарно-химических и токсикологических испытаний», ГОСТ </w:t>
      </w:r>
      <w:proofErr w:type="gramStart"/>
      <w:r>
        <w:t>Р</w:t>
      </w:r>
      <w:proofErr w:type="gramEnd"/>
      <w:r>
        <w:t xml:space="preserve">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55082-2012 Национальный стандарт РФ «Изделия бумажные медицинского назначения. Подгузники для взрослых. Общие технические условия», ГОСТ </w:t>
      </w:r>
      <w:proofErr w:type="gramStart"/>
      <w:r>
        <w:t>Р</w:t>
      </w:r>
      <w:proofErr w:type="gramEnd"/>
      <w:r>
        <w:t xml:space="preserve"> 52354-2005 Национальный стандарт РФ «Изделия из бумаги бытового и санитарно-гигиенического назначения. Общие технические условия».</w:t>
      </w:r>
    </w:p>
    <w:p w:rsidR="00EE49D4" w:rsidRDefault="00EE49D4" w:rsidP="00EE49D4">
      <w:pPr>
        <w:jc w:val="both"/>
        <w:rPr>
          <w:bCs/>
        </w:rPr>
      </w:pPr>
      <w:r>
        <w:rPr>
          <w:bCs/>
        </w:rPr>
        <w:t xml:space="preserve">2. При поставке подгузников поставщиком должны быть представлены: утвержденные </w:t>
      </w:r>
      <w:proofErr w:type="gramStart"/>
      <w:r>
        <w:rPr>
          <w:bCs/>
        </w:rPr>
        <w:t>образцы-эталонов</w:t>
      </w:r>
      <w:proofErr w:type="gramEnd"/>
      <w:r>
        <w:rPr>
          <w:bCs/>
        </w:rPr>
        <w:t xml:space="preserve"> по ГОСТ 15.009. на каждый вид и партию подгузников (при наличии), технические условия на выпускаемую продукцию (ТУ) (при наличии).</w:t>
      </w:r>
    </w:p>
    <w:p w:rsidR="00EE49D4" w:rsidRPr="009944EC" w:rsidRDefault="00EE49D4" w:rsidP="00EE49D4">
      <w:pPr>
        <w:jc w:val="both"/>
        <w:rPr>
          <w:bCs/>
        </w:rPr>
      </w:pPr>
      <w:r>
        <w:rPr>
          <w:bCs/>
        </w:rPr>
        <w:t xml:space="preserve">3. Поставщик должен представить документальное подтверждение, проведенных Приемо-сдаточных испытаний (оформленные протоколы Приемо-сдаточных испытаний) каждой партии подгузников на соответствие ТУ и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55082-2012 </w:t>
      </w:r>
      <w:r>
        <w:t xml:space="preserve">Национальный стандарт РФ «Изделия бумажные медицинского назначения. Подгузники для взрослых. Общие технические условия», </w:t>
      </w:r>
      <w:r>
        <w:rPr>
          <w:bCs/>
        </w:rPr>
        <w:t xml:space="preserve"> (при наличии).</w:t>
      </w:r>
    </w:p>
    <w:p w:rsidR="00EE49D4" w:rsidRPr="0024684C" w:rsidRDefault="00EE49D4" w:rsidP="00EE49D4">
      <w:pPr>
        <w:keepNext/>
        <w:tabs>
          <w:tab w:val="left" w:pos="708"/>
        </w:tabs>
        <w:jc w:val="center"/>
        <w:rPr>
          <w:b/>
          <w:i/>
        </w:rPr>
      </w:pPr>
      <w:r>
        <w:rPr>
          <w:b/>
          <w:i/>
        </w:rPr>
        <w:t>4. Место, условия и сроки поставки подгузников</w:t>
      </w:r>
    </w:p>
    <w:p w:rsidR="00EE49D4" w:rsidRDefault="00EE49D4" w:rsidP="00EE49D4">
      <w:pPr>
        <w:ind w:firstLine="567"/>
        <w:jc w:val="both"/>
      </w:pPr>
      <w:r>
        <w:t>Поставка подгузников осуществляется по месту жительства инвалида или по месту нахождения пунктов выдачи, организованных Поставщиком на территории Республики Мордовия.</w:t>
      </w:r>
    </w:p>
    <w:p w:rsidR="00EE49D4" w:rsidRDefault="00EE49D4" w:rsidP="00EE49D4">
      <w:pPr>
        <w:ind w:firstLine="567"/>
        <w:jc w:val="both"/>
      </w:pPr>
      <w:r>
        <w:t xml:space="preserve">Срок поставки – Поставка в Республику Мордовия в течение 5 (Пяти) рабочих дней </w:t>
      </w:r>
      <w:proofErr w:type="gramStart"/>
      <w:r>
        <w:t>с даты заключения</w:t>
      </w:r>
      <w:proofErr w:type="gramEnd"/>
      <w:r>
        <w:t xml:space="preserve"> Государственного контракта.</w:t>
      </w:r>
    </w:p>
    <w:p w:rsidR="00EE49D4" w:rsidRDefault="00EE49D4" w:rsidP="00EE49D4">
      <w:pPr>
        <w:ind w:firstLine="567"/>
        <w:jc w:val="both"/>
      </w:pPr>
      <w:r>
        <w:t xml:space="preserve">Срок доставки Товара до Получателя - не более 30 (тридцати) календарных дней с момента получения списка Получателей. </w:t>
      </w:r>
    </w:p>
    <w:p w:rsidR="00EE49D4" w:rsidRDefault="00EE49D4" w:rsidP="00EE49D4">
      <w:pPr>
        <w:ind w:firstLine="567"/>
        <w:jc w:val="both"/>
      </w:pPr>
      <w:r>
        <w:lastRenderedPageBreak/>
        <w:t>Срок обеспечения Получателей - до 15 декабря 2018 года.</w:t>
      </w:r>
    </w:p>
    <w:p w:rsidR="00EE49D4" w:rsidRDefault="00EE49D4" w:rsidP="00EE49D4">
      <w:pPr>
        <w:ind w:firstLine="567"/>
        <w:jc w:val="both"/>
      </w:pPr>
    </w:p>
    <w:p w:rsidR="00EE49D4" w:rsidRDefault="00B564F1" w:rsidP="00EE49D4">
      <w:pPr>
        <w:widowControl w:val="0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Вс</w:t>
      </w:r>
      <w:r w:rsidR="003F32D5">
        <w:rPr>
          <w:b/>
        </w:rPr>
        <w:t>его 74 000 штук на сумму 1 556 220</w:t>
      </w:r>
      <w:r w:rsidR="00EE49D4">
        <w:rPr>
          <w:b/>
        </w:rPr>
        <w:t xml:space="preserve"> (</w:t>
      </w:r>
      <w:r w:rsidR="003F32D5">
        <w:rPr>
          <w:b/>
        </w:rPr>
        <w:t>один миллион пятьсот пятьдесят шесть тысяч двести двадцать</w:t>
      </w:r>
      <w:r w:rsidR="00EE49D4">
        <w:rPr>
          <w:b/>
        </w:rPr>
        <w:t>) рубл</w:t>
      </w:r>
      <w:r>
        <w:rPr>
          <w:b/>
        </w:rPr>
        <w:t>ей</w:t>
      </w:r>
      <w:r w:rsidR="00EE49D4">
        <w:rPr>
          <w:b/>
        </w:rPr>
        <w:t xml:space="preserve"> 00 копеек.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4942"/>
        <w:gridCol w:w="1411"/>
      </w:tblGrid>
      <w:tr w:rsidR="00EE49D4" w:rsidTr="0068745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4" w:rsidRDefault="00EE49D4" w:rsidP="00687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4" w:rsidRDefault="00EE49D4" w:rsidP="00687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Количество, </w:t>
            </w:r>
            <w:proofErr w:type="spellStart"/>
            <w:r>
              <w:rPr>
                <w:b/>
                <w:sz w:val="20"/>
                <w:szCs w:val="20"/>
              </w:rPr>
              <w:t>впитываемость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4" w:rsidRDefault="00EE49D4" w:rsidP="00687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Цена, за единицу  руб.</w:t>
            </w:r>
          </w:p>
        </w:tc>
      </w:tr>
      <w:tr w:rsidR="00EE49D4" w:rsidTr="0068745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4" w:rsidRDefault="00EE49D4" w:rsidP="0068745D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Подгузники для взрослых</w:t>
            </w:r>
          </w:p>
        </w:tc>
      </w:tr>
      <w:tr w:rsidR="00BB6526" w:rsidTr="0068745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26" w:rsidRPr="00E07658" w:rsidRDefault="00BB6526" w:rsidP="006874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Подгузники для взрослых, размер L (объем талии/бедер до 150 см)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26" w:rsidRDefault="00BB6526" w:rsidP="006874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 74 000 штук</w:t>
            </w:r>
          </w:p>
          <w:p w:rsidR="00BB6526" w:rsidRDefault="00BB6526" w:rsidP="0068745D">
            <w:pPr>
              <w:jc w:val="center"/>
              <w:rPr>
                <w:b/>
                <w:bCs/>
                <w:i/>
              </w:rPr>
            </w:pPr>
          </w:p>
          <w:p w:rsidR="00BB6526" w:rsidRDefault="00BB6526" w:rsidP="00687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полным влагопоглощением не менее 2000г</w:t>
            </w:r>
          </w:p>
          <w:p w:rsidR="00BB6526" w:rsidRDefault="00BB6526" w:rsidP="0068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26" w:rsidRDefault="00BB6526" w:rsidP="006874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6526" w:rsidRDefault="00BB6526" w:rsidP="006874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6526" w:rsidRDefault="00BB6526" w:rsidP="006874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21,03</w:t>
            </w:r>
          </w:p>
        </w:tc>
      </w:tr>
    </w:tbl>
    <w:p w:rsidR="00CF12E2" w:rsidRDefault="00CF12E2" w:rsidP="00CF12E2">
      <w:pPr>
        <w:jc w:val="center"/>
        <w:rPr>
          <w:b/>
          <w:sz w:val="28"/>
          <w:szCs w:val="28"/>
        </w:rPr>
      </w:pPr>
    </w:p>
    <w:p w:rsidR="00CF12E2" w:rsidRDefault="00CF12E2" w:rsidP="00CF12E2">
      <w:pPr>
        <w:jc w:val="center"/>
        <w:rPr>
          <w:b/>
          <w:sz w:val="28"/>
          <w:szCs w:val="28"/>
        </w:rPr>
      </w:pPr>
    </w:p>
    <w:p w:rsidR="00A719AC" w:rsidRDefault="00A719AC" w:rsidP="00A719AC">
      <w:pPr>
        <w:pStyle w:val="a3"/>
        <w:widowControl w:val="0"/>
        <w:jc w:val="center"/>
        <w:rPr>
          <w:b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413"/>
        <w:gridCol w:w="1202"/>
        <w:gridCol w:w="1722"/>
        <w:gridCol w:w="978"/>
        <w:gridCol w:w="1220"/>
        <w:gridCol w:w="1343"/>
        <w:gridCol w:w="1260"/>
        <w:gridCol w:w="1840"/>
        <w:gridCol w:w="1230"/>
        <w:gridCol w:w="474"/>
      </w:tblGrid>
      <w:tr w:rsidR="00C126F6" w:rsidTr="003C2903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6F6" w:rsidRDefault="00C126F6" w:rsidP="003C2903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D4" w:rsidRDefault="003410D4" w:rsidP="003C290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  <w:p w:rsidR="00CF12E2" w:rsidRDefault="00CF12E2" w:rsidP="003C2903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6F6" w:rsidRDefault="00C126F6" w:rsidP="003C2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</w:tr>
    </w:tbl>
    <w:p w:rsidR="007906B6" w:rsidRDefault="007906B6" w:rsidP="001B0783">
      <w:pPr>
        <w:pStyle w:val="1"/>
        <w:spacing w:before="0" w:after="0"/>
        <w:rPr>
          <w:sz w:val="24"/>
          <w:szCs w:val="24"/>
          <w:lang w:bidi="ru-RU"/>
        </w:rPr>
      </w:pPr>
    </w:p>
    <w:p w:rsidR="005D28D2" w:rsidRDefault="005D28D2" w:rsidP="003410D4">
      <w:pPr>
        <w:pStyle w:val="1"/>
        <w:spacing w:before="0" w:after="0"/>
        <w:ind w:firstLine="567"/>
        <w:jc w:val="center"/>
      </w:pPr>
      <w:bookmarkStart w:id="0" w:name="_GoBack"/>
      <w:bookmarkEnd w:id="0"/>
    </w:p>
    <w:sectPr w:rsidR="005D28D2" w:rsidSect="003410D4">
      <w:footerReference w:type="default" r:id="rId9"/>
      <w:footnotePr>
        <w:pos w:val="beneathText"/>
      </w:footnotePr>
      <w:pgSz w:w="11906" w:h="16838"/>
      <w:pgMar w:top="709" w:right="851" w:bottom="720" w:left="1418" w:header="720" w:footer="720" w:gutter="0"/>
      <w:cols w:space="720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17" w:rsidRDefault="00EC7217" w:rsidP="005D28D2">
      <w:r>
        <w:separator/>
      </w:r>
    </w:p>
  </w:endnote>
  <w:endnote w:type="continuationSeparator" w:id="0">
    <w:p w:rsidR="00EC7217" w:rsidRDefault="00EC7217" w:rsidP="005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98" w:rsidRPr="00342748" w:rsidRDefault="00887598" w:rsidP="003C29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17" w:rsidRDefault="00EC7217" w:rsidP="005D28D2">
      <w:r>
        <w:separator/>
      </w:r>
    </w:p>
  </w:footnote>
  <w:footnote w:type="continuationSeparator" w:id="0">
    <w:p w:rsidR="00EC7217" w:rsidRDefault="00EC7217" w:rsidP="005D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5FA"/>
    <w:multiLevelType w:val="hybridMultilevel"/>
    <w:tmpl w:val="9DE00CA6"/>
    <w:lvl w:ilvl="0" w:tplc="3606D62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394FCD"/>
    <w:multiLevelType w:val="hybridMultilevel"/>
    <w:tmpl w:val="201AD582"/>
    <w:lvl w:ilvl="0" w:tplc="57F6F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322A71"/>
    <w:multiLevelType w:val="multilevel"/>
    <w:tmpl w:val="8AEE5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7412EEB"/>
    <w:multiLevelType w:val="hybridMultilevel"/>
    <w:tmpl w:val="BE3EF1B2"/>
    <w:lvl w:ilvl="0" w:tplc="0E96F80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80005"/>
    <w:multiLevelType w:val="hybridMultilevel"/>
    <w:tmpl w:val="FAA07636"/>
    <w:lvl w:ilvl="0" w:tplc="A6243D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68B3D9D"/>
    <w:multiLevelType w:val="hybridMultilevel"/>
    <w:tmpl w:val="9DE00CA6"/>
    <w:lvl w:ilvl="0" w:tplc="3606D62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FE602C"/>
    <w:multiLevelType w:val="hybridMultilevel"/>
    <w:tmpl w:val="A1F82DA8"/>
    <w:lvl w:ilvl="0" w:tplc="209415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5E4184"/>
    <w:multiLevelType w:val="hybridMultilevel"/>
    <w:tmpl w:val="A3768BF4"/>
    <w:lvl w:ilvl="0" w:tplc="DFAA39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C543B32"/>
    <w:multiLevelType w:val="hybridMultilevel"/>
    <w:tmpl w:val="DBAC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476A6"/>
    <w:multiLevelType w:val="hybridMultilevel"/>
    <w:tmpl w:val="AA96BAFE"/>
    <w:lvl w:ilvl="0" w:tplc="459CC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7D684952"/>
    <w:multiLevelType w:val="hybridMultilevel"/>
    <w:tmpl w:val="42C85298"/>
    <w:lvl w:ilvl="0" w:tplc="31BA05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8"/>
    <w:rsid w:val="00000D09"/>
    <w:rsid w:val="00013687"/>
    <w:rsid w:val="00015C41"/>
    <w:rsid w:val="000175A4"/>
    <w:rsid w:val="00017842"/>
    <w:rsid w:val="0002587D"/>
    <w:rsid w:val="00050E48"/>
    <w:rsid w:val="00054BD4"/>
    <w:rsid w:val="00065EE2"/>
    <w:rsid w:val="00082BC6"/>
    <w:rsid w:val="000945B1"/>
    <w:rsid w:val="00096C0E"/>
    <w:rsid w:val="000A2EA5"/>
    <w:rsid w:val="000C166E"/>
    <w:rsid w:val="000D00F9"/>
    <w:rsid w:val="000D378D"/>
    <w:rsid w:val="000E1576"/>
    <w:rsid w:val="000E3C3A"/>
    <w:rsid w:val="000E788C"/>
    <w:rsid w:val="000F0643"/>
    <w:rsid w:val="0010164E"/>
    <w:rsid w:val="00152458"/>
    <w:rsid w:val="00154178"/>
    <w:rsid w:val="00167798"/>
    <w:rsid w:val="00172F6B"/>
    <w:rsid w:val="0017589D"/>
    <w:rsid w:val="00190E15"/>
    <w:rsid w:val="00192483"/>
    <w:rsid w:val="00193419"/>
    <w:rsid w:val="001B0783"/>
    <w:rsid w:val="001B4B38"/>
    <w:rsid w:val="001C2B18"/>
    <w:rsid w:val="001E7C69"/>
    <w:rsid w:val="001F5848"/>
    <w:rsid w:val="00222346"/>
    <w:rsid w:val="002257D1"/>
    <w:rsid w:val="0023089C"/>
    <w:rsid w:val="00237422"/>
    <w:rsid w:val="00243197"/>
    <w:rsid w:val="0024684C"/>
    <w:rsid w:val="00250FA1"/>
    <w:rsid w:val="00257B54"/>
    <w:rsid w:val="00257C9A"/>
    <w:rsid w:val="00266909"/>
    <w:rsid w:val="002724E7"/>
    <w:rsid w:val="00273117"/>
    <w:rsid w:val="002810DE"/>
    <w:rsid w:val="002842CE"/>
    <w:rsid w:val="0028464A"/>
    <w:rsid w:val="002A0374"/>
    <w:rsid w:val="002A36C9"/>
    <w:rsid w:val="002B6177"/>
    <w:rsid w:val="002C464D"/>
    <w:rsid w:val="002D26DF"/>
    <w:rsid w:val="002D718A"/>
    <w:rsid w:val="002E5096"/>
    <w:rsid w:val="002F1FFD"/>
    <w:rsid w:val="002F266E"/>
    <w:rsid w:val="002F4AB0"/>
    <w:rsid w:val="0030278E"/>
    <w:rsid w:val="003143F4"/>
    <w:rsid w:val="00330CC1"/>
    <w:rsid w:val="003410D4"/>
    <w:rsid w:val="00342EE1"/>
    <w:rsid w:val="00363258"/>
    <w:rsid w:val="0039428B"/>
    <w:rsid w:val="003A0324"/>
    <w:rsid w:val="003A7927"/>
    <w:rsid w:val="003B11C2"/>
    <w:rsid w:val="003C0DF9"/>
    <w:rsid w:val="003C2562"/>
    <w:rsid w:val="003C2903"/>
    <w:rsid w:val="003D33F6"/>
    <w:rsid w:val="003D6ECD"/>
    <w:rsid w:val="003D702F"/>
    <w:rsid w:val="003D7094"/>
    <w:rsid w:val="003E0EBD"/>
    <w:rsid w:val="003E4C86"/>
    <w:rsid w:val="003F294A"/>
    <w:rsid w:val="003F32D5"/>
    <w:rsid w:val="004004C8"/>
    <w:rsid w:val="00403689"/>
    <w:rsid w:val="004073E4"/>
    <w:rsid w:val="00422E6D"/>
    <w:rsid w:val="00427763"/>
    <w:rsid w:val="0045086B"/>
    <w:rsid w:val="00462F95"/>
    <w:rsid w:val="00481AF0"/>
    <w:rsid w:val="004A0854"/>
    <w:rsid w:val="004C36DF"/>
    <w:rsid w:val="004C7A22"/>
    <w:rsid w:val="004D1E4D"/>
    <w:rsid w:val="004D639E"/>
    <w:rsid w:val="004E7BF1"/>
    <w:rsid w:val="004F2BFF"/>
    <w:rsid w:val="004F4F6C"/>
    <w:rsid w:val="00502479"/>
    <w:rsid w:val="00502551"/>
    <w:rsid w:val="005238EE"/>
    <w:rsid w:val="00542511"/>
    <w:rsid w:val="00543142"/>
    <w:rsid w:val="005A0601"/>
    <w:rsid w:val="005B17C8"/>
    <w:rsid w:val="005C08A5"/>
    <w:rsid w:val="005C25E7"/>
    <w:rsid w:val="005D03A9"/>
    <w:rsid w:val="005D28D2"/>
    <w:rsid w:val="005D71F4"/>
    <w:rsid w:val="005E134B"/>
    <w:rsid w:val="005F2A3A"/>
    <w:rsid w:val="006113EB"/>
    <w:rsid w:val="00614EC9"/>
    <w:rsid w:val="0061555E"/>
    <w:rsid w:val="00625F4B"/>
    <w:rsid w:val="00644AA7"/>
    <w:rsid w:val="006542E7"/>
    <w:rsid w:val="0066412D"/>
    <w:rsid w:val="00671D0C"/>
    <w:rsid w:val="00677FFA"/>
    <w:rsid w:val="006818A7"/>
    <w:rsid w:val="0068539E"/>
    <w:rsid w:val="00692342"/>
    <w:rsid w:val="006A31BC"/>
    <w:rsid w:val="006A3352"/>
    <w:rsid w:val="006B2263"/>
    <w:rsid w:val="006B2554"/>
    <w:rsid w:val="006B5B68"/>
    <w:rsid w:val="006B67D6"/>
    <w:rsid w:val="006C6D36"/>
    <w:rsid w:val="006D1777"/>
    <w:rsid w:val="006D7A8B"/>
    <w:rsid w:val="006E06FA"/>
    <w:rsid w:val="006E1171"/>
    <w:rsid w:val="006E52CB"/>
    <w:rsid w:val="00702AA4"/>
    <w:rsid w:val="007126EF"/>
    <w:rsid w:val="00726767"/>
    <w:rsid w:val="00732546"/>
    <w:rsid w:val="00734B68"/>
    <w:rsid w:val="00747ECF"/>
    <w:rsid w:val="007506E9"/>
    <w:rsid w:val="00763376"/>
    <w:rsid w:val="00765BA3"/>
    <w:rsid w:val="00766D1A"/>
    <w:rsid w:val="00773710"/>
    <w:rsid w:val="00775BA4"/>
    <w:rsid w:val="00782522"/>
    <w:rsid w:val="00782EF0"/>
    <w:rsid w:val="007836EB"/>
    <w:rsid w:val="007906B6"/>
    <w:rsid w:val="007A48CC"/>
    <w:rsid w:val="007A73FF"/>
    <w:rsid w:val="007C4313"/>
    <w:rsid w:val="007D53F1"/>
    <w:rsid w:val="007D630B"/>
    <w:rsid w:val="00802E92"/>
    <w:rsid w:val="00825AB3"/>
    <w:rsid w:val="0083192D"/>
    <w:rsid w:val="008419ED"/>
    <w:rsid w:val="00844A5E"/>
    <w:rsid w:val="00847D6A"/>
    <w:rsid w:val="00852074"/>
    <w:rsid w:val="00862DC1"/>
    <w:rsid w:val="00864796"/>
    <w:rsid w:val="0087703E"/>
    <w:rsid w:val="00887598"/>
    <w:rsid w:val="00897C56"/>
    <w:rsid w:val="008B15CB"/>
    <w:rsid w:val="008B7D3C"/>
    <w:rsid w:val="008C19EF"/>
    <w:rsid w:val="008C2F7E"/>
    <w:rsid w:val="008C591E"/>
    <w:rsid w:val="008C6D3E"/>
    <w:rsid w:val="008D1C6D"/>
    <w:rsid w:val="008D5B18"/>
    <w:rsid w:val="008E2CE8"/>
    <w:rsid w:val="008E344C"/>
    <w:rsid w:val="008E3ACF"/>
    <w:rsid w:val="008E7E1B"/>
    <w:rsid w:val="008F1FA0"/>
    <w:rsid w:val="0090628B"/>
    <w:rsid w:val="009313C8"/>
    <w:rsid w:val="009322F0"/>
    <w:rsid w:val="00970012"/>
    <w:rsid w:val="00984975"/>
    <w:rsid w:val="00984DB0"/>
    <w:rsid w:val="009944EC"/>
    <w:rsid w:val="009A11CA"/>
    <w:rsid w:val="009B25C3"/>
    <w:rsid w:val="009C2B35"/>
    <w:rsid w:val="009C7B2A"/>
    <w:rsid w:val="009D7F6B"/>
    <w:rsid w:val="009E6437"/>
    <w:rsid w:val="009F0E9A"/>
    <w:rsid w:val="009F2F05"/>
    <w:rsid w:val="00A14A0D"/>
    <w:rsid w:val="00A16032"/>
    <w:rsid w:val="00A17121"/>
    <w:rsid w:val="00A24068"/>
    <w:rsid w:val="00A26525"/>
    <w:rsid w:val="00A34B98"/>
    <w:rsid w:val="00A361F4"/>
    <w:rsid w:val="00A53101"/>
    <w:rsid w:val="00A651E3"/>
    <w:rsid w:val="00A7065A"/>
    <w:rsid w:val="00A716CF"/>
    <w:rsid w:val="00A719AC"/>
    <w:rsid w:val="00A746F3"/>
    <w:rsid w:val="00A818F7"/>
    <w:rsid w:val="00A94B54"/>
    <w:rsid w:val="00AA520B"/>
    <w:rsid w:val="00AB6C99"/>
    <w:rsid w:val="00AB6CD1"/>
    <w:rsid w:val="00AC0CCE"/>
    <w:rsid w:val="00AC1F2F"/>
    <w:rsid w:val="00AC2875"/>
    <w:rsid w:val="00AC3581"/>
    <w:rsid w:val="00AF4141"/>
    <w:rsid w:val="00B03076"/>
    <w:rsid w:val="00B06560"/>
    <w:rsid w:val="00B066CD"/>
    <w:rsid w:val="00B06D3F"/>
    <w:rsid w:val="00B12953"/>
    <w:rsid w:val="00B144F7"/>
    <w:rsid w:val="00B24F17"/>
    <w:rsid w:val="00B26182"/>
    <w:rsid w:val="00B26286"/>
    <w:rsid w:val="00B27F57"/>
    <w:rsid w:val="00B3566B"/>
    <w:rsid w:val="00B35A7E"/>
    <w:rsid w:val="00B3697C"/>
    <w:rsid w:val="00B4067A"/>
    <w:rsid w:val="00B4113E"/>
    <w:rsid w:val="00B41340"/>
    <w:rsid w:val="00B420A8"/>
    <w:rsid w:val="00B53D64"/>
    <w:rsid w:val="00B564F1"/>
    <w:rsid w:val="00B61D8F"/>
    <w:rsid w:val="00B63F88"/>
    <w:rsid w:val="00B6620F"/>
    <w:rsid w:val="00B75333"/>
    <w:rsid w:val="00B814C7"/>
    <w:rsid w:val="00BA7FD3"/>
    <w:rsid w:val="00BB0F62"/>
    <w:rsid w:val="00BB6526"/>
    <w:rsid w:val="00BC1433"/>
    <w:rsid w:val="00BC2548"/>
    <w:rsid w:val="00BC4975"/>
    <w:rsid w:val="00BD5D35"/>
    <w:rsid w:val="00BF09C8"/>
    <w:rsid w:val="00BF26E1"/>
    <w:rsid w:val="00BF462E"/>
    <w:rsid w:val="00C07968"/>
    <w:rsid w:val="00C126F6"/>
    <w:rsid w:val="00C20462"/>
    <w:rsid w:val="00C3778C"/>
    <w:rsid w:val="00C46D4F"/>
    <w:rsid w:val="00C47142"/>
    <w:rsid w:val="00C577A7"/>
    <w:rsid w:val="00C63FDE"/>
    <w:rsid w:val="00C64D08"/>
    <w:rsid w:val="00C65E17"/>
    <w:rsid w:val="00C95ED2"/>
    <w:rsid w:val="00CA4222"/>
    <w:rsid w:val="00CA55E5"/>
    <w:rsid w:val="00CB1BBF"/>
    <w:rsid w:val="00CC0002"/>
    <w:rsid w:val="00CC2F57"/>
    <w:rsid w:val="00CD1479"/>
    <w:rsid w:val="00CD3CB3"/>
    <w:rsid w:val="00CD45B6"/>
    <w:rsid w:val="00CD726A"/>
    <w:rsid w:val="00CF12E2"/>
    <w:rsid w:val="00CF4C10"/>
    <w:rsid w:val="00D127BD"/>
    <w:rsid w:val="00D13A6A"/>
    <w:rsid w:val="00D21DEF"/>
    <w:rsid w:val="00D2746C"/>
    <w:rsid w:val="00D35ACC"/>
    <w:rsid w:val="00D46E39"/>
    <w:rsid w:val="00D52A69"/>
    <w:rsid w:val="00D53979"/>
    <w:rsid w:val="00D5707C"/>
    <w:rsid w:val="00D86220"/>
    <w:rsid w:val="00D91B14"/>
    <w:rsid w:val="00D938C7"/>
    <w:rsid w:val="00D94F3B"/>
    <w:rsid w:val="00DA5B96"/>
    <w:rsid w:val="00DB3D35"/>
    <w:rsid w:val="00DB5867"/>
    <w:rsid w:val="00DC7CCE"/>
    <w:rsid w:val="00DD0C19"/>
    <w:rsid w:val="00DD654A"/>
    <w:rsid w:val="00DE1BFC"/>
    <w:rsid w:val="00DE4941"/>
    <w:rsid w:val="00DF2DB4"/>
    <w:rsid w:val="00DF55FC"/>
    <w:rsid w:val="00E06978"/>
    <w:rsid w:val="00E3496A"/>
    <w:rsid w:val="00E57897"/>
    <w:rsid w:val="00E63549"/>
    <w:rsid w:val="00E63873"/>
    <w:rsid w:val="00E71208"/>
    <w:rsid w:val="00E75A14"/>
    <w:rsid w:val="00E87BA4"/>
    <w:rsid w:val="00E914FF"/>
    <w:rsid w:val="00E94004"/>
    <w:rsid w:val="00EA7EDC"/>
    <w:rsid w:val="00EB5A66"/>
    <w:rsid w:val="00EC1C08"/>
    <w:rsid w:val="00EC7217"/>
    <w:rsid w:val="00ED7C5B"/>
    <w:rsid w:val="00EE49D4"/>
    <w:rsid w:val="00EF6465"/>
    <w:rsid w:val="00EF7D88"/>
    <w:rsid w:val="00F063DC"/>
    <w:rsid w:val="00F17FFC"/>
    <w:rsid w:val="00F20C07"/>
    <w:rsid w:val="00F226A4"/>
    <w:rsid w:val="00F27342"/>
    <w:rsid w:val="00F42F63"/>
    <w:rsid w:val="00F45313"/>
    <w:rsid w:val="00F53F78"/>
    <w:rsid w:val="00F563A8"/>
    <w:rsid w:val="00F60984"/>
    <w:rsid w:val="00F62650"/>
    <w:rsid w:val="00F67FE6"/>
    <w:rsid w:val="00F75F2F"/>
    <w:rsid w:val="00F7677E"/>
    <w:rsid w:val="00F80717"/>
    <w:rsid w:val="00FD114C"/>
    <w:rsid w:val="00FD4AF0"/>
    <w:rsid w:val="00FF0366"/>
    <w:rsid w:val="00FF1332"/>
    <w:rsid w:val="00FF4E73"/>
    <w:rsid w:val="00FF59C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D28D2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3">
    <w:name w:val="heading 3"/>
    <w:basedOn w:val="a"/>
    <w:next w:val="a"/>
    <w:link w:val="30"/>
    <w:qFormat/>
    <w:rsid w:val="005D28D2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C126F6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C1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C12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D28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5D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28D2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styleId="a8">
    <w:name w:val="Hyperlink"/>
    <w:rsid w:val="005D28D2"/>
    <w:rPr>
      <w:color w:val="0000FF"/>
      <w:u w:val="single"/>
    </w:rPr>
  </w:style>
  <w:style w:type="paragraph" w:styleId="a9">
    <w:name w:val="Subtitle"/>
    <w:basedOn w:val="a"/>
    <w:link w:val="aa"/>
    <w:uiPriority w:val="11"/>
    <w:qFormat/>
    <w:rsid w:val="005D28D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5D28D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b">
    <w:name w:val="footer"/>
    <w:basedOn w:val="a"/>
    <w:link w:val="ac"/>
    <w:rsid w:val="005D28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5D28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5D28D2"/>
    <w:rPr>
      <w:vertAlign w:val="superscript"/>
    </w:rPr>
  </w:style>
  <w:style w:type="character" w:customStyle="1" w:styleId="11">
    <w:name w:val="Заголовок 1 Знак1"/>
    <w:link w:val="1"/>
    <w:rsid w:val="005D28D2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28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28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B0783"/>
    <w:pPr>
      <w:widowControl w:val="0"/>
      <w:suppressAutoHyphens/>
      <w:autoSpaceDE w:val="0"/>
      <w:spacing w:line="220" w:lineRule="atLeast"/>
      <w:ind w:left="720"/>
      <w:contextualSpacing/>
    </w:pPr>
    <w:rPr>
      <w:rFonts w:ascii="Times New Roman CYR" w:eastAsia="Times New Roman CYR" w:hAnsi="Times New Roman CYR" w:cs="Times New Roman CYR"/>
      <w:lang w:bidi="ru-RU"/>
    </w:rPr>
  </w:style>
  <w:style w:type="paragraph" w:styleId="af3">
    <w:name w:val="Normal (Web)"/>
    <w:basedOn w:val="a"/>
    <w:uiPriority w:val="99"/>
    <w:semiHidden/>
    <w:unhideWhenUsed/>
    <w:rsid w:val="002308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D28D2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3">
    <w:name w:val="heading 3"/>
    <w:basedOn w:val="a"/>
    <w:next w:val="a"/>
    <w:link w:val="30"/>
    <w:qFormat/>
    <w:rsid w:val="005D28D2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C126F6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C1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C12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D28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5D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28D2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styleId="a8">
    <w:name w:val="Hyperlink"/>
    <w:rsid w:val="005D28D2"/>
    <w:rPr>
      <w:color w:val="0000FF"/>
      <w:u w:val="single"/>
    </w:rPr>
  </w:style>
  <w:style w:type="paragraph" w:styleId="a9">
    <w:name w:val="Subtitle"/>
    <w:basedOn w:val="a"/>
    <w:link w:val="aa"/>
    <w:uiPriority w:val="11"/>
    <w:qFormat/>
    <w:rsid w:val="005D28D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5D28D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b">
    <w:name w:val="footer"/>
    <w:basedOn w:val="a"/>
    <w:link w:val="ac"/>
    <w:rsid w:val="005D28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5D28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5D28D2"/>
    <w:rPr>
      <w:vertAlign w:val="superscript"/>
    </w:rPr>
  </w:style>
  <w:style w:type="character" w:customStyle="1" w:styleId="11">
    <w:name w:val="Заголовок 1 Знак1"/>
    <w:link w:val="1"/>
    <w:rsid w:val="005D28D2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28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28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B0783"/>
    <w:pPr>
      <w:widowControl w:val="0"/>
      <w:suppressAutoHyphens/>
      <w:autoSpaceDE w:val="0"/>
      <w:spacing w:line="220" w:lineRule="atLeast"/>
      <w:ind w:left="720"/>
      <w:contextualSpacing/>
    </w:pPr>
    <w:rPr>
      <w:rFonts w:ascii="Times New Roman CYR" w:eastAsia="Times New Roman CYR" w:hAnsi="Times New Roman CYR" w:cs="Times New Roman CYR"/>
      <w:lang w:bidi="ru-RU"/>
    </w:rPr>
  </w:style>
  <w:style w:type="paragraph" w:styleId="af3">
    <w:name w:val="Normal (Web)"/>
    <w:basedOn w:val="a"/>
    <w:uiPriority w:val="99"/>
    <w:semiHidden/>
    <w:unhideWhenUsed/>
    <w:rsid w:val="002308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EF8E-4B3D-4FBE-8AB9-806AB002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Екимов А.</cp:lastModifiedBy>
  <cp:revision>16</cp:revision>
  <cp:lastPrinted>2018-01-25T05:25:00Z</cp:lastPrinted>
  <dcterms:created xsi:type="dcterms:W3CDTF">2018-01-24T11:11:00Z</dcterms:created>
  <dcterms:modified xsi:type="dcterms:W3CDTF">2018-06-15T05:51:00Z</dcterms:modified>
</cp:coreProperties>
</file>