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11" w:rsidRPr="00CD1B7D" w:rsidRDefault="001B6B11" w:rsidP="001B6B11">
      <w:pPr>
        <w:jc w:val="center"/>
        <w:rPr>
          <w:b/>
          <w:sz w:val="28"/>
          <w:szCs w:val="28"/>
        </w:rPr>
      </w:pPr>
      <w:r w:rsidRPr="00CD1B7D">
        <w:rPr>
          <w:b/>
          <w:sz w:val="28"/>
          <w:szCs w:val="28"/>
        </w:rPr>
        <w:t>Техническое задание</w:t>
      </w:r>
    </w:p>
    <w:p w:rsidR="001B6B11" w:rsidRPr="00885797" w:rsidRDefault="001B6B11" w:rsidP="001B6B11">
      <w:pPr>
        <w:keepNext/>
        <w:jc w:val="center"/>
        <w:rPr>
          <w:b/>
          <w:sz w:val="28"/>
          <w:szCs w:val="28"/>
        </w:rPr>
      </w:pPr>
      <w:r w:rsidRPr="00CD1B7D">
        <w:rPr>
          <w:b/>
          <w:sz w:val="28"/>
          <w:szCs w:val="28"/>
        </w:rPr>
        <w:t xml:space="preserve">на  поставку </w:t>
      </w:r>
      <w:r w:rsidRPr="00885797">
        <w:rPr>
          <w:b/>
          <w:sz w:val="28"/>
          <w:szCs w:val="28"/>
        </w:rPr>
        <w:t xml:space="preserve">инвалидам кресел-колясок с ручным приводом базовых </w:t>
      </w:r>
      <w:r w:rsidR="00461FE6">
        <w:rPr>
          <w:b/>
          <w:sz w:val="28"/>
          <w:szCs w:val="28"/>
        </w:rPr>
        <w:t>прогулоч</w:t>
      </w:r>
      <w:r w:rsidRPr="00885797">
        <w:rPr>
          <w:b/>
          <w:sz w:val="28"/>
          <w:szCs w:val="28"/>
        </w:rPr>
        <w:t>ных, в том числе для детей-инвалидов</w:t>
      </w:r>
    </w:p>
    <w:p w:rsidR="001B6B11" w:rsidRPr="00CD1B7D" w:rsidRDefault="001B6B11" w:rsidP="001B6B11">
      <w:pPr>
        <w:keepNext/>
        <w:jc w:val="center"/>
        <w:rPr>
          <w:b/>
          <w:sz w:val="28"/>
          <w:szCs w:val="28"/>
        </w:rPr>
      </w:pPr>
    </w:p>
    <w:tbl>
      <w:tblPr>
        <w:tblW w:w="10314" w:type="dxa"/>
        <w:tblInd w:w="-901" w:type="dxa"/>
        <w:tblLayout w:type="fixed"/>
        <w:tblLook w:val="0000"/>
      </w:tblPr>
      <w:tblGrid>
        <w:gridCol w:w="2298"/>
        <w:gridCol w:w="6882"/>
        <w:gridCol w:w="1134"/>
      </w:tblGrid>
      <w:tr w:rsidR="001B6B11" w:rsidRPr="001D36D8" w:rsidTr="001B6B11">
        <w:tc>
          <w:tcPr>
            <w:tcW w:w="2298" w:type="dxa"/>
            <w:tcBorders>
              <w:top w:val="single" w:sz="4" w:space="0" w:color="000000"/>
              <w:left w:val="single" w:sz="4" w:space="0" w:color="000000"/>
              <w:bottom w:val="single" w:sz="4" w:space="0" w:color="000000"/>
            </w:tcBorders>
            <w:vAlign w:val="center"/>
          </w:tcPr>
          <w:p w:rsidR="001B6B11" w:rsidRPr="00182056" w:rsidRDefault="001B6B11" w:rsidP="00655836">
            <w:pPr>
              <w:snapToGrid w:val="0"/>
              <w:jc w:val="center"/>
              <w:rPr>
                <w:b/>
              </w:rPr>
            </w:pPr>
            <w:r w:rsidRPr="00182056">
              <w:rPr>
                <w:b/>
              </w:rPr>
              <w:t>Наименование товара</w:t>
            </w:r>
          </w:p>
        </w:tc>
        <w:tc>
          <w:tcPr>
            <w:tcW w:w="6882" w:type="dxa"/>
            <w:tcBorders>
              <w:top w:val="single" w:sz="4" w:space="0" w:color="000000"/>
              <w:left w:val="single" w:sz="4" w:space="0" w:color="000000"/>
              <w:bottom w:val="single" w:sz="4" w:space="0" w:color="000000"/>
              <w:right w:val="single" w:sz="4" w:space="0" w:color="000000"/>
            </w:tcBorders>
            <w:vAlign w:val="center"/>
          </w:tcPr>
          <w:p w:rsidR="001B6B11" w:rsidRPr="00182056" w:rsidRDefault="001B6B11" w:rsidP="00655836">
            <w:pPr>
              <w:widowControl w:val="0"/>
              <w:snapToGrid w:val="0"/>
              <w:jc w:val="center"/>
              <w:rPr>
                <w:b/>
              </w:rPr>
            </w:pPr>
            <w:r w:rsidRPr="00182056">
              <w:rPr>
                <w:b/>
              </w:rPr>
              <w:t>Технические и функциональные характеристики товара</w:t>
            </w:r>
          </w:p>
          <w:p w:rsidR="001B6B11" w:rsidRPr="00182056" w:rsidRDefault="001B6B11" w:rsidP="00655836">
            <w:pPr>
              <w:snapToGrid w:val="0"/>
              <w:jc w:val="center"/>
              <w:rPr>
                <w:b/>
              </w:rPr>
            </w:pPr>
          </w:p>
        </w:tc>
        <w:tc>
          <w:tcPr>
            <w:tcW w:w="1134" w:type="dxa"/>
            <w:tcBorders>
              <w:top w:val="single" w:sz="4" w:space="0" w:color="auto"/>
              <w:bottom w:val="single" w:sz="4" w:space="0" w:color="auto"/>
              <w:right w:val="single" w:sz="4" w:space="0" w:color="auto"/>
            </w:tcBorders>
          </w:tcPr>
          <w:p w:rsidR="001B6B11" w:rsidRPr="001D36D8" w:rsidRDefault="001B6B11" w:rsidP="00655836">
            <w:pPr>
              <w:jc w:val="center"/>
              <w:rPr>
                <w:b/>
                <w:sz w:val="28"/>
                <w:szCs w:val="28"/>
              </w:rPr>
            </w:pPr>
            <w:r w:rsidRPr="001D36D8">
              <w:rPr>
                <w:b/>
                <w:sz w:val="28"/>
                <w:szCs w:val="28"/>
              </w:rPr>
              <w:t>Кол-во</w:t>
            </w:r>
          </w:p>
          <w:p w:rsidR="001B6B11" w:rsidRPr="001D36D8" w:rsidRDefault="001B6B11" w:rsidP="00655836">
            <w:pPr>
              <w:jc w:val="center"/>
              <w:rPr>
                <w:b/>
                <w:sz w:val="28"/>
                <w:szCs w:val="28"/>
              </w:rPr>
            </w:pPr>
            <w:r w:rsidRPr="001D36D8">
              <w:rPr>
                <w:b/>
                <w:sz w:val="28"/>
                <w:szCs w:val="28"/>
              </w:rPr>
              <w:t>(шт.)</w:t>
            </w:r>
          </w:p>
        </w:tc>
      </w:tr>
      <w:tr w:rsidR="001B6B11" w:rsidRPr="001D36D8" w:rsidTr="001B6B11">
        <w:tc>
          <w:tcPr>
            <w:tcW w:w="2298" w:type="dxa"/>
            <w:tcBorders>
              <w:top w:val="single" w:sz="4" w:space="0" w:color="000000"/>
              <w:left w:val="single" w:sz="4" w:space="0" w:color="000000"/>
              <w:bottom w:val="single" w:sz="4" w:space="0" w:color="000000"/>
            </w:tcBorders>
          </w:tcPr>
          <w:p w:rsidR="001B6B11" w:rsidRPr="00FD7D95" w:rsidRDefault="001B6B11" w:rsidP="0062445A">
            <w:pPr>
              <w:jc w:val="left"/>
            </w:pPr>
            <w:r w:rsidRPr="005754FE">
              <w:t>Кресл</w:t>
            </w:r>
            <w:proofErr w:type="gramStart"/>
            <w:r w:rsidRPr="005754FE">
              <w:t>о-</w:t>
            </w:r>
            <w:proofErr w:type="gramEnd"/>
            <w:r w:rsidRPr="005754FE">
              <w:t xml:space="preserve"> коляски с ручным приводом базовых </w:t>
            </w:r>
            <w:r w:rsidR="00461FE6">
              <w:t>прогулочных</w:t>
            </w:r>
            <w:r w:rsidRPr="005754FE">
              <w:t>, в том числе для детей-инвалидов</w:t>
            </w:r>
          </w:p>
        </w:tc>
        <w:tc>
          <w:tcPr>
            <w:tcW w:w="6882" w:type="dxa"/>
            <w:tcBorders>
              <w:top w:val="single" w:sz="4" w:space="0" w:color="000000"/>
              <w:left w:val="single" w:sz="4" w:space="0" w:color="000000"/>
              <w:bottom w:val="single" w:sz="4" w:space="0" w:color="000000"/>
              <w:right w:val="single" w:sz="4" w:space="0" w:color="000000"/>
            </w:tcBorders>
          </w:tcPr>
          <w:p w:rsidR="001B6B11" w:rsidRPr="00FD7D95" w:rsidRDefault="00A127A5" w:rsidP="00A127A5">
            <w:pPr>
              <w:rPr>
                <w:b/>
              </w:rPr>
            </w:pPr>
            <w:r w:rsidRPr="005954D1">
              <w:t>Кресл</w:t>
            </w:r>
            <w:proofErr w:type="gramStart"/>
            <w:r w:rsidRPr="005954D1">
              <w:t>о-</w:t>
            </w:r>
            <w:proofErr w:type="gramEnd"/>
            <w:r>
              <w:t xml:space="preserve"> </w:t>
            </w:r>
            <w:r w:rsidRPr="005954D1">
              <w:t>коляски с ручным приводом базовые прогулочные, в том числе для детей-инвалидов должны быть предназначены для использования в условиях помещений и улицы, должна приводиться в движение мускульной силой пользователя или сопровождающим лицом. Кресло-коляска должна обеспечивать длительное пребывание в сидячем положении без утомления и развития пролежней, искривлений. Поверхность сидения должна не пропускать влагу, должна быть устойчива к ее воздействию и поддаваться санитарной обработке. В отношении пожарной безопасности все используемые в конструкции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 Рамная конструкция должна быть изготовлена из тонких стальных труб. Для защиты коляски от коррозии, каркас коляски должен иметь хромированное покрытие. Тормозная система должна работать по принципу зажатия ведущего колеса. Для облегчения посадки-высадки, а также уменьшения длины коляски подножки должны откидываться, а также легко сниматься. Подножки должны регулироваться по высоте, подставки для стоп должны быть пластиковые, также должны быть предусмотрены матерчатые опоры для икр. В конструкции кресла-коляски должны быть предусмотрены легко снимающиеся ступенчатые подлокотники. Коляска должна быть укомплектована профилактической подушкой. Кресло-коляска должно комплектоваться приводными (задними) колесами с цельнолитыми или пневматическими шинами с размером не менее 600 мм. Колеса должны иметь защиту на спицы. Передние колеса должны быть размером не менее 200 мм</w:t>
            </w:r>
            <w:proofErr w:type="gramStart"/>
            <w:r>
              <w:t>.</w:t>
            </w:r>
            <w:proofErr w:type="gramEnd"/>
            <w:r w:rsidRPr="005954D1">
              <w:t xml:space="preserve"> </w:t>
            </w:r>
            <w:proofErr w:type="gramStart"/>
            <w:r w:rsidRPr="005954D1">
              <w:t>с</w:t>
            </w:r>
            <w:proofErr w:type="gramEnd"/>
            <w:r w:rsidRPr="005954D1">
              <w:t xml:space="preserve"> цельнолитыми шинами. Большое заднее колесо должно иметь обод с металлическими спицами и интегрированной с ними втулкой. Конструкция втулки должна включать в себя два радиальных шарикоподшипника с защитными крышками. Поворотный механизм вилки переднего колеса должен комплектоваться двумя опорными подшипниками. Кресло-коляска должно быть оснащено ручками для толкания сопровождающим лицом. Кресло коляска должна быть укомплектована парой </w:t>
            </w:r>
            <w:proofErr w:type="spellStart"/>
            <w:r w:rsidRPr="005954D1">
              <w:t>антиопрокидователей</w:t>
            </w:r>
            <w:proofErr w:type="spellEnd"/>
            <w:r w:rsidRPr="005954D1">
              <w:t xml:space="preserve">. Длина кресла-коляски с подножками должна быть не более 109 см, без подножек – не более 80 см. Высота кресла-коляски должна быть не более 92 см. Высота подлокотников составляет должна составлять не более 22 см, глубина сидения не менее 40 см. На спинке коляски должен иметься карман для мелких вещей. Ширина сиденья кресла-коляски должна быть не менее 45 см и </w:t>
            </w:r>
            <w:r w:rsidRPr="005954D1">
              <w:lastRenderedPageBreak/>
              <w:t>не более 48 см. Вес кресла-коляски не более 19 кг. Кресло выдерживает вес пользователя – не менее 120 кг. В комплект поставки должен входить: комплект инструментов, руководство пользователя (паспорт) на русском языке, гарантийный талон на сервисное обслуживание.</w:t>
            </w:r>
          </w:p>
        </w:tc>
        <w:tc>
          <w:tcPr>
            <w:tcW w:w="1134" w:type="dxa"/>
            <w:tcBorders>
              <w:top w:val="single" w:sz="4" w:space="0" w:color="auto"/>
              <w:bottom w:val="single" w:sz="4" w:space="0" w:color="auto"/>
              <w:right w:val="single" w:sz="4" w:space="0" w:color="auto"/>
            </w:tcBorders>
          </w:tcPr>
          <w:p w:rsidR="001B6B11" w:rsidRPr="001D36D8" w:rsidRDefault="001B6B11" w:rsidP="00655836">
            <w:pPr>
              <w:jc w:val="center"/>
              <w:rPr>
                <w:b/>
                <w:sz w:val="28"/>
                <w:szCs w:val="28"/>
              </w:rPr>
            </w:pPr>
            <w:r>
              <w:rPr>
                <w:b/>
                <w:sz w:val="28"/>
                <w:szCs w:val="28"/>
              </w:rPr>
              <w:lastRenderedPageBreak/>
              <w:t>100</w:t>
            </w:r>
          </w:p>
        </w:tc>
      </w:tr>
    </w:tbl>
    <w:p w:rsidR="001B6B11" w:rsidRPr="002F53F6" w:rsidRDefault="001B6B11" w:rsidP="001B6B11">
      <w:pPr>
        <w:shd w:val="clear" w:color="auto" w:fill="FFFFFF"/>
        <w:ind w:right="28"/>
        <w:rPr>
          <w:sz w:val="28"/>
          <w:szCs w:val="28"/>
        </w:rPr>
      </w:pPr>
    </w:p>
    <w:p w:rsidR="001B6B11" w:rsidRPr="002F53F6" w:rsidRDefault="001B6B11" w:rsidP="001B6B11">
      <w:pPr>
        <w:rPr>
          <w:sz w:val="28"/>
          <w:szCs w:val="28"/>
        </w:rPr>
      </w:pPr>
      <w:r w:rsidRPr="002F53F6">
        <w:rPr>
          <w:sz w:val="28"/>
          <w:szCs w:val="28"/>
        </w:rPr>
        <w:t>Кресл</w:t>
      </w:r>
      <w:proofErr w:type="gramStart"/>
      <w:r w:rsidRPr="002F53F6">
        <w:rPr>
          <w:sz w:val="28"/>
          <w:szCs w:val="28"/>
        </w:rPr>
        <w:t>о-</w:t>
      </w:r>
      <w:proofErr w:type="gramEnd"/>
      <w:r w:rsidRPr="002F53F6">
        <w:rPr>
          <w:sz w:val="28"/>
          <w:szCs w:val="28"/>
        </w:rPr>
        <w:t xml:space="preserve"> коляски должны соответствовать требованиям государственных стандартов: </w:t>
      </w:r>
    </w:p>
    <w:p w:rsidR="001B6B11" w:rsidRPr="002F53F6" w:rsidRDefault="001B6B11" w:rsidP="001B6B11">
      <w:pPr>
        <w:widowControl w:val="0"/>
        <w:rPr>
          <w:rFonts w:eastAsia="Lucida Sans Unicode"/>
          <w:kern w:val="2"/>
          <w:sz w:val="28"/>
          <w:szCs w:val="28"/>
        </w:rPr>
      </w:pPr>
      <w:r w:rsidRPr="002F53F6">
        <w:rPr>
          <w:rFonts w:eastAsia="Lucida Sans Unicode"/>
          <w:kern w:val="2"/>
          <w:sz w:val="28"/>
          <w:szCs w:val="28"/>
        </w:rPr>
        <w:t xml:space="preserve">- ГОСТ </w:t>
      </w:r>
      <w:proofErr w:type="gramStart"/>
      <w:r w:rsidRPr="002F53F6">
        <w:rPr>
          <w:rFonts w:eastAsia="Lucida Sans Unicode"/>
          <w:kern w:val="2"/>
          <w:sz w:val="28"/>
          <w:szCs w:val="28"/>
        </w:rPr>
        <w:t>Р</w:t>
      </w:r>
      <w:proofErr w:type="gramEnd"/>
      <w:r w:rsidRPr="002F53F6">
        <w:rPr>
          <w:rFonts w:eastAsia="Lucida Sans Unicode"/>
          <w:kern w:val="2"/>
          <w:sz w:val="28"/>
          <w:szCs w:val="28"/>
        </w:rPr>
        <w:t xml:space="preserve"> 50444-92 (разд. 3, 4)</w:t>
      </w:r>
      <w:r w:rsidRPr="002F53F6">
        <w:rPr>
          <w:sz w:val="28"/>
          <w:szCs w:val="28"/>
        </w:rPr>
        <w:t xml:space="preserve"> «Приборы, аппараты и оборудование медицинские. Общие технические условия»</w:t>
      </w:r>
      <w:r w:rsidRPr="002F53F6">
        <w:rPr>
          <w:rFonts w:eastAsia="Lucida Sans Unicode"/>
          <w:kern w:val="2"/>
          <w:sz w:val="28"/>
          <w:szCs w:val="28"/>
        </w:rPr>
        <w:t>;</w:t>
      </w:r>
    </w:p>
    <w:p w:rsidR="001B6B11" w:rsidRPr="002F53F6" w:rsidRDefault="001B6B11" w:rsidP="001B6B11">
      <w:pPr>
        <w:widowControl w:val="0"/>
        <w:rPr>
          <w:rFonts w:eastAsia="Lucida Sans Unicode"/>
          <w:kern w:val="2"/>
          <w:sz w:val="28"/>
          <w:szCs w:val="28"/>
        </w:rPr>
      </w:pPr>
      <w:r w:rsidRPr="002F53F6">
        <w:rPr>
          <w:rFonts w:eastAsia="Lucida Sans Unicode"/>
          <w:kern w:val="2"/>
          <w:sz w:val="28"/>
          <w:szCs w:val="28"/>
        </w:rPr>
        <w:t>-</w:t>
      </w:r>
      <w:r w:rsidRPr="002F53F6">
        <w:rPr>
          <w:sz w:val="28"/>
          <w:szCs w:val="28"/>
        </w:rPr>
        <w:t xml:space="preserve"> ГОСТ </w:t>
      </w:r>
      <w:proofErr w:type="gramStart"/>
      <w:r w:rsidRPr="002F53F6">
        <w:rPr>
          <w:sz w:val="28"/>
          <w:szCs w:val="28"/>
        </w:rPr>
        <w:t>Р</w:t>
      </w:r>
      <w:proofErr w:type="gramEnd"/>
      <w:r w:rsidRPr="002F53F6">
        <w:rPr>
          <w:sz w:val="28"/>
          <w:szCs w:val="28"/>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№1)».</w:t>
      </w:r>
    </w:p>
    <w:p w:rsidR="001B6B11" w:rsidRPr="002F53F6" w:rsidRDefault="001B6B11" w:rsidP="001B6B11">
      <w:pPr>
        <w:tabs>
          <w:tab w:val="num" w:pos="180"/>
        </w:tabs>
        <w:ind w:firstLine="720"/>
        <w:jc w:val="center"/>
        <w:rPr>
          <w:b/>
          <w:sz w:val="28"/>
          <w:szCs w:val="28"/>
        </w:rPr>
      </w:pPr>
      <w:r w:rsidRPr="002F53F6">
        <w:rPr>
          <w:b/>
          <w:sz w:val="28"/>
          <w:szCs w:val="28"/>
        </w:rPr>
        <w:t>Требования к функциональным, качественным характеристикам и безопасности товара, гарантийному сроку.</w:t>
      </w:r>
    </w:p>
    <w:p w:rsidR="001B6B11" w:rsidRPr="002F53F6" w:rsidRDefault="001B6B11" w:rsidP="001B6B11">
      <w:pPr>
        <w:tabs>
          <w:tab w:val="num" w:pos="0"/>
          <w:tab w:val="num" w:pos="180"/>
        </w:tabs>
        <w:rPr>
          <w:bCs/>
          <w:color w:val="000000"/>
          <w:sz w:val="28"/>
          <w:szCs w:val="28"/>
        </w:rPr>
      </w:pPr>
      <w:r w:rsidRPr="002F53F6">
        <w:rPr>
          <w:sz w:val="28"/>
          <w:szCs w:val="28"/>
        </w:rPr>
        <w:t>Кресл</w:t>
      </w:r>
      <w:proofErr w:type="gramStart"/>
      <w:r w:rsidRPr="002F53F6">
        <w:rPr>
          <w:sz w:val="28"/>
          <w:szCs w:val="28"/>
        </w:rPr>
        <w:t>о-</w:t>
      </w:r>
      <w:proofErr w:type="gramEnd"/>
      <w:r w:rsidRPr="002F53F6">
        <w:rPr>
          <w:sz w:val="28"/>
          <w:szCs w:val="28"/>
        </w:rPr>
        <w:t xml:space="preserve"> коляски </w:t>
      </w:r>
      <w:r w:rsidRPr="002F53F6">
        <w:rPr>
          <w:bCs/>
          <w:color w:val="000000"/>
          <w:sz w:val="28"/>
          <w:szCs w:val="28"/>
        </w:rPr>
        <w:t xml:space="preserve">(далее - товар)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 </w:t>
      </w:r>
    </w:p>
    <w:p w:rsidR="001B6B11" w:rsidRPr="002F53F6" w:rsidRDefault="001B6B11" w:rsidP="001B6B11">
      <w:pPr>
        <w:tabs>
          <w:tab w:val="num" w:pos="0"/>
          <w:tab w:val="num" w:pos="180"/>
        </w:tabs>
        <w:rPr>
          <w:bCs/>
          <w:color w:val="000000"/>
          <w:sz w:val="28"/>
          <w:szCs w:val="28"/>
        </w:rPr>
      </w:pPr>
      <w:r w:rsidRPr="002F53F6">
        <w:rPr>
          <w:bCs/>
          <w:color w:val="000000"/>
          <w:sz w:val="28"/>
          <w:szCs w:val="28"/>
        </w:rPr>
        <w:t xml:space="preserve">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1B6B11" w:rsidRPr="002F53F6" w:rsidRDefault="001B6B11" w:rsidP="001B6B11">
      <w:pPr>
        <w:tabs>
          <w:tab w:val="num" w:pos="0"/>
          <w:tab w:val="num" w:pos="180"/>
        </w:tabs>
        <w:rPr>
          <w:bCs/>
          <w:color w:val="000000"/>
          <w:sz w:val="28"/>
          <w:szCs w:val="28"/>
        </w:rPr>
      </w:pPr>
      <w:r w:rsidRPr="002F53F6">
        <w:rPr>
          <w:bCs/>
          <w:color w:val="000000"/>
          <w:sz w:val="28"/>
          <w:szCs w:val="28"/>
        </w:rPr>
        <w:t>Товар должен быть оборудован системой торможения, обеспечивающей удержание кресла-коляски с пользователем в неподвижном состоянии, в комплект кресла-коляски должны входить, при необходимости, инструмент, запасные части и принадлежности, обеспечивающие техническое обслуживание кресла-коляски в течение срока службы и эксплуатационная документация.</w:t>
      </w:r>
    </w:p>
    <w:p w:rsidR="001B6B11" w:rsidRPr="002F53F6" w:rsidRDefault="001B6B11" w:rsidP="001B6B11">
      <w:pPr>
        <w:tabs>
          <w:tab w:val="num" w:pos="0"/>
          <w:tab w:val="num" w:pos="180"/>
        </w:tabs>
        <w:rPr>
          <w:bCs/>
          <w:color w:val="000000"/>
          <w:sz w:val="28"/>
          <w:szCs w:val="28"/>
        </w:rPr>
      </w:pPr>
      <w:r w:rsidRPr="002F53F6">
        <w:rPr>
          <w:bCs/>
          <w:color w:val="000000"/>
          <w:sz w:val="28"/>
          <w:szCs w:val="28"/>
        </w:rPr>
        <w:t xml:space="preserve">Товар должен соответствовать требованиям статической, ударной и усталостной прочности. Поверхность сиденья (обтяжка) не должна пропускать органические выделения, быть устойчивой к их воздействию и поддаваться санитарной обработке. В отношении пожарной безопасности элементы товара должны быть стойкими к возгоранию. </w:t>
      </w:r>
    </w:p>
    <w:p w:rsidR="001B6B11" w:rsidRPr="002F53F6" w:rsidRDefault="001B6B11" w:rsidP="001B6B11">
      <w:pPr>
        <w:tabs>
          <w:tab w:val="num" w:pos="0"/>
          <w:tab w:val="num" w:pos="180"/>
        </w:tabs>
        <w:rPr>
          <w:bCs/>
          <w:color w:val="000000"/>
          <w:sz w:val="28"/>
          <w:szCs w:val="28"/>
        </w:rPr>
      </w:pPr>
      <w:proofErr w:type="gramStart"/>
      <w:r w:rsidRPr="002F53F6">
        <w:rPr>
          <w:bCs/>
          <w:color w:val="000000"/>
          <w:sz w:val="28"/>
          <w:szCs w:val="28"/>
        </w:rPr>
        <w:t>При</w:t>
      </w:r>
      <w:proofErr w:type="gramEnd"/>
      <w:r w:rsidRPr="002F53F6">
        <w:rPr>
          <w:bCs/>
          <w:color w:val="000000"/>
          <w:sz w:val="28"/>
          <w:szCs w:val="28"/>
        </w:rPr>
        <w:t xml:space="preserve"> передачи товара Поставщик обязан разъяснить Получателю условия и требования к эксплуатации, а также вручить памятку о порядке обеспечения гарантийного ремонта,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1B6B11" w:rsidRPr="002F53F6" w:rsidRDefault="001B6B11" w:rsidP="001B6B11">
      <w:pPr>
        <w:shd w:val="clear" w:color="auto" w:fill="FFFFFF"/>
        <w:tabs>
          <w:tab w:val="left" w:pos="567"/>
        </w:tabs>
        <w:snapToGrid w:val="0"/>
        <w:spacing w:line="100" w:lineRule="atLeast"/>
        <w:rPr>
          <w:sz w:val="28"/>
          <w:szCs w:val="28"/>
        </w:rPr>
      </w:pPr>
      <w:proofErr w:type="gramStart"/>
      <w:r w:rsidRPr="002F53F6">
        <w:rPr>
          <w:rFonts w:eastAsia="Arial"/>
          <w:spacing w:val="-1"/>
          <w:sz w:val="28"/>
          <w:szCs w:val="28"/>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 </w:t>
      </w:r>
      <w:proofErr w:type="gramEnd"/>
    </w:p>
    <w:p w:rsidR="001B6B11" w:rsidRPr="002F53F6" w:rsidRDefault="001B6B11" w:rsidP="001B6B11">
      <w:pPr>
        <w:pStyle w:val="23"/>
        <w:tabs>
          <w:tab w:val="left" w:pos="284"/>
        </w:tabs>
        <w:snapToGrid/>
        <w:spacing w:line="240" w:lineRule="auto"/>
        <w:ind w:left="0"/>
        <w:rPr>
          <w:rFonts w:cs="Times New Roman"/>
          <w:sz w:val="28"/>
          <w:szCs w:val="28"/>
        </w:rPr>
      </w:pPr>
      <w:r w:rsidRPr="002F53F6">
        <w:rPr>
          <w:rFonts w:cs="Times New Roman"/>
          <w:color w:val="auto"/>
          <w:sz w:val="28"/>
          <w:szCs w:val="28"/>
        </w:rPr>
        <w:t xml:space="preserve">Поставщик обеспечивает Получателей гарантийным талоном и информирует их об условиях проведения гарантийного обслуживания товара, </w:t>
      </w:r>
      <w:r w:rsidRPr="002F53F6">
        <w:rPr>
          <w:rFonts w:cs="Times New Roman"/>
          <w:color w:val="auto"/>
          <w:sz w:val="28"/>
          <w:szCs w:val="28"/>
        </w:rPr>
        <w:lastRenderedPageBreak/>
        <w:t>предоставляет гарантию на передаваемый товар за счет собственных сре</w:t>
      </w:r>
      <w:proofErr w:type="gramStart"/>
      <w:r w:rsidRPr="002F53F6">
        <w:rPr>
          <w:rFonts w:cs="Times New Roman"/>
          <w:color w:val="auto"/>
          <w:sz w:val="28"/>
          <w:szCs w:val="28"/>
        </w:rPr>
        <w:t>дств в п</w:t>
      </w:r>
      <w:proofErr w:type="gramEnd"/>
      <w:r w:rsidRPr="002F53F6">
        <w:rPr>
          <w:rFonts w:cs="Times New Roman"/>
          <w:color w:val="auto"/>
          <w:sz w:val="28"/>
          <w:szCs w:val="28"/>
        </w:rPr>
        <w:t>ериод гарантийного обслуживания товара.</w:t>
      </w:r>
    </w:p>
    <w:p w:rsidR="001B6B11" w:rsidRPr="002F53F6" w:rsidRDefault="001B6B11" w:rsidP="001B6B11">
      <w:pPr>
        <w:pStyle w:val="23"/>
        <w:tabs>
          <w:tab w:val="left" w:pos="284"/>
        </w:tabs>
        <w:snapToGrid/>
        <w:spacing w:line="240" w:lineRule="auto"/>
        <w:ind w:left="0"/>
        <w:rPr>
          <w:rFonts w:cs="Times New Roman"/>
          <w:sz w:val="28"/>
          <w:szCs w:val="28"/>
        </w:rPr>
      </w:pPr>
      <w:r w:rsidRPr="002F53F6">
        <w:rPr>
          <w:sz w:val="28"/>
          <w:szCs w:val="28"/>
        </w:rPr>
        <w:t>Срок гарантии на товар – не менее 1 года со дня передачи товара Получателю и оформления Акта сдачи - приемки товара Получателем.</w:t>
      </w:r>
    </w:p>
    <w:p w:rsidR="001B6B11" w:rsidRPr="002F53F6" w:rsidRDefault="001B6B11" w:rsidP="001B6B11">
      <w:pPr>
        <w:tabs>
          <w:tab w:val="left" w:pos="0"/>
          <w:tab w:val="left" w:pos="180"/>
          <w:tab w:val="left" w:pos="432"/>
        </w:tabs>
        <w:rPr>
          <w:bCs/>
          <w:sz w:val="28"/>
          <w:szCs w:val="28"/>
        </w:rPr>
      </w:pPr>
      <w:r w:rsidRPr="002F53F6">
        <w:rPr>
          <w:sz w:val="28"/>
          <w:szCs w:val="28"/>
        </w:rPr>
        <w:t>В течение гарантийного срока в случае обнаружения Получателем недостатков в товаре, Поставщиком должны быть обеспечены замена кресл</w:t>
      </w:r>
      <w:proofErr w:type="gramStart"/>
      <w:r w:rsidRPr="002F53F6">
        <w:rPr>
          <w:sz w:val="28"/>
          <w:szCs w:val="28"/>
        </w:rPr>
        <w:t>о-</w:t>
      </w:r>
      <w:proofErr w:type="gramEnd"/>
      <w:r w:rsidR="009079B7">
        <w:rPr>
          <w:sz w:val="28"/>
          <w:szCs w:val="28"/>
        </w:rPr>
        <w:t xml:space="preserve"> </w:t>
      </w:r>
      <w:r w:rsidRPr="002F53F6">
        <w:rPr>
          <w:sz w:val="28"/>
          <w:szCs w:val="28"/>
        </w:rPr>
        <w:t>коляск</w:t>
      </w:r>
      <w:r>
        <w:rPr>
          <w:sz w:val="28"/>
          <w:szCs w:val="28"/>
        </w:rPr>
        <w:t>и</w:t>
      </w:r>
      <w:r w:rsidRPr="002F53F6">
        <w:rPr>
          <w:sz w:val="28"/>
          <w:szCs w:val="28"/>
        </w:rPr>
        <w:t xml:space="preserve"> на кресло-коляску той же модели, либо безвозмездное устранение недостатков (гарантийный ремонт).</w:t>
      </w:r>
    </w:p>
    <w:p w:rsidR="001B6B11" w:rsidRPr="002F53F6" w:rsidRDefault="001B6B11" w:rsidP="001B6B11">
      <w:pPr>
        <w:tabs>
          <w:tab w:val="left" w:pos="0"/>
          <w:tab w:val="left" w:pos="180"/>
          <w:tab w:val="left" w:pos="432"/>
        </w:tabs>
        <w:jc w:val="left"/>
        <w:rPr>
          <w:sz w:val="28"/>
          <w:szCs w:val="28"/>
        </w:rPr>
      </w:pPr>
      <w:r w:rsidRPr="002F53F6">
        <w:rPr>
          <w:bCs/>
          <w:sz w:val="28"/>
          <w:szCs w:val="28"/>
        </w:rPr>
        <w:t>При этом срок безвозмездного устранения недостатков товара (гарантийного ремонта) со дня обращения Получателя не должен превышать 20 рабочих дней.</w:t>
      </w:r>
    </w:p>
    <w:p w:rsidR="001B6B11" w:rsidRPr="002F53F6" w:rsidRDefault="001B6B11" w:rsidP="001B6B11">
      <w:pPr>
        <w:tabs>
          <w:tab w:val="num" w:pos="180"/>
        </w:tabs>
        <w:jc w:val="left"/>
        <w:rPr>
          <w:sz w:val="28"/>
          <w:szCs w:val="28"/>
        </w:rPr>
      </w:pPr>
      <w:r w:rsidRPr="002F53F6">
        <w:rPr>
          <w:sz w:val="28"/>
          <w:szCs w:val="28"/>
        </w:rPr>
        <w:t>Текущее обслуживание товара производится Получателем в соответствии с инструкцией по эксплуатации</w:t>
      </w:r>
    </w:p>
    <w:p w:rsidR="001B6B11" w:rsidRPr="003A02C6" w:rsidRDefault="001B6B11" w:rsidP="001B6B11">
      <w:pPr>
        <w:autoSpaceDE w:val="0"/>
        <w:autoSpaceDN w:val="0"/>
        <w:jc w:val="left"/>
        <w:rPr>
          <w:b/>
          <w:bCs/>
          <w:kern w:val="16"/>
          <w:sz w:val="28"/>
          <w:szCs w:val="28"/>
        </w:rPr>
      </w:pPr>
      <w:r w:rsidRPr="003A02C6">
        <w:rPr>
          <w:b/>
          <w:bCs/>
          <w:kern w:val="16"/>
          <w:sz w:val="28"/>
          <w:szCs w:val="28"/>
        </w:rPr>
        <w:t>Поставщик обязан:</w:t>
      </w:r>
    </w:p>
    <w:p w:rsidR="001B6B11" w:rsidRPr="00361D1E" w:rsidRDefault="001B6B11" w:rsidP="001B6B11">
      <w:pPr>
        <w:autoSpaceDE w:val="0"/>
        <w:autoSpaceDN w:val="0"/>
        <w:rPr>
          <w:b/>
          <w:bCs/>
          <w:kern w:val="16"/>
          <w:sz w:val="28"/>
          <w:szCs w:val="28"/>
        </w:rPr>
      </w:pPr>
      <w:r w:rsidRPr="003A02C6">
        <w:rPr>
          <w:bCs/>
          <w:sz w:val="28"/>
          <w:szCs w:val="28"/>
        </w:rPr>
        <w:t xml:space="preserve">- поставлять  </w:t>
      </w:r>
      <w:r w:rsidRPr="003A02C6">
        <w:rPr>
          <w:sz w:val="28"/>
          <w:szCs w:val="28"/>
        </w:rPr>
        <w:t>товар</w:t>
      </w:r>
      <w:r w:rsidRPr="003A02C6">
        <w:rPr>
          <w:bCs/>
          <w:sz w:val="28"/>
          <w:szCs w:val="28"/>
        </w:rPr>
        <w:t xml:space="preserve">, </w:t>
      </w:r>
      <w:r w:rsidRPr="000D1B45">
        <w:rPr>
          <w:bCs/>
          <w:sz w:val="28"/>
          <w:szCs w:val="28"/>
        </w:rPr>
        <w:t>имеющие</w:t>
      </w:r>
      <w:r>
        <w:rPr>
          <w:bCs/>
          <w:sz w:val="28"/>
          <w:szCs w:val="28"/>
        </w:rPr>
        <w:t xml:space="preserve"> действующий</w:t>
      </w:r>
      <w:r w:rsidRPr="000D1B45">
        <w:rPr>
          <w:bCs/>
          <w:sz w:val="28"/>
          <w:szCs w:val="28"/>
        </w:rPr>
        <w:t xml:space="preserve"> сертификат соответствия </w:t>
      </w:r>
      <w:r>
        <w:rPr>
          <w:bCs/>
          <w:sz w:val="28"/>
          <w:szCs w:val="28"/>
        </w:rPr>
        <w:t>и/или регистрационное удостоверение;</w:t>
      </w:r>
    </w:p>
    <w:p w:rsidR="001B6B11" w:rsidRPr="003A4FCA" w:rsidRDefault="001B6B11" w:rsidP="001B6B11">
      <w:pPr>
        <w:autoSpaceDE w:val="0"/>
        <w:autoSpaceDN w:val="0"/>
        <w:rPr>
          <w:bCs/>
          <w:color w:val="000000"/>
          <w:sz w:val="28"/>
          <w:szCs w:val="28"/>
        </w:rPr>
      </w:pPr>
      <w:r>
        <w:rPr>
          <w:bCs/>
          <w:color w:val="000000"/>
          <w:sz w:val="28"/>
          <w:szCs w:val="28"/>
        </w:rPr>
        <w:t>-</w:t>
      </w:r>
      <w:r w:rsidRPr="003A4FCA">
        <w:rPr>
          <w:bCs/>
          <w:color w:val="000000"/>
          <w:sz w:val="28"/>
          <w:szCs w:val="28"/>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3A4FCA">
        <w:rPr>
          <w:sz w:val="28"/>
          <w:szCs w:val="28"/>
        </w:rPr>
        <w:t xml:space="preserve"> Поставка Товара осуществляется по направлениям заказчика до места проживания получателей (инвалидов) во всех районах Чеченской Республики</w:t>
      </w:r>
      <w:r>
        <w:rPr>
          <w:sz w:val="28"/>
          <w:szCs w:val="28"/>
        </w:rPr>
        <w:t>;</w:t>
      </w:r>
      <w:r w:rsidRPr="003A4FCA">
        <w:rPr>
          <w:bCs/>
          <w:color w:val="000000"/>
          <w:sz w:val="28"/>
          <w:szCs w:val="28"/>
        </w:rPr>
        <w:t xml:space="preserve"> </w:t>
      </w:r>
    </w:p>
    <w:p w:rsidR="001B6B11" w:rsidRPr="00786C7A" w:rsidRDefault="001B6B11" w:rsidP="001B6B11">
      <w:pPr>
        <w:widowControl w:val="0"/>
        <w:tabs>
          <w:tab w:val="num" w:pos="0"/>
        </w:tabs>
        <w:rPr>
          <w:sz w:val="28"/>
          <w:szCs w:val="28"/>
        </w:rPr>
      </w:pPr>
      <w:r>
        <w:rPr>
          <w:bCs/>
          <w:sz w:val="28"/>
          <w:szCs w:val="28"/>
        </w:rPr>
        <w:t>-</w:t>
      </w:r>
      <w:r w:rsidRPr="003A4FCA">
        <w:rPr>
          <w:bCs/>
          <w:sz w:val="28"/>
          <w:szCs w:val="28"/>
        </w:rPr>
        <w:t xml:space="preserve"> организ</w:t>
      </w:r>
      <w:r>
        <w:rPr>
          <w:bCs/>
          <w:sz w:val="28"/>
          <w:szCs w:val="28"/>
        </w:rPr>
        <w:t xml:space="preserve">овать возможность выдачи Товара </w:t>
      </w:r>
      <w:r w:rsidRPr="00786C7A">
        <w:rPr>
          <w:sz w:val="28"/>
          <w:szCs w:val="28"/>
        </w:rPr>
        <w:t xml:space="preserve">в пределах Чеченской Республики (доставить товар до конкретного инвалида при согласии </w:t>
      </w:r>
      <w:r>
        <w:rPr>
          <w:sz w:val="28"/>
          <w:szCs w:val="28"/>
        </w:rPr>
        <w:t xml:space="preserve">инвалида или </w:t>
      </w:r>
      <w:r w:rsidRPr="003A4FCA">
        <w:rPr>
          <w:sz w:val="28"/>
          <w:szCs w:val="28"/>
        </w:rPr>
        <w:t>законного представителя инвалида</w:t>
      </w:r>
      <w:r w:rsidRPr="00786C7A">
        <w:rPr>
          <w:sz w:val="28"/>
          <w:szCs w:val="28"/>
        </w:rPr>
        <w:t xml:space="preserve"> о предоставлении информации личного характера </w:t>
      </w:r>
      <w:r>
        <w:rPr>
          <w:sz w:val="28"/>
          <w:szCs w:val="28"/>
        </w:rPr>
        <w:t>п</w:t>
      </w:r>
      <w:r w:rsidRPr="00786C7A">
        <w:rPr>
          <w:sz w:val="28"/>
          <w:szCs w:val="28"/>
        </w:rPr>
        <w:t>оставщику):</w:t>
      </w:r>
    </w:p>
    <w:p w:rsidR="001B6B11" w:rsidRPr="00E14138" w:rsidRDefault="001B6B11" w:rsidP="001B6B11">
      <w:pPr>
        <w:widowControl w:val="0"/>
        <w:tabs>
          <w:tab w:val="num" w:pos="0"/>
        </w:tabs>
        <w:rPr>
          <w:bCs/>
          <w:sz w:val="28"/>
          <w:szCs w:val="28"/>
        </w:rPr>
      </w:pPr>
      <w:r w:rsidRPr="005210E1">
        <w:rPr>
          <w:sz w:val="28"/>
          <w:szCs w:val="28"/>
        </w:rPr>
        <w:t>- по месту нахождения центра выдачи;</w:t>
      </w:r>
    </w:p>
    <w:p w:rsidR="001B6B11" w:rsidRPr="005210E1" w:rsidRDefault="001B6B11" w:rsidP="001B6B11">
      <w:pPr>
        <w:rPr>
          <w:sz w:val="28"/>
          <w:szCs w:val="28"/>
        </w:rPr>
      </w:pPr>
      <w:r w:rsidRPr="005210E1">
        <w:rPr>
          <w:sz w:val="28"/>
          <w:szCs w:val="28"/>
        </w:rPr>
        <w:t>- по месту нахождения пунктов выдачи</w:t>
      </w:r>
      <w:r>
        <w:rPr>
          <w:sz w:val="28"/>
          <w:szCs w:val="28"/>
        </w:rPr>
        <w:t>;</w:t>
      </w:r>
    </w:p>
    <w:p w:rsidR="001B6B11" w:rsidRPr="003A4FCA" w:rsidRDefault="001B6B11" w:rsidP="001B6B11">
      <w:pPr>
        <w:rPr>
          <w:sz w:val="28"/>
          <w:szCs w:val="28"/>
        </w:rPr>
      </w:pPr>
      <w:r w:rsidRPr="005210E1">
        <w:rPr>
          <w:sz w:val="28"/>
          <w:szCs w:val="28"/>
        </w:rPr>
        <w:t xml:space="preserve">- по месту нахождения </w:t>
      </w:r>
      <w:r>
        <w:rPr>
          <w:sz w:val="28"/>
          <w:szCs w:val="28"/>
        </w:rPr>
        <w:t>инвалида</w:t>
      </w:r>
      <w:r w:rsidRPr="005210E1">
        <w:rPr>
          <w:sz w:val="28"/>
          <w:szCs w:val="28"/>
        </w:rPr>
        <w:t>.</w:t>
      </w:r>
    </w:p>
    <w:p w:rsidR="001B6B11" w:rsidRPr="003A4FCA" w:rsidRDefault="001B6B11" w:rsidP="001B6B11">
      <w:pPr>
        <w:tabs>
          <w:tab w:val="num" w:pos="0"/>
          <w:tab w:val="left" w:pos="426"/>
          <w:tab w:val="left" w:pos="567"/>
        </w:tabs>
        <w:spacing w:line="240" w:lineRule="atLeast"/>
        <w:rPr>
          <w:color w:val="000000"/>
          <w:sz w:val="28"/>
          <w:szCs w:val="28"/>
        </w:rPr>
      </w:pPr>
      <w:r>
        <w:rPr>
          <w:sz w:val="28"/>
          <w:szCs w:val="28"/>
        </w:rPr>
        <w:t>Центр</w:t>
      </w:r>
      <w:r w:rsidRPr="003A4FCA">
        <w:rPr>
          <w:sz w:val="28"/>
          <w:szCs w:val="28"/>
        </w:rPr>
        <w:t xml:space="preserve"> выдачи должен быть организован в </w:t>
      </w:r>
      <w:proofErr w:type="gramStart"/>
      <w:r w:rsidRPr="003A4FCA">
        <w:rPr>
          <w:sz w:val="28"/>
          <w:szCs w:val="28"/>
        </w:rPr>
        <w:t>г</w:t>
      </w:r>
      <w:proofErr w:type="gramEnd"/>
      <w:r w:rsidRPr="003A4FCA">
        <w:rPr>
          <w:sz w:val="28"/>
          <w:szCs w:val="28"/>
        </w:rPr>
        <w:t>. Грозный на расстоянии шаговой доступности для Получателей от</w:t>
      </w:r>
      <w:r w:rsidRPr="003A4FCA">
        <w:rPr>
          <w:color w:val="000000"/>
          <w:sz w:val="28"/>
          <w:szCs w:val="28"/>
        </w:rPr>
        <w:t xml:space="preserve"> остановок общественного транспорта (не более </w:t>
      </w:r>
      <w:smartTag w:uri="urn:schemas-microsoft-com:office:smarttags" w:element="metricconverter">
        <w:smartTagPr>
          <w:attr w:name="ProductID" w:val="300 метров"/>
        </w:smartTagPr>
        <w:r w:rsidRPr="003A4FCA">
          <w:rPr>
            <w:color w:val="000000"/>
            <w:sz w:val="28"/>
            <w:szCs w:val="28"/>
          </w:rPr>
          <w:t>300 метров</w:t>
        </w:r>
      </w:smartTag>
      <w:r>
        <w:rPr>
          <w:color w:val="000000"/>
          <w:sz w:val="28"/>
          <w:szCs w:val="28"/>
        </w:rPr>
        <w:t xml:space="preserve"> от остановок)</w:t>
      </w:r>
      <w:r w:rsidRPr="003A4FCA">
        <w:rPr>
          <w:sz w:val="28"/>
          <w:szCs w:val="28"/>
        </w:rPr>
        <w:t>.</w:t>
      </w:r>
    </w:p>
    <w:p w:rsidR="001B6B11" w:rsidRPr="003A4FCA" w:rsidRDefault="001B6B11" w:rsidP="001B6B11">
      <w:pPr>
        <w:tabs>
          <w:tab w:val="num" w:pos="0"/>
          <w:tab w:val="left" w:pos="426"/>
          <w:tab w:val="left" w:pos="567"/>
        </w:tabs>
        <w:spacing w:line="240" w:lineRule="atLeast"/>
        <w:rPr>
          <w:color w:val="000000"/>
          <w:sz w:val="28"/>
          <w:szCs w:val="28"/>
        </w:rPr>
      </w:pPr>
      <w:r w:rsidRPr="003A4FCA">
        <w:rPr>
          <w:color w:val="000000"/>
          <w:sz w:val="28"/>
          <w:szCs w:val="28"/>
        </w:rPr>
        <w:t xml:space="preserve">Площадь </w:t>
      </w:r>
      <w:r>
        <w:rPr>
          <w:sz w:val="28"/>
          <w:szCs w:val="28"/>
        </w:rPr>
        <w:t>центра</w:t>
      </w:r>
      <w:r w:rsidRPr="003A4FCA">
        <w:rPr>
          <w:sz w:val="28"/>
          <w:szCs w:val="28"/>
        </w:rPr>
        <w:t xml:space="preserve"> выдачи</w:t>
      </w:r>
      <w:r w:rsidRPr="003A4FCA">
        <w:rPr>
          <w:color w:val="000000"/>
          <w:sz w:val="28"/>
          <w:szCs w:val="28"/>
        </w:rPr>
        <w:t xml:space="preserve">, включая зону ожидания, складские и хозяйственные помещения – должна быть не менее 200 квадратных метров. </w:t>
      </w:r>
      <w:r w:rsidRPr="003A4FCA">
        <w:rPr>
          <w:sz w:val="28"/>
          <w:szCs w:val="28"/>
        </w:rPr>
        <w:t>Пункт выдачи</w:t>
      </w:r>
      <w:r w:rsidRPr="003A4FCA">
        <w:rPr>
          <w:color w:val="000000"/>
          <w:sz w:val="28"/>
          <w:szCs w:val="28"/>
        </w:rPr>
        <w:t xml:space="preserve"> должен иметь  зону ожидания Получателей – не менее 30 квадратных метров. </w:t>
      </w:r>
      <w:r w:rsidRPr="003A4FCA">
        <w:rPr>
          <w:sz w:val="28"/>
          <w:szCs w:val="28"/>
        </w:rPr>
        <w:t>В</w:t>
      </w:r>
      <w:r>
        <w:rPr>
          <w:sz w:val="28"/>
          <w:szCs w:val="28"/>
        </w:rPr>
        <w:t xml:space="preserve"> центре и пунктах</w:t>
      </w:r>
      <w:r w:rsidRPr="003A4FCA">
        <w:rPr>
          <w:sz w:val="28"/>
          <w:szCs w:val="28"/>
        </w:rPr>
        <w:t xml:space="preserve"> выдачи</w:t>
      </w:r>
      <w:r w:rsidRPr="003A4FCA">
        <w:rPr>
          <w:color w:val="000000"/>
          <w:sz w:val="28"/>
          <w:szCs w:val="28"/>
        </w:rPr>
        <w:t xml:space="preserve"> должен быть организован прием Получателей  не менее чем 2 сотрудниками одновременно.</w:t>
      </w:r>
    </w:p>
    <w:p w:rsidR="001B6B11" w:rsidRPr="003A4FCA" w:rsidRDefault="001B6B11" w:rsidP="001B6B11">
      <w:pPr>
        <w:tabs>
          <w:tab w:val="num" w:pos="0"/>
          <w:tab w:val="left" w:pos="426"/>
          <w:tab w:val="left" w:pos="567"/>
        </w:tabs>
        <w:spacing w:line="240" w:lineRule="atLeast"/>
        <w:rPr>
          <w:color w:val="000000"/>
          <w:sz w:val="28"/>
          <w:szCs w:val="28"/>
        </w:rPr>
      </w:pPr>
      <w:r>
        <w:rPr>
          <w:sz w:val="28"/>
          <w:szCs w:val="28"/>
        </w:rPr>
        <w:t>Центр и пункты</w:t>
      </w:r>
      <w:r w:rsidRPr="003A4FCA">
        <w:rPr>
          <w:sz w:val="28"/>
          <w:szCs w:val="28"/>
        </w:rPr>
        <w:t xml:space="preserve"> выдачи</w:t>
      </w:r>
      <w:r w:rsidRPr="003A4FCA">
        <w:rPr>
          <w:color w:val="000000"/>
          <w:sz w:val="28"/>
          <w:szCs w:val="28"/>
        </w:rPr>
        <w:t xml:space="preserve">  должен иметь отдельный вход и режим работы с 09:00 до 18:00 ежедневно. </w:t>
      </w:r>
    </w:p>
    <w:p w:rsidR="001B6B11" w:rsidRPr="009A13D3" w:rsidRDefault="001B6B11" w:rsidP="001B6B11">
      <w:pPr>
        <w:widowControl w:val="0"/>
        <w:tabs>
          <w:tab w:val="num" w:pos="0"/>
        </w:tabs>
        <w:rPr>
          <w:sz w:val="28"/>
          <w:szCs w:val="28"/>
        </w:rPr>
      </w:pPr>
      <w:r w:rsidRPr="003A4FCA">
        <w:rPr>
          <w:sz w:val="28"/>
          <w:szCs w:val="28"/>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1B6B11" w:rsidRPr="003A4FCA" w:rsidRDefault="001B6B11" w:rsidP="001B6B11">
      <w:pPr>
        <w:widowControl w:val="0"/>
        <w:tabs>
          <w:tab w:val="num" w:pos="0"/>
        </w:tabs>
        <w:rPr>
          <w:bCs/>
          <w:sz w:val="28"/>
          <w:szCs w:val="28"/>
        </w:rPr>
      </w:pPr>
      <w:r w:rsidRPr="003A4FCA">
        <w:rPr>
          <w:bCs/>
          <w:sz w:val="28"/>
          <w:szCs w:val="28"/>
        </w:rPr>
        <w:t xml:space="preserve">Доставка по адресам места жительства </w:t>
      </w:r>
      <w:r w:rsidRPr="003A4FCA">
        <w:rPr>
          <w:bCs/>
          <w:color w:val="000000"/>
          <w:sz w:val="28"/>
          <w:szCs w:val="28"/>
        </w:rPr>
        <w:t>инвалида</w:t>
      </w:r>
      <w:r w:rsidRPr="003A4FCA">
        <w:rPr>
          <w:bCs/>
          <w:sz w:val="28"/>
          <w:szCs w:val="28"/>
        </w:rPr>
        <w:t xml:space="preserve"> осуществляется Поставщиком с 09:00 до 20:00 с понедельника по пятницу путём передачи </w:t>
      </w:r>
      <w:r w:rsidRPr="003A4FCA">
        <w:rPr>
          <w:bCs/>
          <w:color w:val="000000"/>
          <w:sz w:val="28"/>
          <w:szCs w:val="28"/>
        </w:rPr>
        <w:t>инвалидам</w:t>
      </w:r>
      <w:r w:rsidRPr="003A4FCA">
        <w:rPr>
          <w:bCs/>
          <w:sz w:val="28"/>
          <w:szCs w:val="28"/>
        </w:rPr>
        <w:t xml:space="preserve"> по адресам их места жительства, при необходимости с подъемом </w:t>
      </w:r>
      <w:r w:rsidRPr="003A4FCA">
        <w:rPr>
          <w:bCs/>
          <w:sz w:val="28"/>
          <w:szCs w:val="28"/>
        </w:rPr>
        <w:lastRenderedPageBreak/>
        <w:t>на этаж, в соответствии с адресами, указанными в Реестрах, направленных Заказчиком.</w:t>
      </w:r>
    </w:p>
    <w:p w:rsidR="001B6B11" w:rsidRPr="003A4FCA" w:rsidRDefault="001B6B11" w:rsidP="001B6B11">
      <w:pPr>
        <w:tabs>
          <w:tab w:val="num" w:pos="0"/>
        </w:tabs>
        <w:rPr>
          <w:sz w:val="28"/>
          <w:szCs w:val="28"/>
        </w:rPr>
      </w:pPr>
      <w:r w:rsidRPr="003A4FCA">
        <w:rPr>
          <w:sz w:val="28"/>
          <w:szCs w:val="28"/>
        </w:rPr>
        <w:t xml:space="preserve">Передача </w:t>
      </w:r>
      <w:r w:rsidRPr="003A4FCA">
        <w:rPr>
          <w:bCs/>
          <w:color w:val="000000"/>
          <w:sz w:val="28"/>
          <w:szCs w:val="28"/>
        </w:rPr>
        <w:t>инвалидам</w:t>
      </w:r>
      <w:r w:rsidRPr="003A4FCA">
        <w:rPr>
          <w:sz w:val="28"/>
          <w:szCs w:val="28"/>
        </w:rPr>
        <w:t xml:space="preserve"> или их законным представителям Товара, выбранным </w:t>
      </w:r>
      <w:r w:rsidRPr="003A4FCA">
        <w:rPr>
          <w:bCs/>
          <w:color w:val="000000"/>
          <w:sz w:val="28"/>
          <w:szCs w:val="28"/>
        </w:rPr>
        <w:t>инвалидами</w:t>
      </w:r>
      <w:r w:rsidRPr="003A4FCA">
        <w:rPr>
          <w:sz w:val="28"/>
          <w:szCs w:val="28"/>
        </w:rPr>
        <w:t xml:space="preserve"> способом, должна осуществляться Поставщиком </w:t>
      </w:r>
      <w:r w:rsidRPr="00051FEE">
        <w:rPr>
          <w:b/>
          <w:sz w:val="28"/>
          <w:szCs w:val="28"/>
        </w:rPr>
        <w:t xml:space="preserve">в течение </w:t>
      </w:r>
      <w:r w:rsidRPr="00051FEE">
        <w:rPr>
          <w:b/>
          <w:color w:val="000000"/>
          <w:kern w:val="3"/>
          <w:sz w:val="28"/>
          <w:szCs w:val="28"/>
        </w:rPr>
        <w:t>10 (десяти) дней</w:t>
      </w:r>
      <w:r w:rsidRPr="003A4FCA">
        <w:rPr>
          <w:color w:val="000000"/>
          <w:kern w:val="3"/>
          <w:sz w:val="28"/>
          <w:szCs w:val="28"/>
        </w:rPr>
        <w:t xml:space="preserve">, </w:t>
      </w:r>
      <w:proofErr w:type="gramStart"/>
      <w:r w:rsidRPr="003A4FCA">
        <w:rPr>
          <w:color w:val="000000"/>
          <w:kern w:val="3"/>
          <w:sz w:val="28"/>
          <w:szCs w:val="28"/>
        </w:rPr>
        <w:t>с даты получения</w:t>
      </w:r>
      <w:proofErr w:type="gramEnd"/>
      <w:r w:rsidRPr="003A4FCA">
        <w:rPr>
          <w:color w:val="000000"/>
          <w:kern w:val="3"/>
          <w:sz w:val="28"/>
          <w:szCs w:val="28"/>
        </w:rPr>
        <w:t xml:space="preserve"> от Заказчика направлений </w:t>
      </w:r>
      <w:r w:rsidRPr="003A4FCA">
        <w:rPr>
          <w:bCs/>
          <w:color w:val="000000"/>
          <w:sz w:val="28"/>
          <w:szCs w:val="28"/>
        </w:rPr>
        <w:t xml:space="preserve">(по форме, утверждённой приказом Министерства здравоохранения и социального развития Российской Федерации № 439н от 21.08.2008г.) </w:t>
      </w:r>
      <w:r w:rsidRPr="003A4FCA">
        <w:rPr>
          <w:color w:val="000000"/>
          <w:kern w:val="3"/>
          <w:sz w:val="28"/>
          <w:szCs w:val="28"/>
        </w:rPr>
        <w:t>и реестра инвалидов, которым выписаны данные направления на получение Товара.</w:t>
      </w:r>
    </w:p>
    <w:p w:rsidR="001B6B11" w:rsidRPr="003A4FCA" w:rsidRDefault="001B6B11" w:rsidP="001B6B11">
      <w:pPr>
        <w:pStyle w:val="Standard"/>
        <w:snapToGrid w:val="0"/>
        <w:jc w:val="both"/>
        <w:rPr>
          <w:rFonts w:cs="Times New Roman"/>
          <w:sz w:val="28"/>
          <w:szCs w:val="28"/>
        </w:rPr>
      </w:pPr>
      <w:r w:rsidRPr="003A4FCA">
        <w:rPr>
          <w:rFonts w:cs="Times New Roman"/>
          <w:b/>
          <w:sz w:val="28"/>
          <w:szCs w:val="28"/>
        </w:rPr>
        <w:t>Срок поставки товара</w:t>
      </w:r>
      <w:r w:rsidRPr="003A4FCA">
        <w:rPr>
          <w:rFonts w:cs="Times New Roman"/>
          <w:sz w:val="28"/>
          <w:szCs w:val="28"/>
        </w:rPr>
        <w:t xml:space="preserve">–  </w:t>
      </w:r>
      <w:proofErr w:type="gramStart"/>
      <w:r w:rsidRPr="003A4FCA">
        <w:rPr>
          <w:rFonts w:cs="Times New Roman"/>
          <w:sz w:val="28"/>
          <w:szCs w:val="28"/>
        </w:rPr>
        <w:t xml:space="preserve">с </w:t>
      </w:r>
      <w:proofErr w:type="gramEnd"/>
      <w:r w:rsidRPr="003A4FCA">
        <w:rPr>
          <w:rFonts w:cs="Times New Roman"/>
          <w:sz w:val="28"/>
          <w:szCs w:val="28"/>
        </w:rPr>
        <w:t xml:space="preserve">момента заключения контракта   по </w:t>
      </w:r>
      <w:r>
        <w:rPr>
          <w:rFonts w:cs="Times New Roman"/>
          <w:sz w:val="28"/>
          <w:szCs w:val="28"/>
        </w:rPr>
        <w:t>20 декабря 2018</w:t>
      </w:r>
      <w:r w:rsidRPr="003A4FCA">
        <w:rPr>
          <w:rFonts w:cs="Times New Roman"/>
          <w:sz w:val="28"/>
          <w:szCs w:val="28"/>
        </w:rPr>
        <w:t xml:space="preserve"> года.</w:t>
      </w:r>
    </w:p>
    <w:p w:rsidR="0082436E" w:rsidRDefault="0082436E"/>
    <w:sectPr w:rsidR="0082436E"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6B11"/>
    <w:rsid w:val="00000201"/>
    <w:rsid w:val="00021E0D"/>
    <w:rsid w:val="00033246"/>
    <w:rsid w:val="0003570E"/>
    <w:rsid w:val="00037F0A"/>
    <w:rsid w:val="00047A1F"/>
    <w:rsid w:val="00053B99"/>
    <w:rsid w:val="00060D01"/>
    <w:rsid w:val="00065406"/>
    <w:rsid w:val="00072CE9"/>
    <w:rsid w:val="00073B77"/>
    <w:rsid w:val="0007668F"/>
    <w:rsid w:val="00081A1B"/>
    <w:rsid w:val="00085C4D"/>
    <w:rsid w:val="000947CF"/>
    <w:rsid w:val="000A55D5"/>
    <w:rsid w:val="000A7947"/>
    <w:rsid w:val="000B4A30"/>
    <w:rsid w:val="000B7333"/>
    <w:rsid w:val="000D01A1"/>
    <w:rsid w:val="000D4E9A"/>
    <w:rsid w:val="000E582D"/>
    <w:rsid w:val="000E5A3D"/>
    <w:rsid w:val="000F11AC"/>
    <w:rsid w:val="000F1C98"/>
    <w:rsid w:val="000F74ED"/>
    <w:rsid w:val="00100FCC"/>
    <w:rsid w:val="00107F7D"/>
    <w:rsid w:val="00110558"/>
    <w:rsid w:val="00115E69"/>
    <w:rsid w:val="00132A5E"/>
    <w:rsid w:val="00136CA0"/>
    <w:rsid w:val="001549DC"/>
    <w:rsid w:val="001639FD"/>
    <w:rsid w:val="0016403E"/>
    <w:rsid w:val="00166145"/>
    <w:rsid w:val="001672DB"/>
    <w:rsid w:val="00177C91"/>
    <w:rsid w:val="0018106A"/>
    <w:rsid w:val="00183DD6"/>
    <w:rsid w:val="001857F7"/>
    <w:rsid w:val="001908A1"/>
    <w:rsid w:val="001A110F"/>
    <w:rsid w:val="001B1F4A"/>
    <w:rsid w:val="001B5221"/>
    <w:rsid w:val="001B6B11"/>
    <w:rsid w:val="001C39F5"/>
    <w:rsid w:val="001D51FC"/>
    <w:rsid w:val="001D7082"/>
    <w:rsid w:val="001E00B0"/>
    <w:rsid w:val="001E2280"/>
    <w:rsid w:val="001E33BB"/>
    <w:rsid w:val="001E586B"/>
    <w:rsid w:val="001F0604"/>
    <w:rsid w:val="001F20B9"/>
    <w:rsid w:val="001F27A2"/>
    <w:rsid w:val="001F2A70"/>
    <w:rsid w:val="002020B1"/>
    <w:rsid w:val="00204414"/>
    <w:rsid w:val="00233DD4"/>
    <w:rsid w:val="00235486"/>
    <w:rsid w:val="0023607F"/>
    <w:rsid w:val="002371B4"/>
    <w:rsid w:val="002438B5"/>
    <w:rsid w:val="0025072C"/>
    <w:rsid w:val="00253C07"/>
    <w:rsid w:val="00254F22"/>
    <w:rsid w:val="00265CED"/>
    <w:rsid w:val="00270C5B"/>
    <w:rsid w:val="00282F42"/>
    <w:rsid w:val="00285E0C"/>
    <w:rsid w:val="00292595"/>
    <w:rsid w:val="002959CE"/>
    <w:rsid w:val="002B6837"/>
    <w:rsid w:val="002C1FE2"/>
    <w:rsid w:val="002D20AD"/>
    <w:rsid w:val="002D4ED0"/>
    <w:rsid w:val="002E77E4"/>
    <w:rsid w:val="002F5B3C"/>
    <w:rsid w:val="00300979"/>
    <w:rsid w:val="003025A4"/>
    <w:rsid w:val="00310EC8"/>
    <w:rsid w:val="00313D1E"/>
    <w:rsid w:val="00331D5A"/>
    <w:rsid w:val="0033289F"/>
    <w:rsid w:val="00337680"/>
    <w:rsid w:val="00337A64"/>
    <w:rsid w:val="0034460D"/>
    <w:rsid w:val="0035009A"/>
    <w:rsid w:val="003700BF"/>
    <w:rsid w:val="00374CA8"/>
    <w:rsid w:val="003826FD"/>
    <w:rsid w:val="003906BB"/>
    <w:rsid w:val="003B2B57"/>
    <w:rsid w:val="003C3C00"/>
    <w:rsid w:val="003E62EB"/>
    <w:rsid w:val="00400AED"/>
    <w:rsid w:val="00400EDC"/>
    <w:rsid w:val="00401BEC"/>
    <w:rsid w:val="00410F5C"/>
    <w:rsid w:val="00415F41"/>
    <w:rsid w:val="0042098A"/>
    <w:rsid w:val="00431D60"/>
    <w:rsid w:val="00442990"/>
    <w:rsid w:val="00455C42"/>
    <w:rsid w:val="00461FE6"/>
    <w:rsid w:val="004632E7"/>
    <w:rsid w:val="0046500C"/>
    <w:rsid w:val="004812C1"/>
    <w:rsid w:val="004A3127"/>
    <w:rsid w:val="004A7A1D"/>
    <w:rsid w:val="004A7C78"/>
    <w:rsid w:val="004B0E1A"/>
    <w:rsid w:val="004B7529"/>
    <w:rsid w:val="004C041C"/>
    <w:rsid w:val="004C655A"/>
    <w:rsid w:val="004D3644"/>
    <w:rsid w:val="004D5A96"/>
    <w:rsid w:val="004D7320"/>
    <w:rsid w:val="004E0136"/>
    <w:rsid w:val="004F3C10"/>
    <w:rsid w:val="004F3FE6"/>
    <w:rsid w:val="004F4B79"/>
    <w:rsid w:val="004F5551"/>
    <w:rsid w:val="004F7F69"/>
    <w:rsid w:val="0050232A"/>
    <w:rsid w:val="005026B4"/>
    <w:rsid w:val="00511977"/>
    <w:rsid w:val="005234B9"/>
    <w:rsid w:val="00537615"/>
    <w:rsid w:val="00540268"/>
    <w:rsid w:val="00553398"/>
    <w:rsid w:val="00553588"/>
    <w:rsid w:val="00555130"/>
    <w:rsid w:val="00555F77"/>
    <w:rsid w:val="005661C9"/>
    <w:rsid w:val="00566787"/>
    <w:rsid w:val="00570B75"/>
    <w:rsid w:val="005724D6"/>
    <w:rsid w:val="00580082"/>
    <w:rsid w:val="005835A8"/>
    <w:rsid w:val="00585295"/>
    <w:rsid w:val="005A26DF"/>
    <w:rsid w:val="005A2E7C"/>
    <w:rsid w:val="005A694F"/>
    <w:rsid w:val="005A705B"/>
    <w:rsid w:val="005A711C"/>
    <w:rsid w:val="005A7A5B"/>
    <w:rsid w:val="005B27B8"/>
    <w:rsid w:val="005B5BDF"/>
    <w:rsid w:val="005B7FA8"/>
    <w:rsid w:val="005D0113"/>
    <w:rsid w:val="005D291F"/>
    <w:rsid w:val="005E3BB2"/>
    <w:rsid w:val="005E5A88"/>
    <w:rsid w:val="005E706C"/>
    <w:rsid w:val="00601677"/>
    <w:rsid w:val="006047B9"/>
    <w:rsid w:val="00605041"/>
    <w:rsid w:val="00605060"/>
    <w:rsid w:val="00607401"/>
    <w:rsid w:val="00614028"/>
    <w:rsid w:val="00617ACF"/>
    <w:rsid w:val="00622980"/>
    <w:rsid w:val="00622DDE"/>
    <w:rsid w:val="0062445A"/>
    <w:rsid w:val="00631689"/>
    <w:rsid w:val="0063410D"/>
    <w:rsid w:val="00634FCC"/>
    <w:rsid w:val="006412CA"/>
    <w:rsid w:val="00646895"/>
    <w:rsid w:val="006573C5"/>
    <w:rsid w:val="00661BDD"/>
    <w:rsid w:val="00661E7F"/>
    <w:rsid w:val="006629FE"/>
    <w:rsid w:val="0066413A"/>
    <w:rsid w:val="0066568B"/>
    <w:rsid w:val="0067241C"/>
    <w:rsid w:val="00674640"/>
    <w:rsid w:val="00675F22"/>
    <w:rsid w:val="00676AE4"/>
    <w:rsid w:val="00685897"/>
    <w:rsid w:val="00691F6A"/>
    <w:rsid w:val="00697065"/>
    <w:rsid w:val="006A1FA2"/>
    <w:rsid w:val="006A3EA7"/>
    <w:rsid w:val="006A49BC"/>
    <w:rsid w:val="006B1340"/>
    <w:rsid w:val="006B28CE"/>
    <w:rsid w:val="006B46D4"/>
    <w:rsid w:val="006E2B42"/>
    <w:rsid w:val="007013FE"/>
    <w:rsid w:val="00704122"/>
    <w:rsid w:val="00705A00"/>
    <w:rsid w:val="00713421"/>
    <w:rsid w:val="00722922"/>
    <w:rsid w:val="00730596"/>
    <w:rsid w:val="0073109F"/>
    <w:rsid w:val="00732716"/>
    <w:rsid w:val="00734723"/>
    <w:rsid w:val="0073768B"/>
    <w:rsid w:val="0076198A"/>
    <w:rsid w:val="00772B00"/>
    <w:rsid w:val="00774EC2"/>
    <w:rsid w:val="007765F3"/>
    <w:rsid w:val="00783123"/>
    <w:rsid w:val="00790685"/>
    <w:rsid w:val="007925D9"/>
    <w:rsid w:val="007A0FE2"/>
    <w:rsid w:val="007A1BCC"/>
    <w:rsid w:val="007A71FE"/>
    <w:rsid w:val="007B1C72"/>
    <w:rsid w:val="007B2595"/>
    <w:rsid w:val="007C1787"/>
    <w:rsid w:val="007C5224"/>
    <w:rsid w:val="007C6C82"/>
    <w:rsid w:val="007D45F5"/>
    <w:rsid w:val="007E1DC1"/>
    <w:rsid w:val="007E2ECE"/>
    <w:rsid w:val="007E527A"/>
    <w:rsid w:val="007F167F"/>
    <w:rsid w:val="007F305C"/>
    <w:rsid w:val="007F549D"/>
    <w:rsid w:val="0080623B"/>
    <w:rsid w:val="0082180A"/>
    <w:rsid w:val="0082436E"/>
    <w:rsid w:val="008344E0"/>
    <w:rsid w:val="00847312"/>
    <w:rsid w:val="0085107B"/>
    <w:rsid w:val="00861B40"/>
    <w:rsid w:val="00865E35"/>
    <w:rsid w:val="008677D7"/>
    <w:rsid w:val="00870C41"/>
    <w:rsid w:val="00871B38"/>
    <w:rsid w:val="00881D5B"/>
    <w:rsid w:val="0089272F"/>
    <w:rsid w:val="008A1CA1"/>
    <w:rsid w:val="008A23F7"/>
    <w:rsid w:val="008A6B66"/>
    <w:rsid w:val="008B1B3F"/>
    <w:rsid w:val="008C3516"/>
    <w:rsid w:val="008C3A88"/>
    <w:rsid w:val="008C62FB"/>
    <w:rsid w:val="008E1513"/>
    <w:rsid w:val="008E154E"/>
    <w:rsid w:val="008F7094"/>
    <w:rsid w:val="00901E13"/>
    <w:rsid w:val="009021CC"/>
    <w:rsid w:val="009079B7"/>
    <w:rsid w:val="00912A6C"/>
    <w:rsid w:val="00914DB1"/>
    <w:rsid w:val="0092354F"/>
    <w:rsid w:val="00927B11"/>
    <w:rsid w:val="00932C83"/>
    <w:rsid w:val="00933CF1"/>
    <w:rsid w:val="00936A16"/>
    <w:rsid w:val="00940091"/>
    <w:rsid w:val="00947B7A"/>
    <w:rsid w:val="00951230"/>
    <w:rsid w:val="00963006"/>
    <w:rsid w:val="0096732E"/>
    <w:rsid w:val="00972AC2"/>
    <w:rsid w:val="00987277"/>
    <w:rsid w:val="009A0E9D"/>
    <w:rsid w:val="009B52A0"/>
    <w:rsid w:val="009B5AA7"/>
    <w:rsid w:val="009B70F5"/>
    <w:rsid w:val="009C30F0"/>
    <w:rsid w:val="009C3995"/>
    <w:rsid w:val="009D03A2"/>
    <w:rsid w:val="009D4C77"/>
    <w:rsid w:val="009E08CC"/>
    <w:rsid w:val="009E2D04"/>
    <w:rsid w:val="009E3178"/>
    <w:rsid w:val="009E4D0D"/>
    <w:rsid w:val="009F6E57"/>
    <w:rsid w:val="00A038F6"/>
    <w:rsid w:val="00A03A7B"/>
    <w:rsid w:val="00A127A5"/>
    <w:rsid w:val="00A14F9E"/>
    <w:rsid w:val="00A276EA"/>
    <w:rsid w:val="00A33C93"/>
    <w:rsid w:val="00A3700D"/>
    <w:rsid w:val="00A45DC8"/>
    <w:rsid w:val="00A82AC8"/>
    <w:rsid w:val="00A84776"/>
    <w:rsid w:val="00A849A0"/>
    <w:rsid w:val="00A919CE"/>
    <w:rsid w:val="00A92850"/>
    <w:rsid w:val="00AB06B8"/>
    <w:rsid w:val="00AC1079"/>
    <w:rsid w:val="00AC2172"/>
    <w:rsid w:val="00AD0AFD"/>
    <w:rsid w:val="00AD5869"/>
    <w:rsid w:val="00AE2A30"/>
    <w:rsid w:val="00AF6A80"/>
    <w:rsid w:val="00B00963"/>
    <w:rsid w:val="00B01EA7"/>
    <w:rsid w:val="00B037B5"/>
    <w:rsid w:val="00B13FA8"/>
    <w:rsid w:val="00B175CB"/>
    <w:rsid w:val="00B33312"/>
    <w:rsid w:val="00B34660"/>
    <w:rsid w:val="00B3785C"/>
    <w:rsid w:val="00B435A7"/>
    <w:rsid w:val="00B4526B"/>
    <w:rsid w:val="00B4753D"/>
    <w:rsid w:val="00B61F8F"/>
    <w:rsid w:val="00B64C65"/>
    <w:rsid w:val="00B744A9"/>
    <w:rsid w:val="00B74DB8"/>
    <w:rsid w:val="00B756DC"/>
    <w:rsid w:val="00B81AE2"/>
    <w:rsid w:val="00B86F41"/>
    <w:rsid w:val="00B92E6B"/>
    <w:rsid w:val="00B96C1A"/>
    <w:rsid w:val="00B97E65"/>
    <w:rsid w:val="00BB233C"/>
    <w:rsid w:val="00BB33D6"/>
    <w:rsid w:val="00BB4644"/>
    <w:rsid w:val="00BB5761"/>
    <w:rsid w:val="00BB6413"/>
    <w:rsid w:val="00BB7F25"/>
    <w:rsid w:val="00BC1414"/>
    <w:rsid w:val="00BC684C"/>
    <w:rsid w:val="00BC7AE8"/>
    <w:rsid w:val="00BD076D"/>
    <w:rsid w:val="00BD1584"/>
    <w:rsid w:val="00BE0DF8"/>
    <w:rsid w:val="00BE3ED1"/>
    <w:rsid w:val="00BE68D7"/>
    <w:rsid w:val="00BE7EFA"/>
    <w:rsid w:val="00BF0722"/>
    <w:rsid w:val="00BF1528"/>
    <w:rsid w:val="00BF29E1"/>
    <w:rsid w:val="00BF4C79"/>
    <w:rsid w:val="00BF62CD"/>
    <w:rsid w:val="00C01A76"/>
    <w:rsid w:val="00C02E10"/>
    <w:rsid w:val="00C0619D"/>
    <w:rsid w:val="00C114EF"/>
    <w:rsid w:val="00C226C9"/>
    <w:rsid w:val="00C22EB9"/>
    <w:rsid w:val="00C2301D"/>
    <w:rsid w:val="00C27890"/>
    <w:rsid w:val="00C34790"/>
    <w:rsid w:val="00C46016"/>
    <w:rsid w:val="00C527F3"/>
    <w:rsid w:val="00C532C7"/>
    <w:rsid w:val="00C55A7C"/>
    <w:rsid w:val="00C569CD"/>
    <w:rsid w:val="00C64D43"/>
    <w:rsid w:val="00C7039F"/>
    <w:rsid w:val="00C71E21"/>
    <w:rsid w:val="00C804E9"/>
    <w:rsid w:val="00C81414"/>
    <w:rsid w:val="00C82CB2"/>
    <w:rsid w:val="00C85AAA"/>
    <w:rsid w:val="00C87767"/>
    <w:rsid w:val="00C92CBA"/>
    <w:rsid w:val="00C932FE"/>
    <w:rsid w:val="00C94B5B"/>
    <w:rsid w:val="00CA466B"/>
    <w:rsid w:val="00CB3EBA"/>
    <w:rsid w:val="00CC72D7"/>
    <w:rsid w:val="00CD545E"/>
    <w:rsid w:val="00CD66D0"/>
    <w:rsid w:val="00CE2D62"/>
    <w:rsid w:val="00CE68C6"/>
    <w:rsid w:val="00CF4E69"/>
    <w:rsid w:val="00CF6EFA"/>
    <w:rsid w:val="00D07EBC"/>
    <w:rsid w:val="00D17BED"/>
    <w:rsid w:val="00D258D0"/>
    <w:rsid w:val="00D30CBD"/>
    <w:rsid w:val="00D3532F"/>
    <w:rsid w:val="00D41F63"/>
    <w:rsid w:val="00D44F68"/>
    <w:rsid w:val="00D63121"/>
    <w:rsid w:val="00D67A27"/>
    <w:rsid w:val="00D71F1A"/>
    <w:rsid w:val="00D833B9"/>
    <w:rsid w:val="00D85B0D"/>
    <w:rsid w:val="00D85E83"/>
    <w:rsid w:val="00DA421A"/>
    <w:rsid w:val="00DA4BC3"/>
    <w:rsid w:val="00DA53DE"/>
    <w:rsid w:val="00DA5836"/>
    <w:rsid w:val="00DA6C53"/>
    <w:rsid w:val="00DA7DB6"/>
    <w:rsid w:val="00DC64FD"/>
    <w:rsid w:val="00DD5C37"/>
    <w:rsid w:val="00DE02FE"/>
    <w:rsid w:val="00DE4C8E"/>
    <w:rsid w:val="00DF7FBC"/>
    <w:rsid w:val="00E04304"/>
    <w:rsid w:val="00E06C28"/>
    <w:rsid w:val="00E06F6E"/>
    <w:rsid w:val="00E133E6"/>
    <w:rsid w:val="00E1484E"/>
    <w:rsid w:val="00E15D26"/>
    <w:rsid w:val="00E17535"/>
    <w:rsid w:val="00E20BBF"/>
    <w:rsid w:val="00E3196F"/>
    <w:rsid w:val="00E34B28"/>
    <w:rsid w:val="00E43119"/>
    <w:rsid w:val="00E43EBD"/>
    <w:rsid w:val="00E45C43"/>
    <w:rsid w:val="00E52F66"/>
    <w:rsid w:val="00E60253"/>
    <w:rsid w:val="00E72311"/>
    <w:rsid w:val="00E72A50"/>
    <w:rsid w:val="00E7386B"/>
    <w:rsid w:val="00E84AD4"/>
    <w:rsid w:val="00EA536C"/>
    <w:rsid w:val="00EB3056"/>
    <w:rsid w:val="00EB48E1"/>
    <w:rsid w:val="00EB58F1"/>
    <w:rsid w:val="00EC4864"/>
    <w:rsid w:val="00EE0F23"/>
    <w:rsid w:val="00EE426D"/>
    <w:rsid w:val="00EE4E6E"/>
    <w:rsid w:val="00F00A7F"/>
    <w:rsid w:val="00F10416"/>
    <w:rsid w:val="00F105D2"/>
    <w:rsid w:val="00F3444E"/>
    <w:rsid w:val="00F44652"/>
    <w:rsid w:val="00F47CAA"/>
    <w:rsid w:val="00F520A8"/>
    <w:rsid w:val="00F56305"/>
    <w:rsid w:val="00F61275"/>
    <w:rsid w:val="00F642DD"/>
    <w:rsid w:val="00F661F8"/>
    <w:rsid w:val="00F73AEC"/>
    <w:rsid w:val="00F75328"/>
    <w:rsid w:val="00F76A87"/>
    <w:rsid w:val="00F80AC6"/>
    <w:rsid w:val="00F856A8"/>
    <w:rsid w:val="00F91F23"/>
    <w:rsid w:val="00F93222"/>
    <w:rsid w:val="00FA7C53"/>
    <w:rsid w:val="00FB54E9"/>
    <w:rsid w:val="00FC20A7"/>
    <w:rsid w:val="00FC3521"/>
    <w:rsid w:val="00FC4732"/>
    <w:rsid w:val="00FD527E"/>
    <w:rsid w:val="00FE249F"/>
    <w:rsid w:val="00FF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1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B6B11"/>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23">
    <w:name w:val="Основной текст с отступом 23"/>
    <w:basedOn w:val="a"/>
    <w:rsid w:val="001B6B11"/>
    <w:pPr>
      <w:widowControl w:val="0"/>
      <w:suppressAutoHyphens/>
      <w:snapToGrid w:val="0"/>
      <w:spacing w:line="100" w:lineRule="atLeast"/>
      <w:ind w:left="426"/>
    </w:pPr>
    <w:rPr>
      <w:rFonts w:eastAsia="Lucida Sans Unicode" w:cs="Tahoma"/>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533493643">
      <w:bodyDiv w:val="1"/>
      <w:marLeft w:val="0"/>
      <w:marRight w:val="0"/>
      <w:marTop w:val="0"/>
      <w:marBottom w:val="0"/>
      <w:divBdr>
        <w:top w:val="none" w:sz="0" w:space="0" w:color="auto"/>
        <w:left w:val="none" w:sz="0" w:space="0" w:color="auto"/>
        <w:bottom w:val="none" w:sz="0" w:space="0" w:color="auto"/>
        <w:right w:val="none" w:sz="0" w:space="0" w:color="auto"/>
      </w:divBdr>
      <w:divsChild>
        <w:div w:id="270017778">
          <w:marLeft w:val="0"/>
          <w:marRight w:val="0"/>
          <w:marTop w:val="0"/>
          <w:marBottom w:val="0"/>
          <w:divBdr>
            <w:top w:val="none" w:sz="0" w:space="0" w:color="auto"/>
            <w:left w:val="none" w:sz="0" w:space="0" w:color="auto"/>
            <w:bottom w:val="none" w:sz="0" w:space="0" w:color="auto"/>
            <w:right w:val="none" w:sz="0" w:space="0" w:color="auto"/>
          </w:divBdr>
          <w:divsChild>
            <w:div w:id="277831800">
              <w:marLeft w:val="0"/>
              <w:marRight w:val="0"/>
              <w:marTop w:val="0"/>
              <w:marBottom w:val="0"/>
              <w:divBdr>
                <w:top w:val="none" w:sz="0" w:space="0" w:color="auto"/>
                <w:left w:val="none" w:sz="0" w:space="0" w:color="auto"/>
                <w:bottom w:val="none" w:sz="0" w:space="0" w:color="auto"/>
                <w:right w:val="none" w:sz="0" w:space="0" w:color="auto"/>
              </w:divBdr>
              <w:divsChild>
                <w:div w:id="620068326">
                  <w:marLeft w:val="0"/>
                  <w:marRight w:val="0"/>
                  <w:marTop w:val="163"/>
                  <w:marBottom w:val="163"/>
                  <w:divBdr>
                    <w:top w:val="none" w:sz="0" w:space="0" w:color="auto"/>
                    <w:left w:val="none" w:sz="0" w:space="0" w:color="auto"/>
                    <w:bottom w:val="none" w:sz="0" w:space="0" w:color="auto"/>
                    <w:right w:val="none" w:sz="0" w:space="0" w:color="auto"/>
                  </w:divBdr>
                  <w:divsChild>
                    <w:div w:id="969362542">
                      <w:marLeft w:val="0"/>
                      <w:marRight w:val="0"/>
                      <w:marTop w:val="0"/>
                      <w:marBottom w:val="0"/>
                      <w:divBdr>
                        <w:top w:val="none" w:sz="0" w:space="0" w:color="auto"/>
                        <w:left w:val="none" w:sz="0" w:space="0" w:color="auto"/>
                        <w:bottom w:val="none" w:sz="0" w:space="0" w:color="auto"/>
                        <w:right w:val="none" w:sz="0" w:space="0" w:color="auto"/>
                      </w:divBdr>
                      <w:divsChild>
                        <w:div w:id="688027251">
                          <w:marLeft w:val="0"/>
                          <w:marRight w:val="0"/>
                          <w:marTop w:val="0"/>
                          <w:marBottom w:val="0"/>
                          <w:divBdr>
                            <w:top w:val="none" w:sz="0" w:space="0" w:color="auto"/>
                            <w:left w:val="none" w:sz="0" w:space="0" w:color="auto"/>
                            <w:bottom w:val="none" w:sz="0" w:space="0" w:color="auto"/>
                            <w:right w:val="none" w:sz="0" w:space="0" w:color="auto"/>
                          </w:divBdr>
                          <w:divsChild>
                            <w:div w:id="359089258">
                              <w:marLeft w:val="0"/>
                              <w:marRight w:val="0"/>
                              <w:marTop w:val="0"/>
                              <w:marBottom w:val="0"/>
                              <w:divBdr>
                                <w:top w:val="none" w:sz="0" w:space="0" w:color="auto"/>
                                <w:left w:val="none" w:sz="0" w:space="0" w:color="auto"/>
                                <w:bottom w:val="none" w:sz="0" w:space="0" w:color="auto"/>
                                <w:right w:val="none" w:sz="0" w:space="0" w:color="auto"/>
                              </w:divBdr>
                              <w:divsChild>
                                <w:div w:id="5025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dcterms:created xsi:type="dcterms:W3CDTF">2018-06-13T08:24:00Z</dcterms:created>
  <dcterms:modified xsi:type="dcterms:W3CDTF">2018-06-13T10:00:00Z</dcterms:modified>
</cp:coreProperties>
</file>