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4" w:rsidRDefault="007E66F4" w:rsidP="007E66F4">
      <w:pPr>
        <w:jc w:val="center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Техническое задание. </w:t>
      </w:r>
    </w:p>
    <w:p w:rsidR="007E66F4" w:rsidRDefault="007E66F4" w:rsidP="007E66F4">
      <w:pPr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 xml:space="preserve">Предмет контракта: Поставка </w:t>
      </w:r>
      <w:proofErr w:type="spellStart"/>
      <w:r>
        <w:rPr>
          <w:rFonts w:ascii="Times New Roman" w:eastAsia="Times New Roman" w:hAnsi="Times New Roman"/>
          <w:b/>
          <w:kern w:val="0"/>
          <w:sz w:val="24"/>
        </w:rPr>
        <w:t>противопролежневых</w:t>
      </w:r>
      <w:proofErr w:type="spellEnd"/>
      <w:r>
        <w:rPr>
          <w:rFonts w:ascii="Times New Roman" w:eastAsia="Times New Roman" w:hAnsi="Times New Roman"/>
          <w:b/>
          <w:kern w:val="0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0"/>
          <w:sz w:val="24"/>
        </w:rPr>
        <w:t>матрацев  для</w:t>
      </w:r>
      <w:proofErr w:type="gramEnd"/>
      <w:r>
        <w:rPr>
          <w:rFonts w:ascii="Times New Roman" w:eastAsia="Times New Roman" w:hAnsi="Times New Roman"/>
          <w:b/>
          <w:kern w:val="0"/>
          <w:sz w:val="24"/>
        </w:rPr>
        <w:t xml:space="preserve"> обеспечения инвалидов в 2018 году. </w:t>
      </w:r>
    </w:p>
    <w:p w:rsidR="007E66F4" w:rsidRDefault="007E66F4" w:rsidP="007E66F4">
      <w:pPr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  <w:u w:val="single"/>
        </w:rPr>
        <w:t>Цель осуществления закупки:</w:t>
      </w:r>
      <w:r>
        <w:rPr>
          <w:rFonts w:ascii="Times New Roman" w:eastAsia="Times New Roman" w:hAnsi="Times New Roman"/>
          <w:kern w:val="0"/>
          <w:sz w:val="24"/>
        </w:rPr>
        <w:t xml:space="preserve"> выполнение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функций и полномочий</w:t>
      </w:r>
      <w:r>
        <w:rPr>
          <w:rFonts w:ascii="Times New Roman" w:eastAsia="Times New Roman" w:hAnsi="Times New Roman"/>
          <w:bCs/>
          <w:kern w:val="0"/>
          <w:sz w:val="24"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>
        <w:rPr>
          <w:rFonts w:ascii="Times New Roman" w:eastAsia="Times New Roman CYR" w:hAnsi="Times New Roman"/>
          <w:color w:val="000000"/>
          <w:spacing w:val="6"/>
          <w:kern w:val="0"/>
          <w:sz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kern w:val="0"/>
          <w:sz w:val="24"/>
        </w:rPr>
        <w:t xml:space="preserve">. </w:t>
      </w:r>
    </w:p>
    <w:p w:rsidR="007E66F4" w:rsidRDefault="007E66F4" w:rsidP="007E66F4">
      <w:pPr>
        <w:rPr>
          <w:rFonts w:ascii="Times New Roman" w:hAnsi="Times New Roman"/>
          <w:sz w:val="24"/>
        </w:rPr>
      </w:pPr>
    </w:p>
    <w:p w:rsidR="007E66F4" w:rsidRDefault="007E66F4" w:rsidP="007E66F4">
      <w:pPr>
        <w:rPr>
          <w:rFonts w:ascii="Times New Roman" w:hAnsi="Times New Roman"/>
          <w:sz w:val="24"/>
        </w:rPr>
      </w:pPr>
    </w:p>
    <w:tbl>
      <w:tblPr>
        <w:tblW w:w="936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5956"/>
        <w:gridCol w:w="1844"/>
      </w:tblGrid>
      <w:tr w:rsidR="007E66F4" w:rsidTr="007E66F4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6F4" w:rsidRDefault="007E66F4">
            <w:pPr>
              <w:pStyle w:val="a3"/>
              <w:keepNext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7E66F4" w:rsidRDefault="007E66F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Товара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Техническая и функциональная характеристика</w:t>
            </w:r>
            <w:r w:rsidR="00104F15">
              <w:rPr>
                <w:rFonts w:ascii="Times New Roman" w:hAnsi="Times New Roman"/>
                <w:b/>
                <w:sz w:val="24"/>
              </w:rPr>
              <w:t>*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7E66F4" w:rsidTr="007E66F4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6F4" w:rsidRDefault="007E66F4">
            <w:pPr>
              <w:pStyle w:val="a7"/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Противопро</w:t>
            </w:r>
            <w:r>
              <w:rPr>
                <w:rFonts w:ascii="Times New Roman" w:hAnsi="Times New Roman"/>
                <w:b/>
                <w:sz w:val="24"/>
              </w:rPr>
              <w:softHyphen/>
              <w:t>лежневый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матрац воздушный (с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компрес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-сором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6F4" w:rsidRDefault="007E66F4">
            <w:pPr>
              <w:keepNext/>
              <w:keepLines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Противопролежневый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матрац воздушный (с компрессором)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 Матрац должен обеспечивать инвалиду опору при низком контактном давлении с помощью отдельных групп надувных камер, плавно </w:t>
            </w:r>
            <w:proofErr w:type="spellStart"/>
            <w:r>
              <w:rPr>
                <w:rFonts w:ascii="Times New Roman" w:hAnsi="Times New Roman"/>
                <w:sz w:val="24"/>
              </w:rPr>
              <w:t>сдувающихся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самым, предотвращая образование пролежней и ускоряя процесс заживления пораженных участков. Возможно наличие в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противопролежневых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матрацах системы </w:t>
            </w:r>
            <w:proofErr w:type="gramStart"/>
            <w:r>
              <w:rPr>
                <w:rFonts w:ascii="Times New Roman" w:hAnsi="Times New Roman"/>
                <w:sz w:val="24"/>
              </w:rPr>
              <w:t>отверстий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подсушивающих и охлаждающих покровы кожи инвалида. Наполняемость внутреннего объема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противопролежневых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матрацев: воздух. Матрац должен комплектоваться малошумным непрерывно работающим воздушным компрессором, обеспечивающим </w:t>
            </w:r>
            <w:proofErr w:type="gramStart"/>
            <w:r>
              <w:rPr>
                <w:rFonts w:ascii="Times New Roman" w:hAnsi="Times New Roman"/>
                <w:sz w:val="24"/>
              </w:rPr>
              <w:t>возможность  регулировки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давления в ячейках матраца в зависимости от веса инвалида. </w:t>
            </w:r>
          </w:p>
          <w:p w:rsidR="007E66F4" w:rsidRDefault="007E66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Масса матраца - не более 5 кг (с учетом веса компрессора). </w:t>
            </w:r>
          </w:p>
          <w:p w:rsidR="007E66F4" w:rsidRDefault="007E66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Допустимая нагрузка на матрац не менее 110 кг. 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Используемое напряжение — 220 В.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Оснащен бесшумным компрессором. 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Габаритные размеры матраца в рабочем состоянии: длина изделия не менее 1950мм;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Ширина не </w:t>
            </w:r>
            <w:proofErr w:type="gramStart"/>
            <w:r>
              <w:rPr>
                <w:rFonts w:ascii="Times New Roman" w:hAnsi="Times New Roman"/>
                <w:sz w:val="24"/>
              </w:rPr>
              <w:t>менее  900</w:t>
            </w:r>
            <w:proofErr w:type="gramEnd"/>
            <w:r>
              <w:rPr>
                <w:rFonts w:ascii="Times New Roman" w:hAnsi="Times New Roman"/>
                <w:sz w:val="24"/>
              </w:rPr>
              <w:t>мм;</w:t>
            </w:r>
          </w:p>
          <w:p w:rsidR="007E66F4" w:rsidRDefault="007E66F4">
            <w:pPr>
              <w:pStyle w:val="a6"/>
              <w:widowControl w:val="0"/>
              <w:suppressAutoHyphens/>
              <w:autoSpaceDE w:val="0"/>
              <w:spacing w:line="220" w:lineRule="atLeast"/>
              <w:ind w:left="0"/>
              <w:contextualSpacing/>
              <w:rPr>
                <w:rFonts w:ascii="Times New Roman" w:hAnsi="Times New Roman"/>
                <w:szCs w:val="24"/>
              </w:rPr>
            </w:pPr>
            <w:r>
              <w:t xml:space="preserve">Высота не менее 63 </w:t>
            </w:r>
            <w:proofErr w:type="gramStart"/>
            <w:r>
              <w:t>мм.   </w:t>
            </w:r>
            <w:proofErr w:type="gramEnd"/>
            <w:r>
              <w:t>  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7E66F4" w:rsidTr="007E66F4"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66F4" w:rsidRDefault="007E66F4">
            <w:pPr>
              <w:pStyle w:val="a7"/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lastRenderedPageBreak/>
              <w:t>Противопро</w:t>
            </w:r>
            <w:r>
              <w:rPr>
                <w:rFonts w:ascii="Times New Roman" w:hAnsi="Times New Roman"/>
                <w:b/>
                <w:sz w:val="24"/>
              </w:rPr>
              <w:softHyphen/>
              <w:t>лежневый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матрац полиуретановый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66F4" w:rsidRDefault="007E66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Противопролежневый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матрац должен быть одет </w:t>
            </w:r>
            <w:proofErr w:type="gramStart"/>
            <w:r>
              <w:rPr>
                <w:rFonts w:ascii="Times New Roman" w:hAnsi="Times New Roman"/>
                <w:sz w:val="24"/>
              </w:rPr>
              <w:t>в  съемный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водо</w:t>
            </w:r>
            <w:r>
              <w:rPr>
                <w:rFonts w:ascii="Times New Roman" w:hAnsi="Times New Roman"/>
                <w:sz w:val="24"/>
              </w:rPr>
              <w:softHyphen/>
              <w:t>непроницаемый чехол из дышащей, эластичной, не скользящей ткани на молнии, который не впитывает запахи и выдерживает тепловую обработку, устойчивую к машинной и ручной стирке, а также обработке специальными дезинфицирующими средствами.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Материал: вязко-эластичный полиуретан.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 должен состоять из трех формообразующих подушек. Верхняя поверхность матраца должна быть оформлена из отдель</w:t>
            </w:r>
            <w:r>
              <w:rPr>
                <w:rFonts w:ascii="Times New Roman" w:hAnsi="Times New Roman"/>
                <w:sz w:val="24"/>
              </w:rPr>
              <w:softHyphen/>
              <w:t>ных квадратных ячеек, в которых происходит циркуляция воздуха.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 должен принимать форму тела под действием веса.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матраца — не более 12,0 кг.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матраца — не менее 1900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матраца — не менее 800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Высота матраца — не менее 80 мм. </w:t>
            </w:r>
          </w:p>
          <w:p w:rsidR="007E66F4" w:rsidRDefault="007E66F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Допустимая нагрузка на матрац не менее 120 кг.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</w:tr>
      <w:tr w:rsidR="007E66F4" w:rsidTr="007E66F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4" w:rsidRDefault="007E66F4">
            <w:pPr>
              <w:pStyle w:val="a7"/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Противопро</w:t>
            </w:r>
            <w:r>
              <w:rPr>
                <w:rFonts w:ascii="Times New Roman" w:hAnsi="Times New Roman"/>
                <w:b/>
                <w:sz w:val="24"/>
              </w:rPr>
              <w:softHyphen/>
              <w:t>лежневый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матрац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гелевый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4" w:rsidRDefault="007E66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 должен состоять из трех формообразующих секций, изго</w:t>
            </w:r>
            <w:r>
              <w:rPr>
                <w:rFonts w:ascii="Times New Roman" w:hAnsi="Times New Roman"/>
                <w:sz w:val="24"/>
              </w:rPr>
              <w:softHyphen/>
              <w:t xml:space="preserve">товленных с применением натурального латекса. 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Противопролежневый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матрац должен быть одет в съемный водо</w:t>
            </w:r>
            <w:r>
              <w:rPr>
                <w:rFonts w:ascii="Times New Roman" w:hAnsi="Times New Roman"/>
                <w:sz w:val="24"/>
              </w:rPr>
              <w:softHyphen/>
              <w:t>непроницаемый чехол из дышащей, эластичной, не скользящей ткани на молнии, который не впитывает запахи, выдерживает теп</w:t>
            </w:r>
            <w:r>
              <w:rPr>
                <w:rFonts w:ascii="Times New Roman" w:hAnsi="Times New Roman"/>
                <w:sz w:val="24"/>
              </w:rPr>
              <w:softHyphen/>
              <w:t>ловую обработку, устойчивый к машинной и ручной стирке, а так</w:t>
            </w:r>
            <w:r>
              <w:rPr>
                <w:rFonts w:ascii="Times New Roman" w:hAnsi="Times New Roman"/>
                <w:sz w:val="24"/>
              </w:rPr>
              <w:softHyphen/>
              <w:t>же обработке специальными дезинфицирующими средствами.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матраца - не менее 1950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матраца - не менее 850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матраца - не менее 70 мм.</w:t>
            </w:r>
          </w:p>
          <w:p w:rsidR="007E66F4" w:rsidRDefault="007E66F4">
            <w:pPr>
              <w:pStyle w:val="a6"/>
              <w:ind w:left="0" w:right="-1"/>
              <w:contextualSpacing/>
              <w:jc w:val="both"/>
              <w:rPr>
                <w:rFonts w:ascii="Times New Roman" w:eastAsia="Calibri" w:hAnsi="Times New Roman"/>
              </w:rPr>
            </w:pPr>
            <w:r>
              <w:t>Вес матраца - не более 20 кг.</w:t>
            </w:r>
            <w:r>
              <w:br/>
              <w:t xml:space="preserve">Допустимая нагрузка на матрац не менее 120 кг.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7E66F4" w:rsidRDefault="007E66F4" w:rsidP="007E66F4">
      <w:pPr>
        <w:jc w:val="center"/>
        <w:rPr>
          <w:rFonts w:ascii="Times New Roman" w:hAnsi="Times New Roman"/>
          <w:b/>
          <w:sz w:val="24"/>
        </w:rPr>
      </w:pPr>
    </w:p>
    <w:p w:rsidR="007E66F4" w:rsidRDefault="007E66F4" w:rsidP="007E66F4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Противопролежневые</w:t>
      </w:r>
      <w:proofErr w:type="spellEnd"/>
      <w:r>
        <w:rPr>
          <w:rFonts w:ascii="Times New Roman" w:hAnsi="Times New Roman"/>
          <w:sz w:val="24"/>
        </w:rPr>
        <w:t xml:space="preserve"> матрацы должны соответствовать требованиям национальных стандартов Российской </w:t>
      </w:r>
      <w:proofErr w:type="gramStart"/>
      <w:r>
        <w:rPr>
          <w:rFonts w:ascii="Times New Roman" w:hAnsi="Times New Roman"/>
          <w:sz w:val="24"/>
        </w:rPr>
        <w:t>Федерации  ГОСТ</w:t>
      </w:r>
      <w:proofErr w:type="gramEnd"/>
      <w:r>
        <w:rPr>
          <w:rFonts w:ascii="Times New Roman" w:hAnsi="Times New Roman"/>
          <w:sz w:val="24"/>
        </w:rPr>
        <w:t xml:space="preserve"> Р ИСО 9999-2014 «Вспомогательные средства для людей с ограничениями жизнедеятельности. Классификация и терминология» и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>
        <w:rPr>
          <w:rFonts w:ascii="Times New Roman" w:hAnsi="Times New Roman"/>
          <w:sz w:val="24"/>
        </w:rPr>
        <w:t>»,  ГОСТ</w:t>
      </w:r>
      <w:proofErr w:type="gramEnd"/>
      <w:r>
        <w:rPr>
          <w:rFonts w:ascii="Times New Roman" w:hAnsi="Times New Roman"/>
          <w:sz w:val="24"/>
        </w:rPr>
        <w:t xml:space="preserve"> ИСО 10993-10-2011 «Изделия медицинские. Оценка биологического действия медицинских изделий. Часть 10. Изделия раздражающего и сенсибилизирующего действия».</w:t>
      </w:r>
    </w:p>
    <w:p w:rsidR="007E66F4" w:rsidRDefault="007E66F4" w:rsidP="007E66F4">
      <w:pPr>
        <w:ind w:right="-1" w:firstLine="709"/>
        <w:jc w:val="both"/>
        <w:rPr>
          <w:rFonts w:ascii="Times New Roman" w:eastAsia="Times New Roman CYR" w:hAnsi="Times New Roman"/>
          <w:b/>
          <w:sz w:val="24"/>
        </w:rPr>
      </w:pPr>
    </w:p>
    <w:p w:rsidR="007E66F4" w:rsidRDefault="007E66F4" w:rsidP="007E66F4">
      <w:pPr>
        <w:ind w:left="2127" w:firstLine="709"/>
        <w:jc w:val="both"/>
        <w:rPr>
          <w:rFonts w:ascii="Times New Roman" w:eastAsia="Times New Roman CYR" w:hAnsi="Times New Roman"/>
          <w:b/>
          <w:sz w:val="24"/>
        </w:rPr>
      </w:pPr>
    </w:p>
    <w:p w:rsidR="007E66F4" w:rsidRDefault="007E66F4" w:rsidP="007E66F4">
      <w:pPr>
        <w:ind w:left="2127" w:firstLine="709"/>
        <w:jc w:val="both"/>
        <w:rPr>
          <w:rFonts w:ascii="Times New Roman" w:eastAsia="Times New Roman CYR" w:hAnsi="Times New Roman"/>
          <w:b/>
          <w:sz w:val="24"/>
        </w:rPr>
      </w:pPr>
    </w:p>
    <w:p w:rsidR="007E66F4" w:rsidRDefault="007E66F4" w:rsidP="007E66F4">
      <w:pPr>
        <w:ind w:left="2127" w:firstLine="709"/>
        <w:jc w:val="both"/>
        <w:rPr>
          <w:rFonts w:ascii="Times New Roman" w:eastAsia="Times New Roman CYR" w:hAnsi="Times New Roman"/>
          <w:b/>
          <w:sz w:val="24"/>
        </w:rPr>
      </w:pPr>
      <w:r>
        <w:rPr>
          <w:rFonts w:ascii="Times New Roman" w:eastAsia="Times New Roman CYR" w:hAnsi="Times New Roman"/>
          <w:b/>
          <w:sz w:val="24"/>
        </w:rPr>
        <w:lastRenderedPageBreak/>
        <w:t>Сроки предоставляемой гарантии качества.</w:t>
      </w:r>
    </w:p>
    <w:p w:rsidR="007E66F4" w:rsidRDefault="007E66F4" w:rsidP="007E66F4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Товар должен быть новым, не бывшим ранее в употреблении. Сроки предоставляемой гарантии качества</w:t>
      </w:r>
      <w:r>
        <w:rPr>
          <w:rFonts w:ascii="Times New Roman" w:eastAsia="Times New Roman CYR" w:hAnsi="Times New Roman"/>
          <w:sz w:val="24"/>
        </w:rPr>
        <w:t xml:space="preserve"> должны соответствовать гарантийно</w:t>
      </w:r>
      <w:r>
        <w:rPr>
          <w:rFonts w:ascii="Times New Roman" w:eastAsia="Times New Roman CYR" w:hAnsi="Times New Roman"/>
          <w:sz w:val="24"/>
        </w:rPr>
        <w:softHyphen/>
        <w:t xml:space="preserve">му </w:t>
      </w:r>
      <w:proofErr w:type="gramStart"/>
      <w:r>
        <w:rPr>
          <w:rFonts w:ascii="Times New Roman" w:eastAsia="Times New Roman CYR" w:hAnsi="Times New Roman"/>
          <w:sz w:val="24"/>
        </w:rPr>
        <w:t>сроку  производителя</w:t>
      </w:r>
      <w:proofErr w:type="gramEnd"/>
      <w:r>
        <w:rPr>
          <w:rFonts w:ascii="Times New Roman" w:eastAsia="Times New Roman CYR" w:hAnsi="Times New Roman"/>
          <w:sz w:val="24"/>
        </w:rPr>
        <w:t>, но не менее 24 месяцев с момента передачи его полу</w:t>
      </w:r>
      <w:r>
        <w:rPr>
          <w:rFonts w:ascii="Times New Roman" w:eastAsia="Times New Roman CYR" w:hAnsi="Times New Roman"/>
          <w:sz w:val="24"/>
        </w:rPr>
        <w:softHyphen/>
        <w:t>чателю. Срок гарантийного ремонта со дня обращения инвалида не должен пре</w:t>
      </w:r>
      <w:r>
        <w:rPr>
          <w:rFonts w:ascii="Times New Roman" w:eastAsia="Times New Roman CYR" w:hAnsi="Times New Roman"/>
          <w:sz w:val="24"/>
        </w:rPr>
        <w:softHyphen/>
        <w:t>вышать 10 (десяти) рабочих дней</w:t>
      </w:r>
      <w:r>
        <w:rPr>
          <w:rFonts w:ascii="Times New Roman" w:eastAsia="Times New Roman" w:hAnsi="Times New Roman"/>
          <w:sz w:val="24"/>
        </w:rPr>
        <w:t>.</w:t>
      </w:r>
    </w:p>
    <w:p w:rsidR="007E66F4" w:rsidRDefault="007E66F4" w:rsidP="007E66F4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 наличие гарантийных талонов, дающих право не бесплатный ремонт товара во время гарантийного срока</w:t>
      </w:r>
      <w:r>
        <w:rPr>
          <w:rFonts w:ascii="Times New Roman" w:eastAsia="Times New Roman" w:hAnsi="Times New Roman"/>
          <w:sz w:val="24"/>
        </w:rPr>
        <w:t xml:space="preserve">                                      </w:t>
      </w:r>
    </w:p>
    <w:p w:rsidR="007E66F4" w:rsidRDefault="007E66F4" w:rsidP="007E66F4">
      <w:pPr>
        <w:jc w:val="center"/>
        <w:rPr>
          <w:rFonts w:ascii="Times New Roman" w:eastAsia="Times New Roman CYR" w:hAnsi="Times New Roman"/>
          <w:b/>
          <w:bCs/>
          <w:sz w:val="24"/>
        </w:rPr>
      </w:pPr>
    </w:p>
    <w:p w:rsidR="007E66F4" w:rsidRDefault="007E66F4" w:rsidP="007E66F4">
      <w:pPr>
        <w:ind w:right="-1" w:firstLine="709"/>
        <w:jc w:val="center"/>
        <w:rPr>
          <w:rFonts w:ascii="Times New Roman" w:eastAsia="Times New Roman CYR" w:hAnsi="Times New Roman"/>
          <w:b/>
          <w:bCs/>
          <w:sz w:val="24"/>
        </w:rPr>
      </w:pPr>
      <w:r>
        <w:rPr>
          <w:rFonts w:ascii="Times New Roman" w:eastAsia="Times New Roman CYR" w:hAnsi="Times New Roman"/>
          <w:b/>
          <w:bCs/>
          <w:sz w:val="24"/>
        </w:rPr>
        <w:t>Дополнительные условия.</w:t>
      </w:r>
    </w:p>
    <w:p w:rsidR="007E66F4" w:rsidRDefault="007E66F4" w:rsidP="007E66F4">
      <w:pPr>
        <w:ind w:right="-1" w:firstLine="709"/>
        <w:jc w:val="center"/>
        <w:rPr>
          <w:rFonts w:ascii="Times New Roman" w:eastAsia="Times New Roman CYR" w:hAnsi="Times New Roman"/>
          <w:b/>
          <w:bCs/>
          <w:sz w:val="24"/>
        </w:rPr>
      </w:pPr>
    </w:p>
    <w:p w:rsidR="007E66F4" w:rsidRDefault="007E66F4" w:rsidP="007E66F4">
      <w:pPr>
        <w:ind w:firstLine="709"/>
        <w:jc w:val="both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>Необходимо наличие регистрационных удостоверений, а также действующих 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 Федерации от 01.12.2009 № 982).</w:t>
      </w:r>
    </w:p>
    <w:p w:rsidR="007E66F4" w:rsidRDefault="007E66F4" w:rsidP="007E66F4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поставки товара: </w:t>
      </w:r>
      <w:r>
        <w:rPr>
          <w:rFonts w:ascii="Times New Roman" w:hAnsi="Times New Roman"/>
          <w:sz w:val="24"/>
        </w:rPr>
        <w:t xml:space="preserve">Товар </w:t>
      </w:r>
      <w:proofErr w:type="gramStart"/>
      <w:r>
        <w:rPr>
          <w:rFonts w:ascii="Times New Roman" w:hAnsi="Times New Roman"/>
          <w:sz w:val="24"/>
        </w:rPr>
        <w:t>поставляется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полном объеме в пункт выдачи товара в г. Курске в течение 10 (десяти)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30 июня 2018 года. </w:t>
      </w:r>
    </w:p>
    <w:p w:rsidR="007E66F4" w:rsidRDefault="007E66F4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поставки товара:</w:t>
      </w:r>
      <w:r>
        <w:rPr>
          <w:rFonts w:ascii="Times New Roman" w:hAnsi="Times New Roman"/>
          <w:sz w:val="24"/>
        </w:rPr>
        <w:t xml:space="preserve"> товар поставляется получателю по месту его фактического проживания (в пределах Курской </w:t>
      </w:r>
      <w:proofErr w:type="gramStart"/>
      <w:r>
        <w:rPr>
          <w:rFonts w:ascii="Times New Roman" w:hAnsi="Times New Roman"/>
          <w:sz w:val="24"/>
        </w:rPr>
        <w:t>области)  или</w:t>
      </w:r>
      <w:proofErr w:type="gramEnd"/>
      <w:r>
        <w:rPr>
          <w:rFonts w:ascii="Times New Roman" w:hAnsi="Times New Roman"/>
          <w:sz w:val="24"/>
        </w:rPr>
        <w:t xml:space="preserve"> по согласованию с инвалидом выдается ему по месту нахождения пункта выдачи. </w:t>
      </w: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104F15">
      <w:pPr>
        <w:rPr>
          <w:rFonts w:ascii="Times New Roman" w:eastAsia="SimSun" w:hAnsi="Times New Roman"/>
          <w:kern w:val="3"/>
        </w:rPr>
      </w:pPr>
    </w:p>
    <w:p w:rsidR="00104F15" w:rsidRDefault="00104F15" w:rsidP="00104F15">
      <w:pPr>
        <w:autoSpaceDE w:val="0"/>
        <w:adjustRightInd w:val="0"/>
        <w:ind w:firstLine="540"/>
        <w:jc w:val="both"/>
        <w:rPr>
          <w:rFonts w:eastAsiaTheme="minorHAnsi"/>
          <w:kern w:val="0"/>
          <w:sz w:val="16"/>
          <w:szCs w:val="16"/>
          <w:lang w:eastAsia="en-US"/>
        </w:rPr>
      </w:pPr>
      <w:r>
        <w:rPr>
          <w:sz w:val="16"/>
          <w:szCs w:val="16"/>
        </w:rPr>
        <w:t xml:space="preserve">*описание объекта закупки подготовлено </w:t>
      </w:r>
      <w:r>
        <w:rPr>
          <w:rFonts w:eastAsiaTheme="minorHAnsi"/>
          <w:kern w:val="0"/>
          <w:sz w:val="16"/>
          <w:szCs w:val="16"/>
          <w:lang w:eastAsia="en-US"/>
        </w:rPr>
        <w:t>согласно потребности инвалидов, отраженной в индивидуальных программах реабилитации (</w:t>
      </w:r>
      <w:proofErr w:type="spellStart"/>
      <w:r>
        <w:rPr>
          <w:rFonts w:eastAsiaTheme="minorHAnsi"/>
          <w:kern w:val="0"/>
          <w:sz w:val="16"/>
          <w:szCs w:val="16"/>
          <w:lang w:eastAsia="en-US"/>
        </w:rPr>
        <w:t>абилитации</w:t>
      </w:r>
      <w:proofErr w:type="spellEnd"/>
      <w:r>
        <w:rPr>
          <w:rFonts w:eastAsiaTheme="minorHAnsi"/>
          <w:kern w:val="0"/>
          <w:sz w:val="16"/>
          <w:szCs w:val="16"/>
          <w:lang w:eastAsia="en-US"/>
        </w:rPr>
        <w:t xml:space="preserve">), которая соответствует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7E66F4" w:rsidRDefault="007E66F4" w:rsidP="007E66F4">
      <w:pPr>
        <w:tabs>
          <w:tab w:val="left" w:pos="91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</w:p>
    <w:p w:rsidR="00773B20" w:rsidRDefault="00773B20"/>
    <w:sectPr w:rsidR="0077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4"/>
    <w:rsid w:val="00104F15"/>
    <w:rsid w:val="00773B20"/>
    <w:rsid w:val="007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6984-F11B-46C7-9A2F-CB22C8E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F4"/>
    <w:pPr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66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66F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5">
    <w:name w:val="Абзац списка Знак"/>
    <w:link w:val="a6"/>
    <w:uiPriority w:val="34"/>
    <w:locked/>
    <w:rsid w:val="007E66F4"/>
    <w:rPr>
      <w:color w:val="000000"/>
      <w:sz w:val="24"/>
    </w:rPr>
  </w:style>
  <w:style w:type="paragraph" w:styleId="a6">
    <w:name w:val="List Paragraph"/>
    <w:basedOn w:val="a"/>
    <w:link w:val="a5"/>
    <w:uiPriority w:val="34"/>
    <w:qFormat/>
    <w:rsid w:val="007E66F4"/>
    <w:pPr>
      <w:suppressAutoHyphens w:val="0"/>
      <w:spacing w:line="240" w:lineRule="auto"/>
      <w:ind w:left="720"/>
    </w:pPr>
    <w:rPr>
      <w:rFonts w:asciiTheme="minorHAnsi" w:eastAsiaTheme="minorHAnsi" w:hAnsiTheme="minorHAnsi" w:cstheme="minorBidi"/>
      <w:color w:val="000000"/>
      <w:kern w:val="0"/>
      <w:sz w:val="24"/>
      <w:szCs w:val="22"/>
      <w:lang w:eastAsia="en-US"/>
    </w:rPr>
  </w:style>
  <w:style w:type="paragraph" w:customStyle="1" w:styleId="a7">
    <w:name w:val="Содержимое таблицы"/>
    <w:basedOn w:val="a"/>
    <w:rsid w:val="007E66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Сазонова</cp:lastModifiedBy>
  <cp:revision>2</cp:revision>
  <dcterms:created xsi:type="dcterms:W3CDTF">2018-03-27T11:10:00Z</dcterms:created>
  <dcterms:modified xsi:type="dcterms:W3CDTF">2018-03-27T12:38:00Z</dcterms:modified>
</cp:coreProperties>
</file>