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FF" w:rsidRDefault="001140FF" w:rsidP="001140FF">
      <w:pPr>
        <w:pageBreakBefore/>
        <w:widowControl w:val="0"/>
        <w:contextualSpacing/>
        <w:jc w:val="center"/>
        <w:rPr>
          <w:b/>
          <w:bCs/>
          <w:sz w:val="26"/>
          <w:szCs w:val="26"/>
        </w:rPr>
      </w:pPr>
      <w:r w:rsidRPr="0027366A">
        <w:rPr>
          <w:b/>
          <w:bCs/>
          <w:sz w:val="26"/>
          <w:szCs w:val="26"/>
        </w:rPr>
        <w:t>Техническое задание</w:t>
      </w:r>
    </w:p>
    <w:p w:rsidR="001140FF" w:rsidRPr="00B662F0" w:rsidRDefault="001140FF" w:rsidP="001140FF">
      <w:pPr>
        <w:ind w:firstLine="709"/>
        <w:jc w:val="both"/>
      </w:pPr>
    </w:p>
    <w:p w:rsidR="001140FF" w:rsidRPr="00170680" w:rsidRDefault="001140FF" w:rsidP="001140FF">
      <w:pPr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на поставку расходных материалов для МФУ</w:t>
      </w:r>
      <w:r>
        <w:rPr>
          <w:sz w:val="26"/>
          <w:szCs w:val="26"/>
        </w:rPr>
        <w:t xml:space="preserve"> </w:t>
      </w:r>
      <w:r w:rsidRPr="00B46E3B">
        <w:rPr>
          <w:sz w:val="26"/>
          <w:szCs w:val="26"/>
        </w:rPr>
        <w:t>Государственного учреждения — Самарско</w:t>
      </w:r>
      <w:r>
        <w:rPr>
          <w:sz w:val="26"/>
          <w:szCs w:val="26"/>
        </w:rPr>
        <w:t>е</w:t>
      </w:r>
      <w:r w:rsidRPr="00B46E3B">
        <w:rPr>
          <w:sz w:val="26"/>
          <w:szCs w:val="26"/>
        </w:rPr>
        <w:t xml:space="preserve"> регионально</w:t>
      </w:r>
      <w:r>
        <w:rPr>
          <w:sz w:val="26"/>
          <w:szCs w:val="26"/>
        </w:rPr>
        <w:t>е</w:t>
      </w:r>
      <w:r w:rsidRPr="00B46E3B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е</w:t>
      </w:r>
      <w:r w:rsidRPr="00B46E3B">
        <w:rPr>
          <w:sz w:val="26"/>
          <w:szCs w:val="26"/>
        </w:rPr>
        <w:t xml:space="preserve"> Фонда социального страхования Российской Федерации и его филиалов</w:t>
      </w:r>
      <w:r w:rsidRPr="00170680">
        <w:rPr>
          <w:sz w:val="26"/>
          <w:szCs w:val="26"/>
        </w:rPr>
        <w:t>.</w:t>
      </w:r>
    </w:p>
    <w:p w:rsidR="001140FF" w:rsidRPr="00170680" w:rsidRDefault="001140FF" w:rsidP="001140FF">
      <w:pPr>
        <w:jc w:val="center"/>
        <w:rPr>
          <w:sz w:val="26"/>
          <w:szCs w:val="26"/>
        </w:rPr>
      </w:pPr>
    </w:p>
    <w:p w:rsidR="001140FF" w:rsidRPr="00170680" w:rsidRDefault="001140FF" w:rsidP="001140FF">
      <w:pPr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Наименование поставляемых товаров: </w:t>
      </w:r>
      <w:proofErr w:type="gramStart"/>
      <w:r w:rsidRPr="00170680">
        <w:rPr>
          <w:sz w:val="26"/>
          <w:szCs w:val="26"/>
        </w:rPr>
        <w:t>расходные материалы к принтерам и МФУ</w:t>
      </w:r>
      <w:proofErr w:type="gramEnd"/>
      <w:r w:rsidRPr="00170680">
        <w:rPr>
          <w:sz w:val="26"/>
          <w:szCs w:val="26"/>
        </w:rPr>
        <w:t xml:space="preserve"> используемых заказчиком, в соответствии с технической документацией на указанные машины и оборудование.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numPr>
          <w:ilvl w:val="0"/>
          <w:numId w:val="2"/>
        </w:numPr>
        <w:autoSpaceDE w:val="0"/>
        <w:autoSpaceDN w:val="0"/>
        <w:ind w:left="0" w:firstLine="0"/>
        <w:jc w:val="center"/>
        <w:rPr>
          <w:sz w:val="26"/>
          <w:szCs w:val="26"/>
          <w:lang w:val="en-US"/>
        </w:rPr>
      </w:pPr>
      <w:r w:rsidRPr="00170680">
        <w:rPr>
          <w:sz w:val="26"/>
          <w:szCs w:val="26"/>
        </w:rPr>
        <w:t>Количество поставляемых товаров: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693"/>
        <w:gridCol w:w="1097"/>
      </w:tblGrid>
      <w:tr w:rsidR="001140FF" w:rsidRPr="00170680" w:rsidTr="00C717F2">
        <w:trPr>
          <w:trHeight w:val="1530"/>
          <w:jc w:val="center"/>
        </w:trPr>
        <w:tc>
          <w:tcPr>
            <w:tcW w:w="2802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Наименование оборудования, установленного у Заказчика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Наименование расходных материалов к оборудованию, используемому заказчиком в соответствии с технической документацией на данное оборудование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Страничный ресурс при 5 % заполнении страницы не менее (значение ресурса картриджа указано в соответствии со стандартом ISO/IEC 19752)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Количество расходных материалов</w:t>
            </w:r>
          </w:p>
        </w:tc>
      </w:tr>
      <w:tr w:rsidR="001140FF" w:rsidRPr="00170680" w:rsidTr="00C717F2">
        <w:trPr>
          <w:trHeight w:val="765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481F" w:rsidRDefault="001140FF" w:rsidP="00C717F2">
            <w:pPr>
              <w:jc w:val="center"/>
              <w:rPr>
                <w:lang w:val="en-US"/>
              </w:rPr>
            </w:pPr>
            <w:r w:rsidRPr="0000481F">
              <w:rPr>
                <w:lang w:val="en-US"/>
              </w:rPr>
              <w:t>Hewlett Packard LaserJet M1132, Hewlett Packard LaserJet P1102, Hewlett Packard LaserJet M1212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Картридж CE285A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1600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80</w:t>
            </w:r>
          </w:p>
        </w:tc>
      </w:tr>
      <w:tr w:rsidR="001140FF" w:rsidRPr="00170680" w:rsidTr="00C717F2">
        <w:trPr>
          <w:trHeight w:val="531"/>
          <w:jc w:val="center"/>
        </w:trPr>
        <w:tc>
          <w:tcPr>
            <w:tcW w:w="2802" w:type="dxa"/>
            <w:shd w:val="clear" w:color="auto" w:fill="auto"/>
            <w:hideMark/>
          </w:tcPr>
          <w:p w:rsidR="001140FF" w:rsidRPr="00C65AF0" w:rsidRDefault="001140FF" w:rsidP="00C717F2">
            <w:pPr>
              <w:jc w:val="center"/>
              <w:rPr>
                <w:lang w:val="en-US"/>
              </w:rPr>
            </w:pPr>
            <w:r w:rsidRPr="00C65AF0">
              <w:rPr>
                <w:lang w:val="en-US"/>
              </w:rPr>
              <w:t>Hewlett Packard LaserJet M132fn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C65AF0" w:rsidRDefault="001140FF" w:rsidP="00C717F2">
            <w:pPr>
              <w:jc w:val="center"/>
              <w:rPr>
                <w:lang w:val="en-US"/>
              </w:rPr>
            </w:pPr>
            <w:proofErr w:type="spellStart"/>
            <w:r w:rsidRPr="00C65AF0">
              <w:rPr>
                <w:lang w:val="en-US"/>
              </w:rPr>
              <w:t>Картридж</w:t>
            </w:r>
            <w:proofErr w:type="spellEnd"/>
            <w:r w:rsidRPr="00C65AF0">
              <w:rPr>
                <w:lang w:val="en-US"/>
              </w:rPr>
              <w:t xml:space="preserve"> CF218A (</w:t>
            </w:r>
            <w:proofErr w:type="spellStart"/>
            <w:r w:rsidRPr="00C65AF0">
              <w:rPr>
                <w:lang w:val="en-US"/>
              </w:rPr>
              <w:t>оригинальный</w:t>
            </w:r>
            <w:proofErr w:type="spellEnd"/>
            <w:r w:rsidRPr="00C65AF0">
              <w:rPr>
                <w:lang w:val="en-US"/>
              </w:rPr>
              <w:t>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>
              <w:t>1400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20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PE4118x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006R01278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8000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CF7154" w:rsidRDefault="001140FF" w:rsidP="00C717F2">
            <w:pPr>
              <w:jc w:val="center"/>
              <w:rPr>
                <w:lang w:val="en-US"/>
              </w:rPr>
            </w:pPr>
            <w:r w:rsidRPr="00CF7154">
              <w:rPr>
                <w:lang w:val="en-US"/>
              </w:rPr>
              <w:t xml:space="preserve">Xerox </w:t>
            </w:r>
            <w:proofErr w:type="spellStart"/>
            <w:r w:rsidRPr="00CF7154">
              <w:rPr>
                <w:lang w:val="en-US"/>
              </w:rPr>
              <w:t>Phaser</w:t>
            </w:r>
            <w:proofErr w:type="spellEnd"/>
            <w:r w:rsidRPr="00CF7154">
              <w:rPr>
                <w:lang w:val="en-US"/>
              </w:rPr>
              <w:t xml:space="preserve"> 3010, Xerox WorkCentre 3045I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106R02183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2300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35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Lexmark</w:t>
            </w:r>
            <w:proofErr w:type="spellEnd"/>
            <w:r w:rsidRPr="000014E2">
              <w:t xml:space="preserve"> MX710dhe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62D5H00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25000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Panasonic</w:t>
            </w:r>
            <w:proofErr w:type="spellEnd"/>
            <w:r w:rsidRPr="000014E2">
              <w:t xml:space="preserve"> KX-MB2130RU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KX-FAT472A7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7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</w:t>
            </w:r>
            <w:r w:rsidRPr="00230704">
              <w:t>3435DN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</w:t>
            </w:r>
            <w:r>
              <w:t>1415</w:t>
            </w:r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</w:t>
            </w:r>
            <w:r>
              <w:t>0</w:t>
            </w:r>
            <w:r w:rsidRPr="000014E2">
              <w:t>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20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3320DNI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106R02306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11000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3635MFP/X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108R00796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65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5222, 5225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106R01413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2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WorkCentre</w:t>
            </w:r>
            <w:proofErr w:type="spellEnd"/>
            <w:r w:rsidRPr="000014E2">
              <w:t xml:space="preserve"> 5325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006R01160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30000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7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Samsung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ProXpress</w:t>
            </w:r>
            <w:proofErr w:type="spellEnd"/>
            <w:r w:rsidRPr="000014E2">
              <w:t xml:space="preserve"> M4070FR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MLT-D203U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5500DT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113R00668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30000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4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Samsung</w:t>
            </w:r>
            <w:proofErr w:type="spellEnd"/>
            <w:r w:rsidRPr="000014E2">
              <w:t xml:space="preserve"> SCX-6545N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Тонер-картридж SCX-D6555A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5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lastRenderedPageBreak/>
              <w:t>Xerox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Phaser</w:t>
            </w:r>
            <w:proofErr w:type="spellEnd"/>
            <w:r w:rsidRPr="000014E2">
              <w:t xml:space="preserve"> 6015N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106R01634,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106R01631,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106R01632,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106R01633,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1000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140FF" w:rsidRPr="00923656" w:rsidRDefault="001140FF" w:rsidP="00C717F2">
            <w:pPr>
              <w:jc w:val="center"/>
            </w:pPr>
            <w:proofErr w:type="spellStart"/>
            <w:r w:rsidRPr="00923656">
              <w:t>Xerox</w:t>
            </w:r>
            <w:proofErr w:type="spellEnd"/>
            <w:r w:rsidRPr="00923656">
              <w:t xml:space="preserve"> </w:t>
            </w:r>
            <w:proofErr w:type="spellStart"/>
            <w:r w:rsidRPr="00923656">
              <w:t>Phaser</w:t>
            </w:r>
            <w:proofErr w:type="spellEnd"/>
            <w:r w:rsidRPr="00923656">
              <w:t xml:space="preserve"> 6140N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106R01484,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2600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923656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106R01481,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923656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106R01482,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923656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106R01483,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1140FF" w:rsidRPr="00923656" w:rsidRDefault="001140FF" w:rsidP="00C717F2">
            <w:pPr>
              <w:jc w:val="center"/>
            </w:pPr>
            <w:proofErr w:type="spellStart"/>
            <w:r w:rsidRPr="00923656">
              <w:t>Xerox</w:t>
            </w:r>
            <w:proofErr w:type="spellEnd"/>
            <w:r w:rsidRPr="00923656">
              <w:t xml:space="preserve"> </w:t>
            </w:r>
            <w:proofErr w:type="spellStart"/>
            <w:r w:rsidRPr="00923656">
              <w:t>Phaser</w:t>
            </w:r>
            <w:proofErr w:type="spellEnd"/>
            <w:r w:rsidRPr="00923656">
              <w:t xml:space="preserve"> 6605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106R02236,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8000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106R02233,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6000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106R02234,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6000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106R02235,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6000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140FF" w:rsidRPr="000014E2" w:rsidRDefault="001140FF" w:rsidP="00C717F2">
            <w:pPr>
              <w:jc w:val="center"/>
            </w:pPr>
            <w:proofErr w:type="spellStart"/>
            <w:r w:rsidRPr="000014E2">
              <w:t>Samsung</w:t>
            </w:r>
            <w:proofErr w:type="spellEnd"/>
            <w:r w:rsidRPr="000014E2">
              <w:t xml:space="preserve"> </w:t>
            </w:r>
            <w:proofErr w:type="spellStart"/>
            <w:r w:rsidRPr="000014E2">
              <w:t>MultiXpress</w:t>
            </w:r>
            <w:proofErr w:type="spellEnd"/>
            <w:r w:rsidRPr="000014E2">
              <w:t xml:space="preserve"> C9251NA</w:t>
            </w:r>
          </w:p>
        </w:tc>
        <w:tc>
          <w:tcPr>
            <w:tcW w:w="3260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CLT-K809S, </w:t>
            </w:r>
            <w:proofErr w:type="spellStart"/>
            <w:r w:rsidRPr="000014E2">
              <w:t>black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</w:tcPr>
          <w:p w:rsidR="001140FF" w:rsidRPr="000014E2" w:rsidRDefault="001140FF" w:rsidP="00C717F2">
            <w:pPr>
              <w:jc w:val="center"/>
            </w:pPr>
            <w:r w:rsidRPr="000014E2">
              <w:t>20000</w:t>
            </w:r>
          </w:p>
        </w:tc>
        <w:tc>
          <w:tcPr>
            <w:tcW w:w="1097" w:type="dxa"/>
            <w:shd w:val="clear" w:color="auto" w:fill="auto"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CLT-C809S, </w:t>
            </w:r>
            <w:proofErr w:type="spellStart"/>
            <w:r w:rsidRPr="000014E2">
              <w:t>cyan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CLT-M809S, </w:t>
            </w:r>
            <w:proofErr w:type="spellStart"/>
            <w:r w:rsidRPr="000014E2">
              <w:t>magenta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Pr="00AE3737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510"/>
          <w:jc w:val="center"/>
        </w:trPr>
        <w:tc>
          <w:tcPr>
            <w:tcW w:w="2802" w:type="dxa"/>
            <w:vMerge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</w:p>
        </w:tc>
        <w:tc>
          <w:tcPr>
            <w:tcW w:w="3260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 xml:space="preserve">Тонер-картридж CLT-Y809S, </w:t>
            </w:r>
            <w:proofErr w:type="spellStart"/>
            <w:r w:rsidRPr="000014E2">
              <w:t>yellow</w:t>
            </w:r>
            <w:proofErr w:type="spellEnd"/>
            <w:r w:rsidRPr="000014E2">
              <w:t xml:space="preserve"> (оригинальный)</w:t>
            </w:r>
          </w:p>
        </w:tc>
        <w:tc>
          <w:tcPr>
            <w:tcW w:w="2693" w:type="dxa"/>
            <w:shd w:val="clear" w:color="auto" w:fill="auto"/>
            <w:hideMark/>
          </w:tcPr>
          <w:p w:rsidR="001140FF" w:rsidRPr="000014E2" w:rsidRDefault="001140FF" w:rsidP="00C717F2">
            <w:pPr>
              <w:jc w:val="center"/>
            </w:pPr>
            <w:r w:rsidRPr="000014E2">
              <w:t>15000</w:t>
            </w:r>
          </w:p>
        </w:tc>
        <w:tc>
          <w:tcPr>
            <w:tcW w:w="1097" w:type="dxa"/>
            <w:shd w:val="clear" w:color="auto" w:fill="auto"/>
            <w:hideMark/>
          </w:tcPr>
          <w:p w:rsidR="001140FF" w:rsidRDefault="001140FF" w:rsidP="00C717F2">
            <w:pPr>
              <w:jc w:val="center"/>
            </w:pPr>
            <w:r w:rsidRPr="00AE3737">
              <w:t>1</w:t>
            </w:r>
          </w:p>
        </w:tc>
      </w:tr>
      <w:tr w:rsidR="001140FF" w:rsidRPr="00170680" w:rsidTr="00C717F2">
        <w:trPr>
          <w:trHeight w:val="255"/>
          <w:jc w:val="center"/>
        </w:trPr>
        <w:tc>
          <w:tcPr>
            <w:tcW w:w="2802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  <w:r w:rsidRPr="00170680">
              <w:rPr>
                <w:sz w:val="26"/>
                <w:szCs w:val="26"/>
              </w:rPr>
              <w:t>Итого</w:t>
            </w:r>
          </w:p>
        </w:tc>
        <w:tc>
          <w:tcPr>
            <w:tcW w:w="3260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1140FF" w:rsidRPr="00170680" w:rsidRDefault="001140FF" w:rsidP="00C717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7" w:type="dxa"/>
            <w:shd w:val="clear" w:color="auto" w:fill="auto"/>
            <w:hideMark/>
          </w:tcPr>
          <w:p w:rsidR="001140FF" w:rsidRPr="00923656" w:rsidRDefault="001140FF" w:rsidP="00C717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</w:p>
        </w:tc>
      </w:tr>
    </w:tbl>
    <w:p w:rsidR="001140FF" w:rsidRPr="00170680" w:rsidRDefault="001140FF" w:rsidP="001140FF">
      <w:pPr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3. Характеристики поставляемых товаров: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3.1. Картриджи, тонер-картриджи (далее также расходные материалы, продукция, товар) должны быть предназначены для страны заказчика, совместимыми с оборудованием заказчика согласно технической документации на оборудование.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3.2. Товар должен быть свободным от прав на него третьих лиц и других обременений, не должен быть предметом спора или залога. Срок выпуска расходного материала должен быть не ранее </w:t>
      </w:r>
      <w:r>
        <w:rPr>
          <w:sz w:val="26"/>
          <w:szCs w:val="26"/>
        </w:rPr>
        <w:t>4</w:t>
      </w:r>
      <w:r w:rsidRPr="00170680">
        <w:rPr>
          <w:sz w:val="26"/>
          <w:szCs w:val="26"/>
        </w:rPr>
        <w:t xml:space="preserve"> квартала 201</w:t>
      </w:r>
      <w:r>
        <w:rPr>
          <w:sz w:val="26"/>
          <w:szCs w:val="26"/>
        </w:rPr>
        <w:t>7</w:t>
      </w:r>
      <w:r w:rsidRPr="00170680">
        <w:rPr>
          <w:sz w:val="26"/>
          <w:szCs w:val="26"/>
        </w:rPr>
        <w:t xml:space="preserve"> года.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3.3. Товар должен быть новым, сертифицированным, обеспечен гарантийными талонами сервисных центров производителей, ввезённым по официальным каналам поставок производителей, оригинального производства, т.е. изготовлен под контролем и с учётом всех стандартов и технологий производителей печатающих устройств, используемых заказчиком, не бывшим в употреблении, не восстановленным, не </w:t>
      </w:r>
      <w:proofErr w:type="spellStart"/>
      <w:r w:rsidRPr="00170680">
        <w:rPr>
          <w:sz w:val="26"/>
          <w:szCs w:val="26"/>
        </w:rPr>
        <w:t>перезаправленным</w:t>
      </w:r>
      <w:proofErr w:type="spellEnd"/>
      <w:r w:rsidRPr="00170680">
        <w:rPr>
          <w:sz w:val="26"/>
          <w:szCs w:val="26"/>
        </w:rPr>
        <w:t xml:space="preserve">, изготовленным из 100% новых компонентов, не влиять негативно на технические характеристики оборудования </w:t>
      </w:r>
      <w:r w:rsidRPr="00170680">
        <w:rPr>
          <w:sz w:val="26"/>
          <w:szCs w:val="26"/>
        </w:rPr>
        <w:lastRenderedPageBreak/>
        <w:t>заказчика, не нарушать сертификатов соответствия ГОСТ Р (на соответствие требований безопасности и электромагнитной совместимости), выданных на оборудование заказчика, для использования в котором производится закупка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3.4. Товар должен иметь конструкцию и установочные размеры, позволяющие устанавливать и использовать его в соответствующей модели оборудования.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 xml:space="preserve">3.5. Пластмассовые элементы и металлические детали товара не должны иметь трещин, вздутий, царапин, вмятин, следов вскрытия и других дефектов.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 Товар не должен содержать повторно используемых деталей. </w:t>
      </w:r>
      <w:proofErr w:type="spellStart"/>
      <w:r w:rsidRPr="00170680">
        <w:rPr>
          <w:sz w:val="26"/>
          <w:szCs w:val="26"/>
        </w:rPr>
        <w:t>Фотовал</w:t>
      </w:r>
      <w:proofErr w:type="spellEnd"/>
      <w:r w:rsidRPr="00170680">
        <w:rPr>
          <w:sz w:val="26"/>
          <w:szCs w:val="26"/>
        </w:rPr>
        <w:t xml:space="preserve"> картриджа (тонер-картриджа) должен иметь ровное глянцевое покрытие, на нем должны отсутствовать царапины. При повороте </w:t>
      </w:r>
      <w:proofErr w:type="spellStart"/>
      <w:r w:rsidRPr="00170680">
        <w:rPr>
          <w:sz w:val="26"/>
          <w:szCs w:val="26"/>
        </w:rPr>
        <w:t>фотовала</w:t>
      </w:r>
      <w:proofErr w:type="spellEnd"/>
      <w:r w:rsidRPr="00170680">
        <w:rPr>
          <w:sz w:val="26"/>
          <w:szCs w:val="26"/>
        </w:rPr>
        <w:t xml:space="preserve"> на нем не должно быть следов тонера. На корпусе товара должны отсутствовать следы отломки чеки, чека с запорной лентой должны составлять одно целое с боковиной товара, и иметь одну консистенцию пластика с общим корпусом товара. При встряхивании картриджа (тонер-картриджа) тонер не должен просыпаться. На товаре не должны присутствовать следы чернил или мелкодисперсного тонера.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3.6. Поставляемая продукция в ходе ее эксплуатации должна обеспечивать соблюдение требований безопасности и электромагнитной совместимости с имеющимся у заказчика оборудованием, в котором будет использоваться поставляемая продукция.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3.7. В связи с тем, что ряд оборудования заказчика находится на гарантийном обслуживании, и в целях поддержания гарантии на оборудование, применение предлагаемой к поставке продукции не должно оказывать влияние на объем и сроки гарантийного обслуживания оборудования, установленные производителем (дилером, дистрибьютором), и не должны уменьшать рассчитанный производителем ресурс работы оборудования.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3.8. На документах, распечатанных с применением поставляемых расходных материалов, не допускается наличие не связанных с содержанием документа темных пятен, полос, видимых точек, серого фона, видимого при сравнении с пустым листом, не пропечатанных областей и других дефектов изображения и/или текста.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3.9. Товар должен обеспечивать качество печати не хуже контрольной копии. Качество печати оценивается по плотности заливок, отсутствию посторонних элементов изображения, полноте воспроизведения мелких деталей и тонких линий, по фону. Оценка производится визуально, путем сравнения контрольной копии и тестовой копии, отпечатанной на проверяемом картридже (тонер-картридже).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4.Требования к таре и упаковке товара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4.1. Товар вместе с паспортом должен быть упакован в индивидуальную картонную коробку, снабженную, в зависимости от модели, специальными вкладышами, исключающими его перемещение внутри коробки, способную предотвратить его повреждение или порчу во время перевозки, передачи Государственному заказчику и дальнейшего хранения.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4.2. Упаковка и маркировка производителя должна содержать все признаки оригинальности, установленные производителем копировально-множительной </w:t>
      </w:r>
      <w:r w:rsidRPr="00170680">
        <w:rPr>
          <w:sz w:val="26"/>
          <w:szCs w:val="26"/>
        </w:rPr>
        <w:lastRenderedPageBreak/>
        <w:t>техники и периферийного оборудования и обеспечивать полную и однозначную идентификацию товара при его приемке.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4.3. Упаковка товара не должна содержать вскрытий, вмятин, порезов и иных повреждений, в том числе геометрия каждой коробки должна быть выдержана (отсутствие деформации). 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4.4. Маркировка Поставщика не должна скрывать маркировки производителя. Немаркированный товар считается не поставленным.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4.5. Маркировка на упаковке товара должна быть нанесена типографическим способом и должна содержать следующею информацию: наименование товара, наименование предприятия-изготовителя, наименование одной или более моделей оборудования, в которых может быть использован товар, код оригинального товара, производственный код, дата изготовления (где это предусмотрено).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4.6. Маркировка должна быть легко читаемой. Производственные коды на корпусе товара должны совпадать с производственными кодами на упаковке.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5. Требования к сроку и (или) объему предоставления гарантии качества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5.1. Гарантийный срок хранения товара в заводской упаковке должен составлять: в пределах ресурса, установленного производителем, но не менее чем 24 (двадцать четыре) месяца с даты поставки.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5.2. Поставщик обязан предоставить гарантийный талон на все картриджи (тонер-картриджи). В гарантийном талоне должны быть указаны серийные номера, совпадающие с серийными номерами на упаковках картриджей.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>5.3. Поставщик обязуется выполнять гарантийное обслуживание поставляемого Товара без дополнительных расходов со стороны Государственного Заказчика. Под гарантийным обслуживанием подразумевается замена поставленного Товара при: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а) обнаружении брака, использования до поставки Товара Государственному Заказчику, нарушения других требований настоящего Контракта к качеству поставляемого Товара,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б) восстановление работоспособности копировального либо печатающего устройства, при выходе его из строя по причине использования данного бракованного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 xml:space="preserve">5.4. Гарантийное обслуживание осуществляется в следующем порядке: 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а) Замена бракованного товара осуществляется за счет Поставщика. Некачественный товар возвращается Поставщику за его счет.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б) Поставщик обязан обеспечить устранение недостатков или замену товара, в пределах гарантийного срока, в течение 2 рабочих дней с момента поступления заявки. 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в) При причинении вреда имуществу Государственного Заказчика вследствие конструктивных, производственных или иных недостатков поставляемого товара, в течение гарантийного срока на товар, Поставщик возмещает убытки, понесенные Государственным Заказчиком. 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г) В случае замены некачественного товара гарантийный срок Товара продлевается на количество времени, затраченного на замену Товара.</w:t>
      </w:r>
    </w:p>
    <w:p w:rsidR="001140FF" w:rsidRPr="00170680" w:rsidRDefault="001140FF" w:rsidP="001140FF">
      <w:pPr>
        <w:snapToGrid w:val="0"/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ab/>
        <w:t xml:space="preserve">5.5. Для установления несоответствия Товара по качеству условиям настоящего Государственного контракта, а также подтверждения причины выхода </w:t>
      </w:r>
      <w:r w:rsidRPr="00170680">
        <w:rPr>
          <w:sz w:val="26"/>
          <w:szCs w:val="26"/>
        </w:rPr>
        <w:lastRenderedPageBreak/>
        <w:t>из строя копировального либо печатающего устройства вследствие применения некачественного Товара и оценки ущерба, проводится независимая экспертиза.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6. Требования к отгрузке и доставке товара.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6.1. Для обеспечения бесперебойной работы оборудования, поставка товара производиться Поставщиком партиями по Заявке Государственного заказчика в течение двух рабочих дней (с 9.00 до 17.00) с момента Заявки Государственного заказчика.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6.2.Указанная продукция должна быть доставлена и разгружена за счет Поставщика по адресам Товарополучателей Заказчика в помещение, указанное Заказчиком.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6.3.Порядок погрузки-разгрузки и транспортировки должны исключать возможность механических повреждений поставляемого товара. 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6.4. Товарополучатели: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ГУ – Самарское РО ФСС РФ, г. Самара, ул. Шостаковича, 3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№2 ГУ – Самарское РО Фонда социального страхования Российской Федерации, г. Самара, пер. Карякина, 3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№4 ГУ – Самарское РО Фонда социального страхования Российской Федерации, г. Самара, ул. Калининградская, 52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Филиал №5 ГУ – Самарское РО Фонда социального страхования Российской Федерации, г. Самара, ул. </w:t>
      </w:r>
      <w:proofErr w:type="spellStart"/>
      <w:r w:rsidRPr="00170680">
        <w:rPr>
          <w:sz w:val="26"/>
          <w:szCs w:val="26"/>
        </w:rPr>
        <w:t>Арцыбушевская</w:t>
      </w:r>
      <w:proofErr w:type="spellEnd"/>
      <w:r w:rsidRPr="00170680">
        <w:rPr>
          <w:sz w:val="26"/>
          <w:szCs w:val="26"/>
        </w:rPr>
        <w:t>, 42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№7 ГУ – Самарское РО Фонда социального страхования Российской Федерации, г. Самара, ул. Ленинская, 206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№8 ГУ – Самарское РО Фонда социального страхования Российской Федерации, г. Самара, пер. Карякина, 3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№9 ГУ – Самарское РО Фонда социального страхования Российской Федерации, г. Самара, ул. Финская, 96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№10 ГУ – Самарское РО Фонда социального страхования Российской Федерации, г. Тольятти, Московский пр-т, 31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№12 ГУ – Самарское РО Фонда социального страхования Российской Федерации, г. Тольятти, ул. Карла Маркса, 70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Филиал №13 ГУ – Самарское РО Фонда социального страхования Российской Федерации, г. Жигулевск, ул. </w:t>
      </w:r>
      <w:proofErr w:type="spellStart"/>
      <w:r w:rsidRPr="00170680">
        <w:rPr>
          <w:sz w:val="26"/>
          <w:szCs w:val="26"/>
        </w:rPr>
        <w:t>Морквашинская</w:t>
      </w:r>
      <w:proofErr w:type="spellEnd"/>
      <w:r w:rsidRPr="00170680">
        <w:rPr>
          <w:sz w:val="26"/>
          <w:szCs w:val="26"/>
        </w:rPr>
        <w:t>, 55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Филиал №14 ГУ – Самарское РО Фонда социального страхования Российской Федерации, г. </w:t>
      </w:r>
      <w:proofErr w:type="spellStart"/>
      <w:r w:rsidRPr="00170680">
        <w:rPr>
          <w:sz w:val="26"/>
          <w:szCs w:val="26"/>
        </w:rPr>
        <w:t>Кинель</w:t>
      </w:r>
      <w:proofErr w:type="spellEnd"/>
      <w:r w:rsidRPr="00170680">
        <w:rPr>
          <w:sz w:val="26"/>
          <w:szCs w:val="26"/>
        </w:rPr>
        <w:t>, пер. Милицейский, 4</w:t>
      </w:r>
    </w:p>
    <w:p w:rsidR="001140FF" w:rsidRPr="00170680" w:rsidRDefault="001140FF" w:rsidP="001140FF">
      <w:pPr>
        <w:numPr>
          <w:ilvl w:val="0"/>
          <w:numId w:val="1"/>
        </w:numPr>
        <w:tabs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№15 ГУ – Самарское РО Фонда социального страхования Российской Федерации, с. Красноармейское, пер. Школьный д. 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№16 ГУ – Самарское РО Фонда социального страхования Российской Федерации, г. Новокуйбышевск, ул. Коммунистическая, 47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№17 ГУ – Самарское РО Фонда социального страхования Российской Федерации, г. Отрадный, ул. Советская, 94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№18 ГУ – Самарское РО Фонда социального страхования Российской Федерации, г. Похвистнево, ул. Васильева, 7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№19 ГУ – Самарское РО Фонда социального страхования Российской Федерации, г. Сергиевск, ул. Советская, 49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>Филиал №20 ГУ – Самарское РО Фонда социального страхования Российской Федерации, г. Сызрань, ул. Советская, 32</w:t>
      </w:r>
    </w:p>
    <w:p w:rsidR="001140FF" w:rsidRPr="00170680" w:rsidRDefault="001140FF" w:rsidP="001140FF">
      <w:pPr>
        <w:numPr>
          <w:ilvl w:val="0"/>
          <w:numId w:val="1"/>
        </w:numPr>
        <w:tabs>
          <w:tab w:val="left" w:pos="900"/>
          <w:tab w:val="num" w:pos="928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lastRenderedPageBreak/>
        <w:t>Филиал №21 ГУ – Самарское РО Фонда социального страхования Российской Федерации, г. Чапаевск, ул. Ленина, 34</w:t>
      </w:r>
    </w:p>
    <w:p w:rsidR="001140FF" w:rsidRPr="00170680" w:rsidRDefault="001140FF" w:rsidP="001140FF">
      <w:pPr>
        <w:ind w:firstLine="709"/>
        <w:rPr>
          <w:sz w:val="26"/>
          <w:szCs w:val="26"/>
        </w:rPr>
      </w:pPr>
    </w:p>
    <w:p w:rsidR="001140FF" w:rsidRPr="00170680" w:rsidRDefault="001140FF" w:rsidP="001140FF">
      <w:pPr>
        <w:ind w:firstLine="709"/>
        <w:jc w:val="center"/>
        <w:rPr>
          <w:sz w:val="26"/>
          <w:szCs w:val="26"/>
        </w:rPr>
      </w:pPr>
      <w:r w:rsidRPr="00170680">
        <w:rPr>
          <w:sz w:val="26"/>
          <w:szCs w:val="26"/>
        </w:rPr>
        <w:t>7. Сроки и условия оплаты.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7.1. Стоимость товара </w:t>
      </w:r>
      <w:r w:rsidRPr="00170680">
        <w:rPr>
          <w:rFonts w:eastAsia="Arial"/>
          <w:sz w:val="26"/>
          <w:szCs w:val="26"/>
        </w:rPr>
        <w:t xml:space="preserve">включает в себя стоимость всех поставляемых Товаров, </w:t>
      </w:r>
      <w:r w:rsidRPr="00170680">
        <w:rPr>
          <w:sz w:val="26"/>
          <w:szCs w:val="26"/>
        </w:rPr>
        <w:t>а также все расходы, связанные с доставкой и разгрузкой Товара на склад Товарополучателя, расходы по таможенному оформлению и страхованию Товара, расходы по уборке и вывозу упаковочного материала, стоимость упаковки, налоги и другие обязательные платежи и дополнительные расходы, связанные с исполнением Государственного контракта.</w:t>
      </w:r>
    </w:p>
    <w:p w:rsidR="001140FF" w:rsidRPr="00170680" w:rsidRDefault="001140FF" w:rsidP="001140FF">
      <w:pPr>
        <w:ind w:firstLine="709"/>
        <w:jc w:val="both"/>
        <w:rPr>
          <w:sz w:val="26"/>
          <w:szCs w:val="26"/>
        </w:rPr>
      </w:pPr>
      <w:r w:rsidRPr="00170680">
        <w:rPr>
          <w:sz w:val="26"/>
          <w:szCs w:val="26"/>
        </w:rPr>
        <w:t xml:space="preserve">7.2. Срок и условия оплаты поставок товаров: безналичный расчет с расчетного счета Товарополучателя в течение 5 (пяти) </w:t>
      </w:r>
      <w:bookmarkStart w:id="0" w:name="OLE_LINK1"/>
      <w:bookmarkStart w:id="1" w:name="OLE_LINK2"/>
      <w:r w:rsidRPr="00170680">
        <w:rPr>
          <w:sz w:val="26"/>
          <w:szCs w:val="26"/>
        </w:rPr>
        <w:t>рабочих дней с момента подписания товарных накладны</w:t>
      </w:r>
      <w:bookmarkEnd w:id="0"/>
      <w:bookmarkEnd w:id="1"/>
      <w:r w:rsidRPr="00170680">
        <w:rPr>
          <w:sz w:val="26"/>
          <w:szCs w:val="26"/>
        </w:rPr>
        <w:t>х, счета на оплату.</w:t>
      </w:r>
    </w:p>
    <w:p w:rsidR="001140FF" w:rsidRPr="00170680" w:rsidRDefault="001140FF" w:rsidP="001140FF">
      <w:pPr>
        <w:tabs>
          <w:tab w:val="left" w:pos="936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170680">
        <w:rPr>
          <w:rFonts w:eastAsia="Arial"/>
          <w:sz w:val="26"/>
          <w:szCs w:val="26"/>
        </w:rPr>
        <w:t>7.3. При заключении контракта Заказчик по согласованию с Поставщиком вправе увеличить количество поставляемого товара на сумму, не превышающую разницы между ценой контракта, предложенной Поставщиком, и начальной (максимальной) ценой контракта в соответствии с п. 18 ст. 34 Федерального закона №44-ФЗ от 05.04.2013 г.</w:t>
      </w:r>
    </w:p>
    <w:p w:rsidR="009502FA" w:rsidRDefault="001140FF" w:rsidP="001140FF">
      <w:pPr>
        <w:ind w:firstLine="709"/>
        <w:jc w:val="both"/>
      </w:pPr>
      <w:r w:rsidRPr="00170680">
        <w:rPr>
          <w:sz w:val="26"/>
          <w:szCs w:val="26"/>
        </w:rPr>
        <w:t xml:space="preserve">7.4. Срок исполнения Государственного контракта не позднее </w:t>
      </w:r>
      <w:r>
        <w:rPr>
          <w:sz w:val="26"/>
          <w:szCs w:val="26"/>
        </w:rPr>
        <w:t>27</w:t>
      </w:r>
      <w:r w:rsidRPr="00170680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170680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170680">
        <w:rPr>
          <w:sz w:val="26"/>
          <w:szCs w:val="26"/>
        </w:rPr>
        <w:t>г.</w:t>
      </w:r>
      <w:bookmarkStart w:id="2" w:name="_GoBack"/>
      <w:bookmarkEnd w:id="2"/>
    </w:p>
    <w:sectPr w:rsidR="009502FA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51" w:rsidRDefault="001140F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4C51" w:rsidRDefault="001140F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51" w:rsidRDefault="001140FF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>
    <w:nsid w:val="1FBC1AB2"/>
    <w:multiLevelType w:val="hybridMultilevel"/>
    <w:tmpl w:val="D33A1286"/>
    <w:lvl w:ilvl="0" w:tplc="13E0B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FF"/>
    <w:rsid w:val="001140FF"/>
    <w:rsid w:val="00BC6E67"/>
    <w:rsid w:val="00E6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7338A-B09B-4FBB-878C-BBA48FD3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140FF"/>
    <w:rPr>
      <w:rFonts w:cs="Times New Roman"/>
    </w:rPr>
  </w:style>
  <w:style w:type="paragraph" w:styleId="a4">
    <w:name w:val="footer"/>
    <w:basedOn w:val="a"/>
    <w:link w:val="a5"/>
    <w:rsid w:val="001140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40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2018-06-25T13:26:00Z</dcterms:created>
  <dcterms:modified xsi:type="dcterms:W3CDTF">2018-06-25T13:28:00Z</dcterms:modified>
</cp:coreProperties>
</file>