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D55" w:rsidRPr="00930F0D" w:rsidRDefault="003D6D55" w:rsidP="003D6D55">
      <w:pPr>
        <w:widowControl w:val="0"/>
        <w:jc w:val="both"/>
        <w:rPr>
          <w:b/>
        </w:rPr>
      </w:pPr>
      <w:r w:rsidRPr="00930F0D">
        <w:rPr>
          <w:b/>
        </w:rPr>
        <w:t>Описание объекта закупки (техническое задание)</w:t>
      </w:r>
    </w:p>
    <w:p w:rsidR="003D6D55" w:rsidRDefault="003D6D55" w:rsidP="003D6D55">
      <w:pPr>
        <w:ind w:right="10"/>
        <w:jc w:val="both"/>
      </w:pPr>
      <w:r>
        <w:t xml:space="preserve">Поставщик должен поставлять </w:t>
      </w:r>
      <w:r>
        <w:rPr>
          <w:lang w:eastAsia="ar-SA"/>
        </w:rPr>
        <w:t xml:space="preserve">подгузники </w:t>
      </w:r>
      <w:r w:rsidRPr="001B08B9">
        <w:t xml:space="preserve">(далее - Изделия) для </w:t>
      </w:r>
      <w:r>
        <w:t>детей - инвалидов (далее – Получатели) в соответствии с требованиями, предъявляемыми в настоящем техническом задании, в период действия государственных контрактов.</w:t>
      </w:r>
    </w:p>
    <w:p w:rsidR="003D6D55" w:rsidRDefault="003D6D55" w:rsidP="003D6D55">
      <w:pPr>
        <w:ind w:right="10"/>
        <w:jc w:val="both"/>
      </w:pPr>
    </w:p>
    <w:p w:rsidR="003D6D55" w:rsidRPr="008109CA" w:rsidRDefault="003D6D55" w:rsidP="003D6D55">
      <w:pPr>
        <w:widowControl w:val="0"/>
        <w:autoSpaceDE w:val="0"/>
        <w:jc w:val="both"/>
      </w:pPr>
      <w:r w:rsidRPr="008109CA">
        <w:rPr>
          <w:b/>
          <w:bCs/>
        </w:rPr>
        <w:t>Срок поставки:</w:t>
      </w:r>
      <w:r w:rsidRPr="008109CA">
        <w:t xml:space="preserve"> со дня, следующего за днем заключения государственного контракта, до </w:t>
      </w:r>
      <w:r>
        <w:t>10.12.2018</w:t>
      </w:r>
      <w:r w:rsidRPr="008109CA">
        <w:t xml:space="preserve"> включительно.</w:t>
      </w:r>
    </w:p>
    <w:p w:rsidR="003D6D55" w:rsidRPr="008109CA" w:rsidRDefault="003D6D55" w:rsidP="003D6D55">
      <w:pPr>
        <w:jc w:val="both"/>
      </w:pPr>
    </w:p>
    <w:p w:rsidR="003D6D55" w:rsidRPr="008109CA" w:rsidRDefault="003D6D55" w:rsidP="003D6D55">
      <w:pPr>
        <w:spacing w:line="240" w:lineRule="atLeast"/>
        <w:jc w:val="both"/>
        <w:rPr>
          <w:b/>
        </w:rPr>
      </w:pPr>
      <w:r w:rsidRPr="008109CA">
        <w:rPr>
          <w:b/>
        </w:rPr>
        <w:t>1. Пост</w:t>
      </w:r>
      <w:r>
        <w:rPr>
          <w:b/>
        </w:rPr>
        <w:t>авляемо</w:t>
      </w:r>
      <w:r w:rsidRPr="008109CA">
        <w:rPr>
          <w:b/>
        </w:rPr>
        <w:t>е Издели</w:t>
      </w:r>
      <w:r>
        <w:rPr>
          <w:b/>
        </w:rPr>
        <w:t>е</w:t>
      </w:r>
      <w:r w:rsidRPr="008109CA">
        <w:rPr>
          <w:b/>
        </w:rPr>
        <w:t xml:space="preserve"> должн</w:t>
      </w:r>
      <w:r>
        <w:rPr>
          <w:b/>
        </w:rPr>
        <w:t>о</w:t>
      </w:r>
      <w:r w:rsidRPr="008109CA">
        <w:rPr>
          <w:b/>
        </w:rPr>
        <w:t xml:space="preserve"> отвечать следующим требованиям:</w:t>
      </w:r>
    </w:p>
    <w:p w:rsidR="003D6D55" w:rsidRDefault="003D6D55" w:rsidP="003D6D55">
      <w:pPr>
        <w:jc w:val="both"/>
      </w:pPr>
      <w:r w:rsidRPr="008109CA">
        <w:t xml:space="preserve">1.1. </w:t>
      </w:r>
      <w:r>
        <w:t>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rsidR="003D6D55" w:rsidRDefault="003D6D55" w:rsidP="003D6D55">
      <w:pPr>
        <w:jc w:val="both"/>
      </w:pPr>
      <w:r>
        <w:t>1.2</w:t>
      </w:r>
      <w:r w:rsidRPr="008109CA">
        <w:t xml:space="preserve">. </w:t>
      </w:r>
      <w:r w:rsidRPr="004B0FC4">
        <w:t>Подгузники для детей должны соответствовать требованиям стандарта серии ГОСТ Р 52557-2011 «Подгузники детские бумажные. Общие технические условия».</w:t>
      </w:r>
    </w:p>
    <w:p w:rsidR="003D6D55" w:rsidRPr="00F016DD" w:rsidRDefault="003D6D55" w:rsidP="003D6D55">
      <w:pPr>
        <w:pStyle w:val="2"/>
        <w:spacing w:before="0" w:after="0" w:line="240" w:lineRule="atLeast"/>
        <w:jc w:val="both"/>
        <w:rPr>
          <w:rFonts w:ascii="Times New Roman" w:hAnsi="Times New Roman" w:cs="Times New Roman"/>
          <w:b w:val="0"/>
          <w:i w:val="0"/>
          <w:sz w:val="24"/>
          <w:szCs w:val="24"/>
        </w:rPr>
      </w:pPr>
      <w:r>
        <w:rPr>
          <w:rFonts w:ascii="Times New Roman" w:hAnsi="Times New Roman" w:cs="Times New Roman"/>
          <w:b w:val="0"/>
          <w:i w:val="0"/>
          <w:sz w:val="24"/>
          <w:szCs w:val="24"/>
        </w:rPr>
        <w:t>1.3</w:t>
      </w:r>
      <w:r w:rsidRPr="007E296E">
        <w:rPr>
          <w:rFonts w:ascii="Times New Roman" w:hAnsi="Times New Roman" w:cs="Times New Roman"/>
          <w:b w:val="0"/>
          <w:i w:val="0"/>
          <w:sz w:val="24"/>
          <w:szCs w:val="24"/>
        </w:rPr>
        <w:t>.</w:t>
      </w:r>
      <w:r>
        <w:t xml:space="preserve"> </w:t>
      </w:r>
      <w:r w:rsidRPr="00F016DD">
        <w:rPr>
          <w:rFonts w:ascii="Times New Roman" w:hAnsi="Times New Roman" w:cs="Times New Roman"/>
          <w:b w:val="0"/>
          <w:i w:val="0"/>
          <w:sz w:val="24"/>
          <w:szCs w:val="24"/>
        </w:rPr>
        <w:t>Упаковка Изделий (ТСР) должна обеспечивать защиту Изделий (ТСР) от повреждений, порчи (изнашивания) или загрязнения во время хранения и транспортирования к месту использования по назначению (п</w:t>
      </w:r>
      <w:r>
        <w:rPr>
          <w:rFonts w:ascii="Times New Roman" w:hAnsi="Times New Roman" w:cs="Times New Roman"/>
          <w:b w:val="0"/>
          <w:i w:val="0"/>
          <w:sz w:val="24"/>
          <w:szCs w:val="24"/>
        </w:rPr>
        <w:t>.</w:t>
      </w:r>
      <w:r w:rsidRPr="00F016DD">
        <w:rPr>
          <w:rFonts w:ascii="Times New Roman" w:hAnsi="Times New Roman" w:cs="Times New Roman"/>
          <w:b w:val="0"/>
          <w:i w:val="0"/>
          <w:sz w:val="24"/>
          <w:szCs w:val="24"/>
        </w:rPr>
        <w:t xml:space="preserve"> 4.11.5, ГОСТ Р 51632-2014 «Технические средства реабилитации людей с ограничениями жизнедеятельности. Общие технические требования и методы испытаний»).</w:t>
      </w:r>
    </w:p>
    <w:p w:rsidR="003D6D55" w:rsidRPr="008109CA" w:rsidRDefault="003D6D55" w:rsidP="003D6D55">
      <w:pPr>
        <w:jc w:val="both"/>
      </w:pPr>
      <w:r>
        <w:t xml:space="preserve">1.4. </w:t>
      </w:r>
      <w:r w:rsidRPr="00F016DD">
        <w:t>Изделия должны быть новыми. Изделия должны быть свободными от прав третьих лиц</w:t>
      </w:r>
      <w:r w:rsidRPr="008109CA">
        <w:t>.</w:t>
      </w:r>
    </w:p>
    <w:p w:rsidR="003D6D55" w:rsidRDefault="003D6D55" w:rsidP="003D6D55">
      <w:pPr>
        <w:jc w:val="both"/>
      </w:pPr>
      <w:r>
        <w:t>1.5</w:t>
      </w:r>
      <w:r w:rsidRPr="008109CA">
        <w:t xml:space="preserve">. </w:t>
      </w:r>
      <w:r>
        <w:rPr>
          <w:lang w:eastAsia="ar-SA"/>
        </w:rPr>
        <w:t>Изделие должно</w:t>
      </w:r>
      <w:r w:rsidRPr="008109CA">
        <w:rPr>
          <w:lang w:eastAsia="ar-SA"/>
        </w:rPr>
        <w:t xml:space="preserve"> отвечать следующим требованиям</w:t>
      </w:r>
      <w:r w:rsidRPr="008109CA">
        <w:rPr>
          <w:rStyle w:val="a3"/>
        </w:rPr>
        <w:t xml:space="preserve"> </w:t>
      </w:r>
      <w:r w:rsidRPr="008109CA">
        <w:rPr>
          <w:rStyle w:val="a3"/>
        </w:rPr>
        <w:footnoteReference w:id="1"/>
      </w:r>
      <w:r w:rsidRPr="008109CA">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2381"/>
        <w:gridCol w:w="1730"/>
        <w:gridCol w:w="2551"/>
        <w:gridCol w:w="992"/>
      </w:tblGrid>
      <w:tr w:rsidR="003D6D55" w:rsidRPr="006351AD" w:rsidTr="003D6D55">
        <w:trPr>
          <w:jc w:val="center"/>
        </w:trPr>
        <w:tc>
          <w:tcPr>
            <w:tcW w:w="709" w:type="dxa"/>
            <w:shd w:val="clear" w:color="auto" w:fill="auto"/>
          </w:tcPr>
          <w:p w:rsidR="003D6D55" w:rsidRPr="006351AD" w:rsidRDefault="003D6D55" w:rsidP="0072655A">
            <w:pPr>
              <w:pStyle w:val="a4"/>
              <w:widowControl w:val="0"/>
              <w:snapToGrid w:val="0"/>
              <w:jc w:val="both"/>
              <w:rPr>
                <w:sz w:val="22"/>
                <w:szCs w:val="22"/>
              </w:rPr>
            </w:pPr>
            <w:bookmarkStart w:id="0" w:name="_GoBack"/>
            <w:r w:rsidRPr="006351AD">
              <w:rPr>
                <w:sz w:val="22"/>
                <w:szCs w:val="22"/>
              </w:rPr>
              <w:t>№ п/п</w:t>
            </w:r>
          </w:p>
          <w:p w:rsidR="003D6D55" w:rsidRPr="006351AD" w:rsidRDefault="003D6D55" w:rsidP="0072655A">
            <w:pPr>
              <w:pStyle w:val="a4"/>
              <w:widowControl w:val="0"/>
              <w:snapToGrid w:val="0"/>
              <w:jc w:val="both"/>
              <w:rPr>
                <w:sz w:val="22"/>
                <w:szCs w:val="22"/>
              </w:rPr>
            </w:pPr>
          </w:p>
        </w:tc>
        <w:tc>
          <w:tcPr>
            <w:tcW w:w="1843" w:type="dxa"/>
            <w:shd w:val="clear" w:color="auto" w:fill="auto"/>
          </w:tcPr>
          <w:p w:rsidR="003D6D55" w:rsidRPr="006351AD" w:rsidRDefault="003D6D55" w:rsidP="0072655A">
            <w:pPr>
              <w:pStyle w:val="a4"/>
              <w:widowControl w:val="0"/>
              <w:snapToGrid w:val="0"/>
              <w:jc w:val="center"/>
              <w:rPr>
                <w:sz w:val="22"/>
                <w:szCs w:val="22"/>
              </w:rPr>
            </w:pPr>
            <w:r w:rsidRPr="006351AD">
              <w:rPr>
                <w:sz w:val="22"/>
                <w:szCs w:val="22"/>
              </w:rPr>
              <w:t>Наименование Изделия</w:t>
            </w:r>
          </w:p>
        </w:tc>
        <w:tc>
          <w:tcPr>
            <w:tcW w:w="2381" w:type="dxa"/>
            <w:shd w:val="clear" w:color="auto" w:fill="auto"/>
          </w:tcPr>
          <w:p w:rsidR="003D6D55" w:rsidRPr="006351AD" w:rsidRDefault="003D6D55" w:rsidP="0072655A">
            <w:pPr>
              <w:pStyle w:val="a4"/>
              <w:widowControl w:val="0"/>
              <w:snapToGrid w:val="0"/>
              <w:jc w:val="center"/>
              <w:rPr>
                <w:sz w:val="22"/>
                <w:szCs w:val="22"/>
              </w:rPr>
            </w:pPr>
            <w:r w:rsidRPr="006351AD">
              <w:rPr>
                <w:sz w:val="22"/>
                <w:szCs w:val="22"/>
              </w:rPr>
              <w:t>Наименование характеристики</w:t>
            </w:r>
          </w:p>
        </w:tc>
        <w:tc>
          <w:tcPr>
            <w:tcW w:w="1730" w:type="dxa"/>
            <w:shd w:val="clear" w:color="auto" w:fill="auto"/>
          </w:tcPr>
          <w:p w:rsidR="003D6D55" w:rsidRPr="006351AD" w:rsidRDefault="003D6D55" w:rsidP="0072655A">
            <w:pPr>
              <w:pStyle w:val="a4"/>
              <w:widowControl w:val="0"/>
              <w:snapToGrid w:val="0"/>
              <w:jc w:val="center"/>
              <w:rPr>
                <w:sz w:val="22"/>
                <w:szCs w:val="22"/>
              </w:rPr>
            </w:pPr>
            <w:r w:rsidRPr="006351AD">
              <w:rPr>
                <w:sz w:val="22"/>
                <w:szCs w:val="22"/>
              </w:rPr>
              <w:t>Показатель характеристики</w:t>
            </w:r>
          </w:p>
        </w:tc>
        <w:tc>
          <w:tcPr>
            <w:tcW w:w="2551" w:type="dxa"/>
          </w:tcPr>
          <w:p w:rsidR="003D6D55" w:rsidRPr="006351AD" w:rsidRDefault="003D6D55" w:rsidP="0072655A">
            <w:pPr>
              <w:widowControl w:val="0"/>
              <w:suppressAutoHyphens/>
              <w:snapToGrid w:val="0"/>
              <w:jc w:val="center"/>
              <w:rPr>
                <w:sz w:val="22"/>
                <w:szCs w:val="22"/>
              </w:rPr>
            </w:pPr>
            <w:r w:rsidRPr="006351AD">
              <w:rPr>
                <w:sz w:val="22"/>
                <w:szCs w:val="22"/>
              </w:rPr>
              <w:t>ГОСТ, технический регламент/обоснование использования (в том числе его характеристика)</w:t>
            </w:r>
          </w:p>
        </w:tc>
        <w:tc>
          <w:tcPr>
            <w:tcW w:w="992" w:type="dxa"/>
            <w:shd w:val="clear" w:color="auto" w:fill="auto"/>
          </w:tcPr>
          <w:p w:rsidR="003D6D55" w:rsidRPr="006351AD" w:rsidRDefault="003D6D55" w:rsidP="0072655A">
            <w:pPr>
              <w:pStyle w:val="a4"/>
              <w:widowControl w:val="0"/>
              <w:snapToGrid w:val="0"/>
              <w:jc w:val="center"/>
              <w:rPr>
                <w:sz w:val="22"/>
                <w:szCs w:val="22"/>
                <w:lang w:val="en-US"/>
              </w:rPr>
            </w:pPr>
            <w:r w:rsidRPr="006351AD">
              <w:rPr>
                <w:sz w:val="22"/>
                <w:szCs w:val="22"/>
              </w:rPr>
              <w:t>Количество Изделий</w:t>
            </w:r>
          </w:p>
        </w:tc>
      </w:tr>
      <w:tr w:rsidR="003D6D55" w:rsidRPr="006351AD" w:rsidTr="003D6D55">
        <w:trPr>
          <w:jc w:val="center"/>
        </w:trPr>
        <w:tc>
          <w:tcPr>
            <w:tcW w:w="709" w:type="dxa"/>
            <w:vMerge w:val="restart"/>
            <w:shd w:val="clear" w:color="auto" w:fill="auto"/>
          </w:tcPr>
          <w:p w:rsidR="003D6D55" w:rsidRPr="006351AD" w:rsidRDefault="003D6D55" w:rsidP="0072655A">
            <w:pPr>
              <w:pStyle w:val="a4"/>
              <w:widowControl w:val="0"/>
              <w:snapToGrid w:val="0"/>
              <w:jc w:val="both"/>
              <w:rPr>
                <w:sz w:val="22"/>
                <w:szCs w:val="22"/>
              </w:rPr>
            </w:pPr>
            <w:r w:rsidRPr="006351AD">
              <w:rPr>
                <w:sz w:val="22"/>
                <w:szCs w:val="22"/>
              </w:rPr>
              <w:t>1.</w:t>
            </w:r>
          </w:p>
        </w:tc>
        <w:tc>
          <w:tcPr>
            <w:tcW w:w="1843" w:type="dxa"/>
            <w:vMerge w:val="restart"/>
            <w:shd w:val="clear" w:color="auto" w:fill="auto"/>
          </w:tcPr>
          <w:p w:rsidR="003D6D55" w:rsidRPr="006351AD" w:rsidRDefault="003D6D55" w:rsidP="0072655A">
            <w:pPr>
              <w:rPr>
                <w:rFonts w:eastAsia="Arial Unicode MS"/>
                <w:sz w:val="22"/>
                <w:szCs w:val="22"/>
              </w:rPr>
            </w:pPr>
            <w:r w:rsidRPr="006351AD">
              <w:rPr>
                <w:sz w:val="22"/>
                <w:szCs w:val="22"/>
              </w:rPr>
              <w:t>Подгузники для детей</w:t>
            </w:r>
          </w:p>
        </w:tc>
        <w:tc>
          <w:tcPr>
            <w:tcW w:w="2381" w:type="dxa"/>
            <w:shd w:val="clear" w:color="auto" w:fill="auto"/>
          </w:tcPr>
          <w:p w:rsidR="003D6D55" w:rsidRPr="006351AD" w:rsidRDefault="003D6D55" w:rsidP="0072655A">
            <w:pPr>
              <w:jc w:val="center"/>
              <w:rPr>
                <w:bCs/>
                <w:sz w:val="22"/>
                <w:szCs w:val="22"/>
              </w:rPr>
            </w:pPr>
            <w:r w:rsidRPr="006351AD">
              <w:rPr>
                <w:bCs/>
                <w:sz w:val="22"/>
                <w:szCs w:val="22"/>
              </w:rPr>
              <w:t>Подгузники для детей весом до 6 кг</w:t>
            </w:r>
          </w:p>
        </w:tc>
        <w:tc>
          <w:tcPr>
            <w:tcW w:w="1730" w:type="dxa"/>
            <w:shd w:val="clear" w:color="auto" w:fill="auto"/>
          </w:tcPr>
          <w:p w:rsidR="003D6D55" w:rsidRPr="006351AD" w:rsidRDefault="003D6D55" w:rsidP="0072655A">
            <w:pPr>
              <w:jc w:val="center"/>
              <w:rPr>
                <w:sz w:val="22"/>
                <w:szCs w:val="22"/>
              </w:rPr>
            </w:pPr>
            <w:r w:rsidRPr="006351AD">
              <w:rPr>
                <w:sz w:val="22"/>
                <w:szCs w:val="22"/>
              </w:rPr>
              <w:t>Наличие</w:t>
            </w:r>
          </w:p>
        </w:tc>
        <w:tc>
          <w:tcPr>
            <w:tcW w:w="2551" w:type="dxa"/>
          </w:tcPr>
          <w:p w:rsidR="003D6D55" w:rsidRPr="006351AD" w:rsidRDefault="003D6D55" w:rsidP="0072655A">
            <w:pPr>
              <w:pStyle w:val="a4"/>
              <w:widowControl w:val="0"/>
              <w:snapToGrid w:val="0"/>
              <w:jc w:val="center"/>
              <w:rPr>
                <w:sz w:val="22"/>
                <w:szCs w:val="22"/>
              </w:rPr>
            </w:pPr>
            <w:r w:rsidRPr="006351AD">
              <w:rPr>
                <w:sz w:val="22"/>
                <w:szCs w:val="22"/>
              </w:rPr>
              <w:t>Приказ Министерства труда и социальной защиты РФ от 24.05.2013г. №214н, индивидуальные параметры получателя</w:t>
            </w:r>
          </w:p>
        </w:tc>
        <w:tc>
          <w:tcPr>
            <w:tcW w:w="992" w:type="dxa"/>
            <w:vMerge w:val="restart"/>
            <w:shd w:val="clear" w:color="auto" w:fill="auto"/>
          </w:tcPr>
          <w:p w:rsidR="003D6D55" w:rsidRPr="006351AD" w:rsidRDefault="003D6D55" w:rsidP="0072655A">
            <w:pPr>
              <w:suppressAutoHyphens/>
              <w:spacing w:line="240" w:lineRule="atLeast"/>
              <w:jc w:val="center"/>
              <w:rPr>
                <w:sz w:val="22"/>
                <w:szCs w:val="22"/>
              </w:rPr>
            </w:pPr>
            <w:r>
              <w:rPr>
                <w:sz w:val="22"/>
                <w:szCs w:val="22"/>
              </w:rPr>
              <w:t>2500</w:t>
            </w:r>
          </w:p>
        </w:tc>
      </w:tr>
      <w:tr w:rsidR="003D6D55" w:rsidRPr="006351AD" w:rsidTr="003D6D55">
        <w:trPr>
          <w:jc w:val="center"/>
        </w:trPr>
        <w:tc>
          <w:tcPr>
            <w:tcW w:w="709" w:type="dxa"/>
            <w:vMerge/>
            <w:shd w:val="clear" w:color="auto" w:fill="auto"/>
          </w:tcPr>
          <w:p w:rsidR="003D6D55" w:rsidRPr="006351AD" w:rsidRDefault="003D6D55" w:rsidP="0072655A">
            <w:pPr>
              <w:pStyle w:val="a4"/>
              <w:widowControl w:val="0"/>
              <w:snapToGrid w:val="0"/>
              <w:jc w:val="both"/>
              <w:rPr>
                <w:sz w:val="22"/>
                <w:szCs w:val="22"/>
              </w:rPr>
            </w:pPr>
          </w:p>
        </w:tc>
        <w:tc>
          <w:tcPr>
            <w:tcW w:w="1843" w:type="dxa"/>
            <w:vMerge/>
            <w:shd w:val="clear" w:color="auto" w:fill="auto"/>
          </w:tcPr>
          <w:p w:rsidR="003D6D55" w:rsidRPr="006351AD" w:rsidRDefault="003D6D55" w:rsidP="0072655A">
            <w:pPr>
              <w:widowControl w:val="0"/>
              <w:suppressAutoHyphens/>
              <w:spacing w:before="100" w:after="100"/>
              <w:jc w:val="center"/>
              <w:rPr>
                <w:sz w:val="22"/>
                <w:szCs w:val="22"/>
              </w:rPr>
            </w:pPr>
          </w:p>
        </w:tc>
        <w:tc>
          <w:tcPr>
            <w:tcW w:w="2381" w:type="dxa"/>
            <w:shd w:val="clear" w:color="auto" w:fill="auto"/>
          </w:tcPr>
          <w:p w:rsidR="003D6D55" w:rsidRPr="006351AD" w:rsidRDefault="003D6D55" w:rsidP="0072655A">
            <w:pPr>
              <w:snapToGrid w:val="0"/>
              <w:jc w:val="center"/>
              <w:rPr>
                <w:sz w:val="22"/>
                <w:szCs w:val="22"/>
              </w:rPr>
            </w:pPr>
            <w:r w:rsidRPr="006351AD">
              <w:rPr>
                <w:sz w:val="22"/>
                <w:szCs w:val="22"/>
              </w:rPr>
              <w:t>Абсорбирующий слой из волокнистых полуфабрикатов древесного происхождения, содержащим гелеобразующие влагопоглощающие материалы (вещества) для впитывания и удержания мочи ребенка</w:t>
            </w:r>
          </w:p>
        </w:tc>
        <w:tc>
          <w:tcPr>
            <w:tcW w:w="1730" w:type="dxa"/>
            <w:shd w:val="clear" w:color="auto" w:fill="auto"/>
          </w:tcPr>
          <w:p w:rsidR="003D6D55" w:rsidRPr="006351AD" w:rsidRDefault="003D6D55" w:rsidP="0072655A">
            <w:pPr>
              <w:snapToGrid w:val="0"/>
              <w:jc w:val="center"/>
              <w:rPr>
                <w:sz w:val="22"/>
                <w:szCs w:val="22"/>
              </w:rPr>
            </w:pPr>
            <w:r w:rsidRPr="006351AD">
              <w:rPr>
                <w:sz w:val="22"/>
                <w:szCs w:val="22"/>
              </w:rPr>
              <w:t>Наличие</w:t>
            </w:r>
          </w:p>
        </w:tc>
        <w:tc>
          <w:tcPr>
            <w:tcW w:w="2551" w:type="dxa"/>
            <w:vMerge w:val="restart"/>
          </w:tcPr>
          <w:p w:rsidR="003D6D55" w:rsidRPr="006351AD" w:rsidRDefault="003D6D55" w:rsidP="0072655A">
            <w:pPr>
              <w:widowControl w:val="0"/>
              <w:suppressAutoHyphens/>
              <w:snapToGrid w:val="0"/>
              <w:jc w:val="center"/>
              <w:rPr>
                <w:sz w:val="22"/>
                <w:szCs w:val="22"/>
              </w:rPr>
            </w:pPr>
            <w:r w:rsidRPr="006351AD">
              <w:rPr>
                <w:sz w:val="22"/>
                <w:szCs w:val="22"/>
              </w:rPr>
              <w:t>ГОСТ Р 52557-2011, п.п. 3.1, 3.8, 3.9, 5.2, 5.3</w:t>
            </w:r>
          </w:p>
        </w:tc>
        <w:tc>
          <w:tcPr>
            <w:tcW w:w="992" w:type="dxa"/>
            <w:vMerge/>
            <w:shd w:val="clear" w:color="auto" w:fill="auto"/>
          </w:tcPr>
          <w:p w:rsidR="003D6D55" w:rsidRPr="006351AD" w:rsidRDefault="003D6D55" w:rsidP="0072655A">
            <w:pPr>
              <w:pStyle w:val="a4"/>
              <w:widowControl w:val="0"/>
              <w:snapToGrid w:val="0"/>
              <w:jc w:val="center"/>
              <w:rPr>
                <w:sz w:val="22"/>
                <w:szCs w:val="22"/>
              </w:rPr>
            </w:pPr>
          </w:p>
        </w:tc>
      </w:tr>
      <w:tr w:rsidR="003D6D55" w:rsidRPr="006351AD" w:rsidTr="003D6D55">
        <w:trPr>
          <w:jc w:val="center"/>
        </w:trPr>
        <w:tc>
          <w:tcPr>
            <w:tcW w:w="709" w:type="dxa"/>
            <w:vMerge/>
            <w:shd w:val="clear" w:color="auto" w:fill="auto"/>
          </w:tcPr>
          <w:p w:rsidR="003D6D55" w:rsidRPr="006351AD" w:rsidRDefault="003D6D55" w:rsidP="0072655A">
            <w:pPr>
              <w:pStyle w:val="a4"/>
              <w:widowControl w:val="0"/>
              <w:snapToGrid w:val="0"/>
              <w:jc w:val="both"/>
              <w:rPr>
                <w:sz w:val="22"/>
                <w:szCs w:val="22"/>
              </w:rPr>
            </w:pPr>
          </w:p>
        </w:tc>
        <w:tc>
          <w:tcPr>
            <w:tcW w:w="1843" w:type="dxa"/>
            <w:vMerge/>
            <w:shd w:val="clear" w:color="auto" w:fill="auto"/>
          </w:tcPr>
          <w:p w:rsidR="003D6D55" w:rsidRPr="006351AD" w:rsidRDefault="003D6D55" w:rsidP="0072655A">
            <w:pPr>
              <w:widowControl w:val="0"/>
              <w:suppressAutoHyphens/>
              <w:spacing w:before="100" w:after="100"/>
              <w:jc w:val="center"/>
              <w:rPr>
                <w:sz w:val="22"/>
                <w:szCs w:val="22"/>
              </w:rPr>
            </w:pPr>
          </w:p>
        </w:tc>
        <w:tc>
          <w:tcPr>
            <w:tcW w:w="2381" w:type="dxa"/>
            <w:shd w:val="clear" w:color="auto" w:fill="auto"/>
          </w:tcPr>
          <w:p w:rsidR="003D6D55" w:rsidRPr="006351AD" w:rsidRDefault="003D6D55" w:rsidP="0072655A">
            <w:pPr>
              <w:snapToGrid w:val="0"/>
              <w:jc w:val="center"/>
              <w:rPr>
                <w:sz w:val="22"/>
                <w:szCs w:val="22"/>
              </w:rPr>
            </w:pPr>
            <w:r w:rsidRPr="006351AD">
              <w:rPr>
                <w:bCs/>
                <w:sz w:val="22"/>
                <w:szCs w:val="22"/>
              </w:rPr>
              <w:t xml:space="preserve">Техническое исполнение подгузников </w:t>
            </w:r>
            <w:r w:rsidRPr="006351AD">
              <w:rPr>
                <w:sz w:val="22"/>
                <w:szCs w:val="22"/>
              </w:rPr>
              <w:t>в виде раскроя трусов с застежками - "липучками"</w:t>
            </w:r>
          </w:p>
        </w:tc>
        <w:tc>
          <w:tcPr>
            <w:tcW w:w="1730" w:type="dxa"/>
            <w:shd w:val="clear" w:color="auto" w:fill="auto"/>
          </w:tcPr>
          <w:p w:rsidR="003D6D55" w:rsidRPr="006351AD" w:rsidRDefault="003D6D55" w:rsidP="0072655A">
            <w:pPr>
              <w:jc w:val="center"/>
              <w:rPr>
                <w:sz w:val="22"/>
                <w:szCs w:val="22"/>
              </w:rPr>
            </w:pPr>
            <w:r w:rsidRPr="006351AD">
              <w:rPr>
                <w:sz w:val="22"/>
                <w:szCs w:val="22"/>
              </w:rPr>
              <w:t>Наличие</w:t>
            </w:r>
          </w:p>
        </w:tc>
        <w:tc>
          <w:tcPr>
            <w:tcW w:w="2551" w:type="dxa"/>
            <w:vMerge/>
          </w:tcPr>
          <w:p w:rsidR="003D6D55" w:rsidRPr="006351AD" w:rsidRDefault="003D6D55" w:rsidP="0072655A">
            <w:pPr>
              <w:widowControl w:val="0"/>
              <w:suppressAutoHyphens/>
              <w:snapToGrid w:val="0"/>
              <w:jc w:val="center"/>
              <w:rPr>
                <w:sz w:val="22"/>
                <w:szCs w:val="22"/>
              </w:rPr>
            </w:pPr>
          </w:p>
        </w:tc>
        <w:tc>
          <w:tcPr>
            <w:tcW w:w="992" w:type="dxa"/>
            <w:vMerge/>
            <w:shd w:val="clear" w:color="auto" w:fill="auto"/>
          </w:tcPr>
          <w:p w:rsidR="003D6D55" w:rsidRPr="006351AD" w:rsidRDefault="003D6D55" w:rsidP="0072655A">
            <w:pPr>
              <w:pStyle w:val="a4"/>
              <w:widowControl w:val="0"/>
              <w:snapToGrid w:val="0"/>
              <w:jc w:val="center"/>
              <w:rPr>
                <w:sz w:val="22"/>
                <w:szCs w:val="22"/>
              </w:rPr>
            </w:pPr>
          </w:p>
        </w:tc>
      </w:tr>
      <w:tr w:rsidR="003D6D55" w:rsidRPr="006351AD" w:rsidTr="003D6D55">
        <w:trPr>
          <w:jc w:val="center"/>
        </w:trPr>
        <w:tc>
          <w:tcPr>
            <w:tcW w:w="709" w:type="dxa"/>
            <w:vMerge/>
            <w:shd w:val="clear" w:color="auto" w:fill="auto"/>
          </w:tcPr>
          <w:p w:rsidR="003D6D55" w:rsidRPr="006351AD" w:rsidRDefault="003D6D55" w:rsidP="0072655A">
            <w:pPr>
              <w:pStyle w:val="a4"/>
              <w:widowControl w:val="0"/>
              <w:snapToGrid w:val="0"/>
              <w:jc w:val="both"/>
              <w:rPr>
                <w:sz w:val="22"/>
                <w:szCs w:val="22"/>
              </w:rPr>
            </w:pPr>
          </w:p>
        </w:tc>
        <w:tc>
          <w:tcPr>
            <w:tcW w:w="1843" w:type="dxa"/>
            <w:vMerge/>
            <w:shd w:val="clear" w:color="auto" w:fill="auto"/>
          </w:tcPr>
          <w:p w:rsidR="003D6D55" w:rsidRPr="006351AD" w:rsidRDefault="003D6D55" w:rsidP="0072655A">
            <w:pPr>
              <w:widowControl w:val="0"/>
              <w:suppressAutoHyphens/>
              <w:spacing w:before="100" w:after="100"/>
              <w:jc w:val="center"/>
              <w:rPr>
                <w:sz w:val="22"/>
                <w:szCs w:val="22"/>
              </w:rPr>
            </w:pPr>
          </w:p>
        </w:tc>
        <w:tc>
          <w:tcPr>
            <w:tcW w:w="2381" w:type="dxa"/>
            <w:shd w:val="clear" w:color="auto" w:fill="auto"/>
          </w:tcPr>
          <w:p w:rsidR="003D6D55" w:rsidRPr="006351AD" w:rsidRDefault="003D6D55" w:rsidP="0072655A">
            <w:pPr>
              <w:snapToGrid w:val="0"/>
              <w:jc w:val="center"/>
              <w:rPr>
                <w:bCs/>
                <w:sz w:val="22"/>
                <w:szCs w:val="22"/>
              </w:rPr>
            </w:pPr>
            <w:r w:rsidRPr="006351AD">
              <w:rPr>
                <w:bCs/>
                <w:sz w:val="22"/>
                <w:szCs w:val="22"/>
              </w:rPr>
              <w:t>Скрепляющие элементы:</w:t>
            </w:r>
          </w:p>
          <w:p w:rsidR="003D6D55" w:rsidRPr="006351AD" w:rsidRDefault="003D6D55" w:rsidP="0072655A">
            <w:pPr>
              <w:jc w:val="center"/>
              <w:rPr>
                <w:sz w:val="22"/>
                <w:szCs w:val="22"/>
              </w:rPr>
            </w:pPr>
            <w:r w:rsidRPr="006351AD">
              <w:rPr>
                <w:sz w:val="22"/>
                <w:szCs w:val="22"/>
              </w:rPr>
              <w:t>застежки - «липучки» с фронтальной лентой и эластичный пояс</w:t>
            </w:r>
          </w:p>
        </w:tc>
        <w:tc>
          <w:tcPr>
            <w:tcW w:w="1730" w:type="dxa"/>
            <w:shd w:val="clear" w:color="auto" w:fill="auto"/>
          </w:tcPr>
          <w:p w:rsidR="003D6D55" w:rsidRPr="006351AD" w:rsidRDefault="003D6D55" w:rsidP="0072655A">
            <w:pPr>
              <w:jc w:val="center"/>
              <w:rPr>
                <w:sz w:val="22"/>
                <w:szCs w:val="22"/>
              </w:rPr>
            </w:pPr>
            <w:r w:rsidRPr="006351AD">
              <w:rPr>
                <w:sz w:val="22"/>
                <w:szCs w:val="22"/>
              </w:rPr>
              <w:t>Наличие</w:t>
            </w:r>
          </w:p>
        </w:tc>
        <w:tc>
          <w:tcPr>
            <w:tcW w:w="2551" w:type="dxa"/>
            <w:vMerge/>
          </w:tcPr>
          <w:p w:rsidR="003D6D55" w:rsidRPr="006351AD" w:rsidRDefault="003D6D55" w:rsidP="0072655A">
            <w:pPr>
              <w:widowControl w:val="0"/>
              <w:suppressAutoHyphens/>
              <w:snapToGrid w:val="0"/>
              <w:jc w:val="center"/>
              <w:rPr>
                <w:sz w:val="22"/>
                <w:szCs w:val="22"/>
              </w:rPr>
            </w:pPr>
          </w:p>
        </w:tc>
        <w:tc>
          <w:tcPr>
            <w:tcW w:w="992" w:type="dxa"/>
            <w:vMerge/>
            <w:shd w:val="clear" w:color="auto" w:fill="auto"/>
          </w:tcPr>
          <w:p w:rsidR="003D6D55" w:rsidRPr="006351AD" w:rsidRDefault="003D6D55" w:rsidP="0072655A">
            <w:pPr>
              <w:pStyle w:val="a4"/>
              <w:widowControl w:val="0"/>
              <w:snapToGrid w:val="0"/>
              <w:jc w:val="center"/>
              <w:rPr>
                <w:sz w:val="22"/>
                <w:szCs w:val="22"/>
              </w:rPr>
            </w:pPr>
          </w:p>
        </w:tc>
      </w:tr>
      <w:tr w:rsidR="003D6D55" w:rsidRPr="006351AD" w:rsidTr="003D6D55">
        <w:trPr>
          <w:trHeight w:val="263"/>
          <w:jc w:val="center"/>
        </w:trPr>
        <w:tc>
          <w:tcPr>
            <w:tcW w:w="709" w:type="dxa"/>
            <w:vMerge/>
            <w:tcBorders>
              <w:bottom w:val="single" w:sz="4" w:space="0" w:color="auto"/>
            </w:tcBorders>
            <w:shd w:val="clear" w:color="auto" w:fill="auto"/>
          </w:tcPr>
          <w:p w:rsidR="003D6D55" w:rsidRPr="006351AD" w:rsidRDefault="003D6D55" w:rsidP="0072655A">
            <w:pPr>
              <w:pStyle w:val="a4"/>
              <w:widowControl w:val="0"/>
              <w:snapToGrid w:val="0"/>
              <w:jc w:val="both"/>
              <w:rPr>
                <w:sz w:val="22"/>
                <w:szCs w:val="22"/>
              </w:rPr>
            </w:pPr>
          </w:p>
        </w:tc>
        <w:tc>
          <w:tcPr>
            <w:tcW w:w="1843" w:type="dxa"/>
            <w:vMerge/>
            <w:tcBorders>
              <w:bottom w:val="single" w:sz="4" w:space="0" w:color="auto"/>
            </w:tcBorders>
            <w:shd w:val="clear" w:color="auto" w:fill="auto"/>
          </w:tcPr>
          <w:p w:rsidR="003D6D55" w:rsidRPr="006351AD" w:rsidRDefault="003D6D55" w:rsidP="0072655A">
            <w:pPr>
              <w:widowControl w:val="0"/>
              <w:suppressAutoHyphens/>
              <w:spacing w:before="100" w:after="100"/>
              <w:jc w:val="center"/>
              <w:rPr>
                <w:sz w:val="22"/>
                <w:szCs w:val="22"/>
              </w:rPr>
            </w:pPr>
          </w:p>
        </w:tc>
        <w:tc>
          <w:tcPr>
            <w:tcW w:w="2381" w:type="dxa"/>
            <w:tcBorders>
              <w:bottom w:val="single" w:sz="4" w:space="0" w:color="auto"/>
            </w:tcBorders>
            <w:shd w:val="clear" w:color="auto" w:fill="auto"/>
          </w:tcPr>
          <w:p w:rsidR="003D6D55" w:rsidRPr="006351AD" w:rsidRDefault="003D6D55" w:rsidP="0072655A">
            <w:pPr>
              <w:jc w:val="center"/>
              <w:rPr>
                <w:sz w:val="22"/>
                <w:szCs w:val="22"/>
              </w:rPr>
            </w:pPr>
            <w:r w:rsidRPr="006351AD">
              <w:rPr>
                <w:bCs/>
                <w:sz w:val="22"/>
                <w:szCs w:val="22"/>
              </w:rPr>
              <w:t>Барьерные элементы</w:t>
            </w:r>
          </w:p>
        </w:tc>
        <w:tc>
          <w:tcPr>
            <w:tcW w:w="1730" w:type="dxa"/>
            <w:tcBorders>
              <w:bottom w:val="single" w:sz="4" w:space="0" w:color="auto"/>
            </w:tcBorders>
            <w:shd w:val="clear" w:color="auto" w:fill="auto"/>
          </w:tcPr>
          <w:p w:rsidR="003D6D55" w:rsidRPr="006351AD" w:rsidRDefault="003D6D55" w:rsidP="0072655A">
            <w:pPr>
              <w:jc w:val="center"/>
              <w:rPr>
                <w:sz w:val="22"/>
                <w:szCs w:val="22"/>
              </w:rPr>
            </w:pPr>
            <w:r w:rsidRPr="006351AD">
              <w:rPr>
                <w:sz w:val="22"/>
                <w:szCs w:val="22"/>
              </w:rPr>
              <w:t>Наличие</w:t>
            </w:r>
          </w:p>
        </w:tc>
        <w:tc>
          <w:tcPr>
            <w:tcW w:w="2551" w:type="dxa"/>
            <w:vMerge/>
            <w:tcBorders>
              <w:bottom w:val="single" w:sz="4" w:space="0" w:color="auto"/>
            </w:tcBorders>
          </w:tcPr>
          <w:p w:rsidR="003D6D55" w:rsidRPr="006351AD" w:rsidRDefault="003D6D55" w:rsidP="0072655A">
            <w:pPr>
              <w:widowControl w:val="0"/>
              <w:suppressAutoHyphens/>
              <w:snapToGrid w:val="0"/>
              <w:jc w:val="center"/>
              <w:rPr>
                <w:sz w:val="22"/>
                <w:szCs w:val="22"/>
              </w:rPr>
            </w:pPr>
          </w:p>
        </w:tc>
        <w:tc>
          <w:tcPr>
            <w:tcW w:w="992" w:type="dxa"/>
            <w:vMerge/>
            <w:tcBorders>
              <w:bottom w:val="single" w:sz="4" w:space="0" w:color="auto"/>
            </w:tcBorders>
            <w:shd w:val="clear" w:color="auto" w:fill="auto"/>
          </w:tcPr>
          <w:p w:rsidR="003D6D55" w:rsidRPr="006351AD" w:rsidRDefault="003D6D55" w:rsidP="0072655A">
            <w:pPr>
              <w:pStyle w:val="a4"/>
              <w:widowControl w:val="0"/>
              <w:snapToGrid w:val="0"/>
              <w:jc w:val="center"/>
              <w:rPr>
                <w:sz w:val="22"/>
                <w:szCs w:val="22"/>
              </w:rPr>
            </w:pPr>
          </w:p>
        </w:tc>
      </w:tr>
      <w:tr w:rsidR="003D6D55" w:rsidRPr="006351AD" w:rsidTr="003D6D55">
        <w:trPr>
          <w:jc w:val="center"/>
        </w:trPr>
        <w:tc>
          <w:tcPr>
            <w:tcW w:w="709" w:type="dxa"/>
            <w:vMerge w:val="restart"/>
            <w:shd w:val="clear" w:color="auto" w:fill="auto"/>
          </w:tcPr>
          <w:p w:rsidR="003D6D55" w:rsidRPr="006351AD" w:rsidRDefault="003D6D55" w:rsidP="0072655A">
            <w:pPr>
              <w:pStyle w:val="a4"/>
              <w:widowControl w:val="0"/>
              <w:snapToGrid w:val="0"/>
              <w:jc w:val="both"/>
              <w:rPr>
                <w:sz w:val="22"/>
                <w:szCs w:val="22"/>
              </w:rPr>
            </w:pPr>
            <w:r w:rsidRPr="006351AD">
              <w:rPr>
                <w:sz w:val="22"/>
                <w:szCs w:val="22"/>
              </w:rPr>
              <w:t>2.</w:t>
            </w:r>
          </w:p>
        </w:tc>
        <w:tc>
          <w:tcPr>
            <w:tcW w:w="1843" w:type="dxa"/>
            <w:vMerge w:val="restart"/>
            <w:shd w:val="clear" w:color="auto" w:fill="auto"/>
          </w:tcPr>
          <w:p w:rsidR="003D6D55" w:rsidRPr="006351AD" w:rsidRDefault="003D6D55" w:rsidP="0072655A">
            <w:pPr>
              <w:rPr>
                <w:rFonts w:eastAsia="Arial Unicode MS"/>
                <w:sz w:val="22"/>
                <w:szCs w:val="22"/>
              </w:rPr>
            </w:pPr>
            <w:r w:rsidRPr="006351AD">
              <w:rPr>
                <w:sz w:val="22"/>
                <w:szCs w:val="22"/>
              </w:rPr>
              <w:t>Подгузники для детей</w:t>
            </w:r>
          </w:p>
        </w:tc>
        <w:tc>
          <w:tcPr>
            <w:tcW w:w="2381" w:type="dxa"/>
            <w:shd w:val="clear" w:color="auto" w:fill="auto"/>
          </w:tcPr>
          <w:p w:rsidR="003D6D55" w:rsidRPr="006351AD" w:rsidRDefault="003D6D55" w:rsidP="0072655A">
            <w:pPr>
              <w:jc w:val="center"/>
              <w:rPr>
                <w:bCs/>
                <w:sz w:val="22"/>
                <w:szCs w:val="22"/>
              </w:rPr>
            </w:pPr>
            <w:r w:rsidRPr="006351AD">
              <w:rPr>
                <w:bCs/>
                <w:sz w:val="22"/>
                <w:szCs w:val="22"/>
              </w:rPr>
              <w:t>Подгузники для детей весом до 9 кг</w:t>
            </w:r>
          </w:p>
        </w:tc>
        <w:tc>
          <w:tcPr>
            <w:tcW w:w="1730" w:type="dxa"/>
            <w:shd w:val="clear" w:color="auto" w:fill="auto"/>
          </w:tcPr>
          <w:p w:rsidR="003D6D55" w:rsidRPr="006351AD" w:rsidRDefault="003D6D55" w:rsidP="0072655A">
            <w:pPr>
              <w:jc w:val="center"/>
              <w:rPr>
                <w:sz w:val="22"/>
                <w:szCs w:val="22"/>
              </w:rPr>
            </w:pPr>
            <w:r w:rsidRPr="006351AD">
              <w:rPr>
                <w:sz w:val="22"/>
                <w:szCs w:val="22"/>
              </w:rPr>
              <w:t>Наличие</w:t>
            </w:r>
          </w:p>
        </w:tc>
        <w:tc>
          <w:tcPr>
            <w:tcW w:w="2551" w:type="dxa"/>
          </w:tcPr>
          <w:p w:rsidR="003D6D55" w:rsidRPr="006351AD" w:rsidRDefault="003D6D55" w:rsidP="0072655A">
            <w:pPr>
              <w:pStyle w:val="a4"/>
              <w:widowControl w:val="0"/>
              <w:snapToGrid w:val="0"/>
              <w:jc w:val="center"/>
              <w:rPr>
                <w:sz w:val="22"/>
                <w:szCs w:val="22"/>
              </w:rPr>
            </w:pPr>
            <w:r w:rsidRPr="006351AD">
              <w:rPr>
                <w:sz w:val="22"/>
                <w:szCs w:val="22"/>
              </w:rPr>
              <w:t>Приказ Министерства труда и социальной защиты РФ от 24.05.2013г. №214н, индивидуальные параметры получателя</w:t>
            </w:r>
          </w:p>
        </w:tc>
        <w:tc>
          <w:tcPr>
            <w:tcW w:w="992" w:type="dxa"/>
            <w:vMerge w:val="restart"/>
            <w:shd w:val="clear" w:color="auto" w:fill="auto"/>
          </w:tcPr>
          <w:p w:rsidR="003D6D55" w:rsidRPr="006351AD" w:rsidRDefault="003D6D55" w:rsidP="0072655A">
            <w:pPr>
              <w:suppressAutoHyphens/>
              <w:spacing w:line="240" w:lineRule="atLeast"/>
              <w:jc w:val="center"/>
              <w:rPr>
                <w:sz w:val="22"/>
                <w:szCs w:val="22"/>
              </w:rPr>
            </w:pPr>
            <w:r>
              <w:rPr>
                <w:sz w:val="22"/>
                <w:szCs w:val="22"/>
              </w:rPr>
              <w:t>12700</w:t>
            </w:r>
          </w:p>
        </w:tc>
      </w:tr>
      <w:tr w:rsidR="003D6D55" w:rsidRPr="006351AD" w:rsidTr="003D6D55">
        <w:trPr>
          <w:jc w:val="center"/>
        </w:trPr>
        <w:tc>
          <w:tcPr>
            <w:tcW w:w="709" w:type="dxa"/>
            <w:vMerge/>
            <w:shd w:val="clear" w:color="auto" w:fill="auto"/>
          </w:tcPr>
          <w:p w:rsidR="003D6D55" w:rsidRPr="006351AD" w:rsidRDefault="003D6D55" w:rsidP="0072655A">
            <w:pPr>
              <w:pStyle w:val="a4"/>
              <w:widowControl w:val="0"/>
              <w:snapToGrid w:val="0"/>
              <w:jc w:val="both"/>
              <w:rPr>
                <w:sz w:val="22"/>
                <w:szCs w:val="22"/>
              </w:rPr>
            </w:pPr>
          </w:p>
        </w:tc>
        <w:tc>
          <w:tcPr>
            <w:tcW w:w="1843" w:type="dxa"/>
            <w:vMerge/>
            <w:shd w:val="clear" w:color="auto" w:fill="auto"/>
          </w:tcPr>
          <w:p w:rsidR="003D6D55" w:rsidRPr="006351AD" w:rsidRDefault="003D6D55" w:rsidP="0072655A">
            <w:pPr>
              <w:widowControl w:val="0"/>
              <w:suppressAutoHyphens/>
              <w:spacing w:before="100" w:after="100"/>
              <w:jc w:val="center"/>
              <w:rPr>
                <w:sz w:val="22"/>
                <w:szCs w:val="22"/>
              </w:rPr>
            </w:pPr>
          </w:p>
        </w:tc>
        <w:tc>
          <w:tcPr>
            <w:tcW w:w="2381" w:type="dxa"/>
            <w:shd w:val="clear" w:color="auto" w:fill="auto"/>
          </w:tcPr>
          <w:p w:rsidR="003D6D55" w:rsidRPr="006351AD" w:rsidRDefault="003D6D55" w:rsidP="0072655A">
            <w:pPr>
              <w:snapToGrid w:val="0"/>
              <w:jc w:val="center"/>
              <w:rPr>
                <w:sz w:val="22"/>
                <w:szCs w:val="22"/>
              </w:rPr>
            </w:pPr>
            <w:r w:rsidRPr="006351AD">
              <w:rPr>
                <w:sz w:val="22"/>
                <w:szCs w:val="22"/>
              </w:rPr>
              <w:t>Абсорбирующий слой из волокнистых полуфабрикатов древесного происхождения, содержащим гелеобразующие влагопоглощающие материалы (вещества) для впитывания и удержания мочи ребенка</w:t>
            </w:r>
          </w:p>
        </w:tc>
        <w:tc>
          <w:tcPr>
            <w:tcW w:w="1730" w:type="dxa"/>
            <w:shd w:val="clear" w:color="auto" w:fill="auto"/>
          </w:tcPr>
          <w:p w:rsidR="003D6D55" w:rsidRPr="006351AD" w:rsidRDefault="003D6D55" w:rsidP="0072655A">
            <w:pPr>
              <w:snapToGrid w:val="0"/>
              <w:jc w:val="center"/>
              <w:rPr>
                <w:sz w:val="22"/>
                <w:szCs w:val="22"/>
              </w:rPr>
            </w:pPr>
            <w:r w:rsidRPr="006351AD">
              <w:rPr>
                <w:sz w:val="22"/>
                <w:szCs w:val="22"/>
              </w:rPr>
              <w:t>Наличие</w:t>
            </w:r>
          </w:p>
        </w:tc>
        <w:tc>
          <w:tcPr>
            <w:tcW w:w="2551" w:type="dxa"/>
            <w:vMerge w:val="restart"/>
          </w:tcPr>
          <w:p w:rsidR="003D6D55" w:rsidRPr="006351AD" w:rsidRDefault="003D6D55" w:rsidP="0072655A">
            <w:pPr>
              <w:widowControl w:val="0"/>
              <w:suppressAutoHyphens/>
              <w:snapToGrid w:val="0"/>
              <w:jc w:val="center"/>
              <w:rPr>
                <w:sz w:val="22"/>
                <w:szCs w:val="22"/>
              </w:rPr>
            </w:pPr>
            <w:r w:rsidRPr="006351AD">
              <w:rPr>
                <w:sz w:val="22"/>
                <w:szCs w:val="22"/>
              </w:rPr>
              <w:t>ГОСТ Р 52557-2011, п.п. 3.1, 3.8, 3.9, 5.2, 5.3</w:t>
            </w:r>
          </w:p>
        </w:tc>
        <w:tc>
          <w:tcPr>
            <w:tcW w:w="992" w:type="dxa"/>
            <w:vMerge/>
            <w:shd w:val="clear" w:color="auto" w:fill="auto"/>
          </w:tcPr>
          <w:p w:rsidR="003D6D55" w:rsidRPr="006351AD" w:rsidRDefault="003D6D55" w:rsidP="0072655A">
            <w:pPr>
              <w:pStyle w:val="a4"/>
              <w:widowControl w:val="0"/>
              <w:snapToGrid w:val="0"/>
              <w:jc w:val="center"/>
              <w:rPr>
                <w:sz w:val="22"/>
                <w:szCs w:val="22"/>
              </w:rPr>
            </w:pPr>
          </w:p>
        </w:tc>
      </w:tr>
      <w:tr w:rsidR="003D6D55" w:rsidRPr="006351AD" w:rsidTr="003D6D55">
        <w:trPr>
          <w:jc w:val="center"/>
        </w:trPr>
        <w:tc>
          <w:tcPr>
            <w:tcW w:w="709" w:type="dxa"/>
            <w:vMerge/>
            <w:shd w:val="clear" w:color="auto" w:fill="auto"/>
          </w:tcPr>
          <w:p w:rsidR="003D6D55" w:rsidRPr="006351AD" w:rsidRDefault="003D6D55" w:rsidP="0072655A">
            <w:pPr>
              <w:pStyle w:val="a4"/>
              <w:widowControl w:val="0"/>
              <w:snapToGrid w:val="0"/>
              <w:jc w:val="both"/>
              <w:rPr>
                <w:sz w:val="22"/>
                <w:szCs w:val="22"/>
              </w:rPr>
            </w:pPr>
          </w:p>
        </w:tc>
        <w:tc>
          <w:tcPr>
            <w:tcW w:w="1843" w:type="dxa"/>
            <w:vMerge/>
            <w:shd w:val="clear" w:color="auto" w:fill="auto"/>
          </w:tcPr>
          <w:p w:rsidR="003D6D55" w:rsidRPr="006351AD" w:rsidRDefault="003D6D55" w:rsidP="0072655A">
            <w:pPr>
              <w:widowControl w:val="0"/>
              <w:suppressAutoHyphens/>
              <w:spacing w:before="100" w:after="100"/>
              <w:jc w:val="center"/>
              <w:rPr>
                <w:sz w:val="22"/>
                <w:szCs w:val="22"/>
              </w:rPr>
            </w:pPr>
          </w:p>
        </w:tc>
        <w:tc>
          <w:tcPr>
            <w:tcW w:w="2381" w:type="dxa"/>
            <w:shd w:val="clear" w:color="auto" w:fill="auto"/>
          </w:tcPr>
          <w:p w:rsidR="003D6D55" w:rsidRPr="006351AD" w:rsidRDefault="003D6D55" w:rsidP="0072655A">
            <w:pPr>
              <w:snapToGrid w:val="0"/>
              <w:jc w:val="center"/>
              <w:rPr>
                <w:sz w:val="22"/>
                <w:szCs w:val="22"/>
              </w:rPr>
            </w:pPr>
            <w:r w:rsidRPr="006351AD">
              <w:rPr>
                <w:bCs/>
                <w:sz w:val="22"/>
                <w:szCs w:val="22"/>
              </w:rPr>
              <w:t xml:space="preserve">Техническое исполнение подгузников </w:t>
            </w:r>
            <w:r w:rsidRPr="006351AD">
              <w:rPr>
                <w:sz w:val="22"/>
                <w:szCs w:val="22"/>
              </w:rPr>
              <w:t>в виде раскроя трусов с застежками - "липучками"</w:t>
            </w:r>
          </w:p>
        </w:tc>
        <w:tc>
          <w:tcPr>
            <w:tcW w:w="1730" w:type="dxa"/>
            <w:shd w:val="clear" w:color="auto" w:fill="auto"/>
          </w:tcPr>
          <w:p w:rsidR="003D6D55" w:rsidRPr="006351AD" w:rsidRDefault="003D6D55" w:rsidP="0072655A">
            <w:pPr>
              <w:jc w:val="center"/>
              <w:rPr>
                <w:sz w:val="22"/>
                <w:szCs w:val="22"/>
              </w:rPr>
            </w:pPr>
            <w:r w:rsidRPr="006351AD">
              <w:rPr>
                <w:sz w:val="22"/>
                <w:szCs w:val="22"/>
              </w:rPr>
              <w:t>Наличие</w:t>
            </w:r>
          </w:p>
        </w:tc>
        <w:tc>
          <w:tcPr>
            <w:tcW w:w="2551" w:type="dxa"/>
            <w:vMerge/>
          </w:tcPr>
          <w:p w:rsidR="003D6D55" w:rsidRPr="006351AD" w:rsidRDefault="003D6D55" w:rsidP="0072655A">
            <w:pPr>
              <w:widowControl w:val="0"/>
              <w:suppressAutoHyphens/>
              <w:snapToGrid w:val="0"/>
              <w:jc w:val="center"/>
              <w:rPr>
                <w:sz w:val="22"/>
                <w:szCs w:val="22"/>
              </w:rPr>
            </w:pPr>
          </w:p>
        </w:tc>
        <w:tc>
          <w:tcPr>
            <w:tcW w:w="992" w:type="dxa"/>
            <w:vMerge/>
            <w:shd w:val="clear" w:color="auto" w:fill="auto"/>
          </w:tcPr>
          <w:p w:rsidR="003D6D55" w:rsidRPr="006351AD" w:rsidRDefault="003D6D55" w:rsidP="0072655A">
            <w:pPr>
              <w:pStyle w:val="a4"/>
              <w:widowControl w:val="0"/>
              <w:snapToGrid w:val="0"/>
              <w:jc w:val="center"/>
              <w:rPr>
                <w:sz w:val="22"/>
                <w:szCs w:val="22"/>
              </w:rPr>
            </w:pPr>
          </w:p>
        </w:tc>
      </w:tr>
      <w:tr w:rsidR="003D6D55" w:rsidRPr="006351AD" w:rsidTr="003D6D55">
        <w:trPr>
          <w:jc w:val="center"/>
        </w:trPr>
        <w:tc>
          <w:tcPr>
            <w:tcW w:w="709" w:type="dxa"/>
            <w:vMerge/>
            <w:shd w:val="clear" w:color="auto" w:fill="auto"/>
          </w:tcPr>
          <w:p w:rsidR="003D6D55" w:rsidRPr="006351AD" w:rsidRDefault="003D6D55" w:rsidP="0072655A">
            <w:pPr>
              <w:pStyle w:val="a4"/>
              <w:widowControl w:val="0"/>
              <w:snapToGrid w:val="0"/>
              <w:jc w:val="both"/>
              <w:rPr>
                <w:sz w:val="22"/>
                <w:szCs w:val="22"/>
              </w:rPr>
            </w:pPr>
          </w:p>
        </w:tc>
        <w:tc>
          <w:tcPr>
            <w:tcW w:w="1843" w:type="dxa"/>
            <w:vMerge/>
            <w:shd w:val="clear" w:color="auto" w:fill="auto"/>
          </w:tcPr>
          <w:p w:rsidR="003D6D55" w:rsidRPr="006351AD" w:rsidRDefault="003D6D55" w:rsidP="0072655A">
            <w:pPr>
              <w:widowControl w:val="0"/>
              <w:suppressAutoHyphens/>
              <w:spacing w:before="100" w:after="100"/>
              <w:jc w:val="center"/>
              <w:rPr>
                <w:sz w:val="22"/>
                <w:szCs w:val="22"/>
              </w:rPr>
            </w:pPr>
          </w:p>
        </w:tc>
        <w:tc>
          <w:tcPr>
            <w:tcW w:w="2381" w:type="dxa"/>
            <w:shd w:val="clear" w:color="auto" w:fill="auto"/>
          </w:tcPr>
          <w:p w:rsidR="003D6D55" w:rsidRPr="006351AD" w:rsidRDefault="003D6D55" w:rsidP="0072655A">
            <w:pPr>
              <w:snapToGrid w:val="0"/>
              <w:jc w:val="center"/>
              <w:rPr>
                <w:bCs/>
                <w:sz w:val="22"/>
                <w:szCs w:val="22"/>
              </w:rPr>
            </w:pPr>
            <w:r w:rsidRPr="006351AD">
              <w:rPr>
                <w:bCs/>
                <w:sz w:val="22"/>
                <w:szCs w:val="22"/>
              </w:rPr>
              <w:t>Скрепляющие элементы:</w:t>
            </w:r>
          </w:p>
          <w:p w:rsidR="003D6D55" w:rsidRPr="006351AD" w:rsidRDefault="003D6D55" w:rsidP="0072655A">
            <w:pPr>
              <w:jc w:val="center"/>
              <w:rPr>
                <w:sz w:val="22"/>
                <w:szCs w:val="22"/>
              </w:rPr>
            </w:pPr>
            <w:r w:rsidRPr="006351AD">
              <w:rPr>
                <w:sz w:val="22"/>
                <w:szCs w:val="22"/>
              </w:rPr>
              <w:t>застежки - «липучки» с фронтальной лентой и эластичный пояс</w:t>
            </w:r>
          </w:p>
        </w:tc>
        <w:tc>
          <w:tcPr>
            <w:tcW w:w="1730" w:type="dxa"/>
            <w:shd w:val="clear" w:color="auto" w:fill="auto"/>
          </w:tcPr>
          <w:p w:rsidR="003D6D55" w:rsidRPr="006351AD" w:rsidRDefault="003D6D55" w:rsidP="0072655A">
            <w:pPr>
              <w:jc w:val="center"/>
              <w:rPr>
                <w:sz w:val="22"/>
                <w:szCs w:val="22"/>
              </w:rPr>
            </w:pPr>
            <w:r w:rsidRPr="006351AD">
              <w:rPr>
                <w:sz w:val="22"/>
                <w:szCs w:val="22"/>
              </w:rPr>
              <w:t>Наличие</w:t>
            </w:r>
          </w:p>
        </w:tc>
        <w:tc>
          <w:tcPr>
            <w:tcW w:w="2551" w:type="dxa"/>
            <w:vMerge/>
          </w:tcPr>
          <w:p w:rsidR="003D6D55" w:rsidRPr="006351AD" w:rsidRDefault="003D6D55" w:rsidP="0072655A">
            <w:pPr>
              <w:widowControl w:val="0"/>
              <w:suppressAutoHyphens/>
              <w:snapToGrid w:val="0"/>
              <w:jc w:val="center"/>
              <w:rPr>
                <w:sz w:val="22"/>
                <w:szCs w:val="22"/>
              </w:rPr>
            </w:pPr>
          </w:p>
        </w:tc>
        <w:tc>
          <w:tcPr>
            <w:tcW w:w="992" w:type="dxa"/>
            <w:vMerge/>
            <w:shd w:val="clear" w:color="auto" w:fill="auto"/>
          </w:tcPr>
          <w:p w:rsidR="003D6D55" w:rsidRPr="006351AD" w:rsidRDefault="003D6D55" w:rsidP="0072655A">
            <w:pPr>
              <w:pStyle w:val="a4"/>
              <w:widowControl w:val="0"/>
              <w:snapToGrid w:val="0"/>
              <w:jc w:val="center"/>
              <w:rPr>
                <w:sz w:val="22"/>
                <w:szCs w:val="22"/>
              </w:rPr>
            </w:pPr>
          </w:p>
        </w:tc>
      </w:tr>
      <w:tr w:rsidR="003D6D55" w:rsidRPr="006351AD" w:rsidTr="003D6D55">
        <w:trPr>
          <w:trHeight w:val="263"/>
          <w:jc w:val="center"/>
        </w:trPr>
        <w:tc>
          <w:tcPr>
            <w:tcW w:w="709" w:type="dxa"/>
            <w:vMerge/>
            <w:tcBorders>
              <w:bottom w:val="single" w:sz="4" w:space="0" w:color="auto"/>
            </w:tcBorders>
            <w:shd w:val="clear" w:color="auto" w:fill="auto"/>
          </w:tcPr>
          <w:p w:rsidR="003D6D55" w:rsidRPr="006351AD" w:rsidRDefault="003D6D55" w:rsidP="0072655A">
            <w:pPr>
              <w:pStyle w:val="a4"/>
              <w:widowControl w:val="0"/>
              <w:snapToGrid w:val="0"/>
              <w:jc w:val="both"/>
              <w:rPr>
                <w:sz w:val="22"/>
                <w:szCs w:val="22"/>
              </w:rPr>
            </w:pPr>
          </w:p>
        </w:tc>
        <w:tc>
          <w:tcPr>
            <w:tcW w:w="1843" w:type="dxa"/>
            <w:vMerge/>
            <w:tcBorders>
              <w:bottom w:val="single" w:sz="4" w:space="0" w:color="auto"/>
            </w:tcBorders>
            <w:shd w:val="clear" w:color="auto" w:fill="auto"/>
          </w:tcPr>
          <w:p w:rsidR="003D6D55" w:rsidRPr="006351AD" w:rsidRDefault="003D6D55" w:rsidP="0072655A">
            <w:pPr>
              <w:widowControl w:val="0"/>
              <w:suppressAutoHyphens/>
              <w:spacing w:before="100" w:after="100"/>
              <w:jc w:val="center"/>
              <w:rPr>
                <w:sz w:val="22"/>
                <w:szCs w:val="22"/>
              </w:rPr>
            </w:pPr>
          </w:p>
        </w:tc>
        <w:tc>
          <w:tcPr>
            <w:tcW w:w="2381" w:type="dxa"/>
            <w:tcBorders>
              <w:bottom w:val="single" w:sz="4" w:space="0" w:color="auto"/>
            </w:tcBorders>
            <w:shd w:val="clear" w:color="auto" w:fill="auto"/>
          </w:tcPr>
          <w:p w:rsidR="003D6D55" w:rsidRPr="006351AD" w:rsidRDefault="003D6D55" w:rsidP="0072655A">
            <w:pPr>
              <w:jc w:val="center"/>
              <w:rPr>
                <w:sz w:val="22"/>
                <w:szCs w:val="22"/>
              </w:rPr>
            </w:pPr>
            <w:r w:rsidRPr="006351AD">
              <w:rPr>
                <w:bCs/>
                <w:sz w:val="22"/>
                <w:szCs w:val="22"/>
              </w:rPr>
              <w:t>Барьерные элементы</w:t>
            </w:r>
          </w:p>
        </w:tc>
        <w:tc>
          <w:tcPr>
            <w:tcW w:w="1730" w:type="dxa"/>
            <w:tcBorders>
              <w:bottom w:val="single" w:sz="4" w:space="0" w:color="auto"/>
            </w:tcBorders>
            <w:shd w:val="clear" w:color="auto" w:fill="auto"/>
          </w:tcPr>
          <w:p w:rsidR="003D6D55" w:rsidRPr="006351AD" w:rsidRDefault="003D6D55" w:rsidP="0072655A">
            <w:pPr>
              <w:jc w:val="center"/>
              <w:rPr>
                <w:sz w:val="22"/>
                <w:szCs w:val="22"/>
              </w:rPr>
            </w:pPr>
            <w:r w:rsidRPr="006351AD">
              <w:rPr>
                <w:sz w:val="22"/>
                <w:szCs w:val="22"/>
              </w:rPr>
              <w:t>Наличие</w:t>
            </w:r>
          </w:p>
        </w:tc>
        <w:tc>
          <w:tcPr>
            <w:tcW w:w="2551" w:type="dxa"/>
            <w:vMerge/>
            <w:tcBorders>
              <w:bottom w:val="single" w:sz="4" w:space="0" w:color="auto"/>
            </w:tcBorders>
          </w:tcPr>
          <w:p w:rsidR="003D6D55" w:rsidRPr="006351AD" w:rsidRDefault="003D6D55" w:rsidP="0072655A">
            <w:pPr>
              <w:widowControl w:val="0"/>
              <w:suppressAutoHyphens/>
              <w:snapToGrid w:val="0"/>
              <w:jc w:val="center"/>
              <w:rPr>
                <w:sz w:val="22"/>
                <w:szCs w:val="22"/>
              </w:rPr>
            </w:pPr>
          </w:p>
        </w:tc>
        <w:tc>
          <w:tcPr>
            <w:tcW w:w="992" w:type="dxa"/>
            <w:vMerge/>
            <w:tcBorders>
              <w:bottom w:val="single" w:sz="4" w:space="0" w:color="auto"/>
            </w:tcBorders>
            <w:shd w:val="clear" w:color="auto" w:fill="auto"/>
          </w:tcPr>
          <w:p w:rsidR="003D6D55" w:rsidRPr="006351AD" w:rsidRDefault="003D6D55" w:rsidP="0072655A">
            <w:pPr>
              <w:pStyle w:val="a4"/>
              <w:widowControl w:val="0"/>
              <w:snapToGrid w:val="0"/>
              <w:jc w:val="center"/>
              <w:rPr>
                <w:sz w:val="22"/>
                <w:szCs w:val="22"/>
              </w:rPr>
            </w:pPr>
          </w:p>
        </w:tc>
      </w:tr>
      <w:tr w:rsidR="003D6D55" w:rsidRPr="006351AD" w:rsidTr="003D6D55">
        <w:trPr>
          <w:jc w:val="center"/>
        </w:trPr>
        <w:tc>
          <w:tcPr>
            <w:tcW w:w="709" w:type="dxa"/>
            <w:vMerge w:val="restart"/>
            <w:shd w:val="clear" w:color="auto" w:fill="auto"/>
          </w:tcPr>
          <w:p w:rsidR="003D6D55" w:rsidRPr="006351AD" w:rsidRDefault="003D6D55" w:rsidP="0072655A">
            <w:pPr>
              <w:pStyle w:val="a4"/>
              <w:widowControl w:val="0"/>
              <w:snapToGrid w:val="0"/>
              <w:jc w:val="both"/>
              <w:rPr>
                <w:sz w:val="22"/>
                <w:szCs w:val="22"/>
              </w:rPr>
            </w:pPr>
            <w:r w:rsidRPr="006351AD">
              <w:rPr>
                <w:sz w:val="22"/>
                <w:szCs w:val="22"/>
              </w:rPr>
              <w:t>3.</w:t>
            </w:r>
          </w:p>
        </w:tc>
        <w:tc>
          <w:tcPr>
            <w:tcW w:w="1843" w:type="dxa"/>
            <w:vMerge w:val="restart"/>
            <w:shd w:val="clear" w:color="auto" w:fill="auto"/>
          </w:tcPr>
          <w:p w:rsidR="003D6D55" w:rsidRPr="006351AD" w:rsidRDefault="003D6D55" w:rsidP="0072655A">
            <w:pPr>
              <w:rPr>
                <w:rFonts w:eastAsia="Arial Unicode MS"/>
                <w:sz w:val="22"/>
                <w:szCs w:val="22"/>
              </w:rPr>
            </w:pPr>
            <w:r w:rsidRPr="006351AD">
              <w:rPr>
                <w:sz w:val="22"/>
                <w:szCs w:val="22"/>
              </w:rPr>
              <w:t>Подгузники для детей</w:t>
            </w:r>
          </w:p>
        </w:tc>
        <w:tc>
          <w:tcPr>
            <w:tcW w:w="2381" w:type="dxa"/>
            <w:shd w:val="clear" w:color="auto" w:fill="auto"/>
          </w:tcPr>
          <w:p w:rsidR="003D6D55" w:rsidRPr="006351AD" w:rsidRDefault="003D6D55" w:rsidP="0072655A">
            <w:pPr>
              <w:jc w:val="center"/>
              <w:rPr>
                <w:bCs/>
                <w:sz w:val="22"/>
                <w:szCs w:val="22"/>
              </w:rPr>
            </w:pPr>
            <w:r w:rsidRPr="006351AD">
              <w:rPr>
                <w:bCs/>
                <w:sz w:val="22"/>
                <w:szCs w:val="22"/>
              </w:rPr>
              <w:t>Подгузники для детей весом до 20 кг</w:t>
            </w:r>
          </w:p>
        </w:tc>
        <w:tc>
          <w:tcPr>
            <w:tcW w:w="1730" w:type="dxa"/>
            <w:shd w:val="clear" w:color="auto" w:fill="auto"/>
          </w:tcPr>
          <w:p w:rsidR="003D6D55" w:rsidRPr="006351AD" w:rsidRDefault="003D6D55" w:rsidP="0072655A">
            <w:pPr>
              <w:jc w:val="center"/>
              <w:rPr>
                <w:sz w:val="22"/>
                <w:szCs w:val="22"/>
              </w:rPr>
            </w:pPr>
            <w:r w:rsidRPr="006351AD">
              <w:rPr>
                <w:sz w:val="22"/>
                <w:szCs w:val="22"/>
              </w:rPr>
              <w:t>Наличие</w:t>
            </w:r>
          </w:p>
        </w:tc>
        <w:tc>
          <w:tcPr>
            <w:tcW w:w="2551" w:type="dxa"/>
          </w:tcPr>
          <w:p w:rsidR="003D6D55" w:rsidRPr="006351AD" w:rsidRDefault="003D6D55" w:rsidP="0072655A">
            <w:pPr>
              <w:pStyle w:val="a4"/>
              <w:widowControl w:val="0"/>
              <w:snapToGrid w:val="0"/>
              <w:jc w:val="center"/>
              <w:rPr>
                <w:sz w:val="22"/>
                <w:szCs w:val="22"/>
              </w:rPr>
            </w:pPr>
            <w:r w:rsidRPr="006351AD">
              <w:rPr>
                <w:sz w:val="22"/>
                <w:szCs w:val="22"/>
              </w:rPr>
              <w:t>Приказ Министерства труда и социальной защиты РФ от 24.05.2013г. №214н, индивидуальные параметры получателя</w:t>
            </w:r>
          </w:p>
        </w:tc>
        <w:tc>
          <w:tcPr>
            <w:tcW w:w="992" w:type="dxa"/>
            <w:vMerge w:val="restart"/>
            <w:shd w:val="clear" w:color="auto" w:fill="auto"/>
          </w:tcPr>
          <w:p w:rsidR="003D6D55" w:rsidRPr="006351AD" w:rsidRDefault="003D6D55" w:rsidP="0072655A">
            <w:pPr>
              <w:suppressAutoHyphens/>
              <w:spacing w:line="240" w:lineRule="atLeast"/>
              <w:rPr>
                <w:sz w:val="22"/>
                <w:szCs w:val="22"/>
              </w:rPr>
            </w:pPr>
            <w:r>
              <w:rPr>
                <w:sz w:val="22"/>
                <w:szCs w:val="22"/>
              </w:rPr>
              <w:t>76200</w:t>
            </w:r>
          </w:p>
        </w:tc>
      </w:tr>
      <w:tr w:rsidR="003D6D55" w:rsidRPr="006351AD" w:rsidTr="003D6D55">
        <w:trPr>
          <w:jc w:val="center"/>
        </w:trPr>
        <w:tc>
          <w:tcPr>
            <w:tcW w:w="709" w:type="dxa"/>
            <w:vMerge/>
            <w:shd w:val="clear" w:color="auto" w:fill="auto"/>
          </w:tcPr>
          <w:p w:rsidR="003D6D55" w:rsidRPr="006351AD" w:rsidRDefault="003D6D55" w:rsidP="0072655A">
            <w:pPr>
              <w:pStyle w:val="a4"/>
              <w:widowControl w:val="0"/>
              <w:snapToGrid w:val="0"/>
              <w:jc w:val="both"/>
              <w:rPr>
                <w:sz w:val="22"/>
                <w:szCs w:val="22"/>
              </w:rPr>
            </w:pPr>
          </w:p>
        </w:tc>
        <w:tc>
          <w:tcPr>
            <w:tcW w:w="1843" w:type="dxa"/>
            <w:vMerge/>
            <w:shd w:val="clear" w:color="auto" w:fill="auto"/>
          </w:tcPr>
          <w:p w:rsidR="003D6D55" w:rsidRPr="006351AD" w:rsidRDefault="003D6D55" w:rsidP="0072655A">
            <w:pPr>
              <w:widowControl w:val="0"/>
              <w:suppressAutoHyphens/>
              <w:spacing w:before="100" w:after="100"/>
              <w:jc w:val="center"/>
              <w:rPr>
                <w:sz w:val="22"/>
                <w:szCs w:val="22"/>
              </w:rPr>
            </w:pPr>
          </w:p>
        </w:tc>
        <w:tc>
          <w:tcPr>
            <w:tcW w:w="2381" w:type="dxa"/>
            <w:shd w:val="clear" w:color="auto" w:fill="auto"/>
          </w:tcPr>
          <w:p w:rsidR="003D6D55" w:rsidRPr="006351AD" w:rsidRDefault="003D6D55" w:rsidP="0072655A">
            <w:pPr>
              <w:snapToGrid w:val="0"/>
              <w:jc w:val="center"/>
              <w:rPr>
                <w:sz w:val="22"/>
                <w:szCs w:val="22"/>
              </w:rPr>
            </w:pPr>
            <w:r w:rsidRPr="006351AD">
              <w:rPr>
                <w:sz w:val="22"/>
                <w:szCs w:val="22"/>
              </w:rPr>
              <w:t>Абсорбирующий слой из волокнистых полуфабрикатов древесного происхождения, содержащим гелеобразующие влагопоглощающие материалы (вещества) для впитывания и удержания мочи ребенка</w:t>
            </w:r>
          </w:p>
        </w:tc>
        <w:tc>
          <w:tcPr>
            <w:tcW w:w="1730" w:type="dxa"/>
            <w:shd w:val="clear" w:color="auto" w:fill="auto"/>
          </w:tcPr>
          <w:p w:rsidR="003D6D55" w:rsidRPr="006351AD" w:rsidRDefault="003D6D55" w:rsidP="0072655A">
            <w:pPr>
              <w:snapToGrid w:val="0"/>
              <w:jc w:val="center"/>
              <w:rPr>
                <w:sz w:val="22"/>
                <w:szCs w:val="22"/>
              </w:rPr>
            </w:pPr>
            <w:r w:rsidRPr="006351AD">
              <w:rPr>
                <w:sz w:val="22"/>
                <w:szCs w:val="22"/>
              </w:rPr>
              <w:t>Наличие</w:t>
            </w:r>
          </w:p>
        </w:tc>
        <w:tc>
          <w:tcPr>
            <w:tcW w:w="2551" w:type="dxa"/>
            <w:vMerge w:val="restart"/>
          </w:tcPr>
          <w:p w:rsidR="003D6D55" w:rsidRPr="006351AD" w:rsidRDefault="003D6D55" w:rsidP="0072655A">
            <w:pPr>
              <w:widowControl w:val="0"/>
              <w:suppressAutoHyphens/>
              <w:snapToGrid w:val="0"/>
              <w:jc w:val="center"/>
              <w:rPr>
                <w:sz w:val="22"/>
                <w:szCs w:val="22"/>
              </w:rPr>
            </w:pPr>
            <w:r w:rsidRPr="006351AD">
              <w:rPr>
                <w:sz w:val="22"/>
                <w:szCs w:val="22"/>
              </w:rPr>
              <w:t>ГОСТ Р 52557-2011, п.п. 3.1, 3.8, 3.9, 5.2, 5.3</w:t>
            </w:r>
          </w:p>
        </w:tc>
        <w:tc>
          <w:tcPr>
            <w:tcW w:w="992" w:type="dxa"/>
            <w:vMerge/>
            <w:shd w:val="clear" w:color="auto" w:fill="auto"/>
          </w:tcPr>
          <w:p w:rsidR="003D6D55" w:rsidRPr="006351AD" w:rsidRDefault="003D6D55" w:rsidP="0072655A">
            <w:pPr>
              <w:pStyle w:val="a4"/>
              <w:widowControl w:val="0"/>
              <w:snapToGrid w:val="0"/>
              <w:jc w:val="center"/>
              <w:rPr>
                <w:sz w:val="22"/>
                <w:szCs w:val="22"/>
              </w:rPr>
            </w:pPr>
          </w:p>
        </w:tc>
      </w:tr>
      <w:tr w:rsidR="003D6D55" w:rsidRPr="006351AD" w:rsidTr="003D6D55">
        <w:trPr>
          <w:jc w:val="center"/>
        </w:trPr>
        <w:tc>
          <w:tcPr>
            <w:tcW w:w="709" w:type="dxa"/>
            <w:vMerge/>
            <w:shd w:val="clear" w:color="auto" w:fill="auto"/>
          </w:tcPr>
          <w:p w:rsidR="003D6D55" w:rsidRPr="006351AD" w:rsidRDefault="003D6D55" w:rsidP="0072655A">
            <w:pPr>
              <w:pStyle w:val="a4"/>
              <w:widowControl w:val="0"/>
              <w:snapToGrid w:val="0"/>
              <w:jc w:val="both"/>
              <w:rPr>
                <w:sz w:val="22"/>
                <w:szCs w:val="22"/>
              </w:rPr>
            </w:pPr>
          </w:p>
        </w:tc>
        <w:tc>
          <w:tcPr>
            <w:tcW w:w="1843" w:type="dxa"/>
            <w:vMerge/>
            <w:shd w:val="clear" w:color="auto" w:fill="auto"/>
          </w:tcPr>
          <w:p w:rsidR="003D6D55" w:rsidRPr="006351AD" w:rsidRDefault="003D6D55" w:rsidP="0072655A">
            <w:pPr>
              <w:widowControl w:val="0"/>
              <w:suppressAutoHyphens/>
              <w:spacing w:before="100" w:after="100"/>
              <w:jc w:val="center"/>
              <w:rPr>
                <w:sz w:val="22"/>
                <w:szCs w:val="22"/>
              </w:rPr>
            </w:pPr>
          </w:p>
        </w:tc>
        <w:tc>
          <w:tcPr>
            <w:tcW w:w="2381" w:type="dxa"/>
            <w:shd w:val="clear" w:color="auto" w:fill="auto"/>
          </w:tcPr>
          <w:p w:rsidR="003D6D55" w:rsidRPr="006351AD" w:rsidRDefault="003D6D55" w:rsidP="0072655A">
            <w:pPr>
              <w:snapToGrid w:val="0"/>
              <w:jc w:val="center"/>
              <w:rPr>
                <w:sz w:val="22"/>
                <w:szCs w:val="22"/>
              </w:rPr>
            </w:pPr>
            <w:r w:rsidRPr="006351AD">
              <w:rPr>
                <w:bCs/>
                <w:sz w:val="22"/>
                <w:szCs w:val="22"/>
              </w:rPr>
              <w:t xml:space="preserve">Техническое исполнение подгузников </w:t>
            </w:r>
            <w:r w:rsidRPr="006351AD">
              <w:rPr>
                <w:sz w:val="22"/>
                <w:szCs w:val="22"/>
              </w:rPr>
              <w:t xml:space="preserve">в виде </w:t>
            </w:r>
            <w:r w:rsidRPr="006351AD">
              <w:rPr>
                <w:sz w:val="22"/>
                <w:szCs w:val="22"/>
              </w:rPr>
              <w:lastRenderedPageBreak/>
              <w:t>раскроя трусов с застежками - "липучками"</w:t>
            </w:r>
          </w:p>
        </w:tc>
        <w:tc>
          <w:tcPr>
            <w:tcW w:w="1730" w:type="dxa"/>
            <w:shd w:val="clear" w:color="auto" w:fill="auto"/>
          </w:tcPr>
          <w:p w:rsidR="003D6D55" w:rsidRPr="006351AD" w:rsidRDefault="003D6D55" w:rsidP="0072655A">
            <w:pPr>
              <w:jc w:val="center"/>
              <w:rPr>
                <w:sz w:val="22"/>
                <w:szCs w:val="22"/>
              </w:rPr>
            </w:pPr>
            <w:r w:rsidRPr="006351AD">
              <w:rPr>
                <w:sz w:val="22"/>
                <w:szCs w:val="22"/>
              </w:rPr>
              <w:lastRenderedPageBreak/>
              <w:t>Наличие</w:t>
            </w:r>
          </w:p>
        </w:tc>
        <w:tc>
          <w:tcPr>
            <w:tcW w:w="2551" w:type="dxa"/>
            <w:vMerge/>
          </w:tcPr>
          <w:p w:rsidR="003D6D55" w:rsidRPr="006351AD" w:rsidRDefault="003D6D55" w:rsidP="0072655A">
            <w:pPr>
              <w:widowControl w:val="0"/>
              <w:suppressAutoHyphens/>
              <w:snapToGrid w:val="0"/>
              <w:jc w:val="center"/>
              <w:rPr>
                <w:sz w:val="22"/>
                <w:szCs w:val="22"/>
              </w:rPr>
            </w:pPr>
          </w:p>
        </w:tc>
        <w:tc>
          <w:tcPr>
            <w:tcW w:w="992" w:type="dxa"/>
            <w:vMerge/>
            <w:shd w:val="clear" w:color="auto" w:fill="auto"/>
          </w:tcPr>
          <w:p w:rsidR="003D6D55" w:rsidRPr="006351AD" w:rsidRDefault="003D6D55" w:rsidP="0072655A">
            <w:pPr>
              <w:pStyle w:val="a4"/>
              <w:widowControl w:val="0"/>
              <w:snapToGrid w:val="0"/>
              <w:jc w:val="center"/>
              <w:rPr>
                <w:sz w:val="22"/>
                <w:szCs w:val="22"/>
              </w:rPr>
            </w:pPr>
          </w:p>
        </w:tc>
      </w:tr>
      <w:tr w:rsidR="003D6D55" w:rsidRPr="006351AD" w:rsidTr="003D6D55">
        <w:trPr>
          <w:jc w:val="center"/>
        </w:trPr>
        <w:tc>
          <w:tcPr>
            <w:tcW w:w="709" w:type="dxa"/>
            <w:vMerge/>
            <w:shd w:val="clear" w:color="auto" w:fill="auto"/>
          </w:tcPr>
          <w:p w:rsidR="003D6D55" w:rsidRPr="006351AD" w:rsidRDefault="003D6D55" w:rsidP="0072655A">
            <w:pPr>
              <w:pStyle w:val="a4"/>
              <w:widowControl w:val="0"/>
              <w:snapToGrid w:val="0"/>
              <w:jc w:val="both"/>
              <w:rPr>
                <w:sz w:val="22"/>
                <w:szCs w:val="22"/>
              </w:rPr>
            </w:pPr>
          </w:p>
        </w:tc>
        <w:tc>
          <w:tcPr>
            <w:tcW w:w="1843" w:type="dxa"/>
            <w:vMerge/>
            <w:shd w:val="clear" w:color="auto" w:fill="auto"/>
          </w:tcPr>
          <w:p w:rsidR="003D6D55" w:rsidRPr="006351AD" w:rsidRDefault="003D6D55" w:rsidP="0072655A">
            <w:pPr>
              <w:widowControl w:val="0"/>
              <w:suppressAutoHyphens/>
              <w:spacing w:before="100" w:after="100"/>
              <w:jc w:val="center"/>
              <w:rPr>
                <w:sz w:val="22"/>
                <w:szCs w:val="22"/>
              </w:rPr>
            </w:pPr>
          </w:p>
        </w:tc>
        <w:tc>
          <w:tcPr>
            <w:tcW w:w="2381" w:type="dxa"/>
            <w:shd w:val="clear" w:color="auto" w:fill="auto"/>
          </w:tcPr>
          <w:p w:rsidR="003D6D55" w:rsidRPr="006351AD" w:rsidRDefault="003D6D55" w:rsidP="0072655A">
            <w:pPr>
              <w:snapToGrid w:val="0"/>
              <w:jc w:val="center"/>
              <w:rPr>
                <w:bCs/>
                <w:sz w:val="22"/>
                <w:szCs w:val="22"/>
              </w:rPr>
            </w:pPr>
            <w:r w:rsidRPr="006351AD">
              <w:rPr>
                <w:bCs/>
                <w:sz w:val="22"/>
                <w:szCs w:val="22"/>
              </w:rPr>
              <w:t>Скрепляющие элементы:</w:t>
            </w:r>
          </w:p>
          <w:p w:rsidR="003D6D55" w:rsidRPr="006351AD" w:rsidRDefault="003D6D55" w:rsidP="0072655A">
            <w:pPr>
              <w:jc w:val="center"/>
              <w:rPr>
                <w:sz w:val="22"/>
                <w:szCs w:val="22"/>
              </w:rPr>
            </w:pPr>
            <w:r w:rsidRPr="006351AD">
              <w:rPr>
                <w:sz w:val="22"/>
                <w:szCs w:val="22"/>
              </w:rPr>
              <w:t>застежки - «липучки» с фронтальной лентой и эластичный пояс</w:t>
            </w:r>
          </w:p>
        </w:tc>
        <w:tc>
          <w:tcPr>
            <w:tcW w:w="1730" w:type="dxa"/>
            <w:shd w:val="clear" w:color="auto" w:fill="auto"/>
          </w:tcPr>
          <w:p w:rsidR="003D6D55" w:rsidRPr="006351AD" w:rsidRDefault="003D6D55" w:rsidP="0072655A">
            <w:pPr>
              <w:jc w:val="center"/>
              <w:rPr>
                <w:sz w:val="22"/>
                <w:szCs w:val="22"/>
              </w:rPr>
            </w:pPr>
            <w:r w:rsidRPr="006351AD">
              <w:rPr>
                <w:sz w:val="22"/>
                <w:szCs w:val="22"/>
              </w:rPr>
              <w:t>Наличие</w:t>
            </w:r>
          </w:p>
        </w:tc>
        <w:tc>
          <w:tcPr>
            <w:tcW w:w="2551" w:type="dxa"/>
            <w:vMerge/>
          </w:tcPr>
          <w:p w:rsidR="003D6D55" w:rsidRPr="006351AD" w:rsidRDefault="003D6D55" w:rsidP="0072655A">
            <w:pPr>
              <w:widowControl w:val="0"/>
              <w:suppressAutoHyphens/>
              <w:snapToGrid w:val="0"/>
              <w:jc w:val="center"/>
              <w:rPr>
                <w:sz w:val="22"/>
                <w:szCs w:val="22"/>
              </w:rPr>
            </w:pPr>
          </w:p>
        </w:tc>
        <w:tc>
          <w:tcPr>
            <w:tcW w:w="992" w:type="dxa"/>
            <w:vMerge/>
            <w:shd w:val="clear" w:color="auto" w:fill="auto"/>
          </w:tcPr>
          <w:p w:rsidR="003D6D55" w:rsidRPr="006351AD" w:rsidRDefault="003D6D55" w:rsidP="0072655A">
            <w:pPr>
              <w:pStyle w:val="a4"/>
              <w:widowControl w:val="0"/>
              <w:snapToGrid w:val="0"/>
              <w:jc w:val="center"/>
              <w:rPr>
                <w:sz w:val="22"/>
                <w:szCs w:val="22"/>
              </w:rPr>
            </w:pPr>
          </w:p>
        </w:tc>
      </w:tr>
      <w:tr w:rsidR="003D6D55" w:rsidRPr="006351AD" w:rsidTr="003D6D55">
        <w:trPr>
          <w:trHeight w:val="263"/>
          <w:jc w:val="center"/>
        </w:trPr>
        <w:tc>
          <w:tcPr>
            <w:tcW w:w="709" w:type="dxa"/>
            <w:vMerge/>
            <w:tcBorders>
              <w:bottom w:val="single" w:sz="4" w:space="0" w:color="auto"/>
            </w:tcBorders>
            <w:shd w:val="clear" w:color="auto" w:fill="auto"/>
          </w:tcPr>
          <w:p w:rsidR="003D6D55" w:rsidRPr="006351AD" w:rsidRDefault="003D6D55" w:rsidP="0072655A">
            <w:pPr>
              <w:pStyle w:val="a4"/>
              <w:widowControl w:val="0"/>
              <w:snapToGrid w:val="0"/>
              <w:jc w:val="both"/>
              <w:rPr>
                <w:sz w:val="22"/>
                <w:szCs w:val="22"/>
              </w:rPr>
            </w:pPr>
          </w:p>
        </w:tc>
        <w:tc>
          <w:tcPr>
            <w:tcW w:w="1843" w:type="dxa"/>
            <w:vMerge/>
            <w:tcBorders>
              <w:bottom w:val="single" w:sz="4" w:space="0" w:color="auto"/>
            </w:tcBorders>
            <w:shd w:val="clear" w:color="auto" w:fill="auto"/>
          </w:tcPr>
          <w:p w:rsidR="003D6D55" w:rsidRPr="006351AD" w:rsidRDefault="003D6D55" w:rsidP="0072655A">
            <w:pPr>
              <w:widowControl w:val="0"/>
              <w:suppressAutoHyphens/>
              <w:spacing w:before="100" w:after="100"/>
              <w:jc w:val="center"/>
              <w:rPr>
                <w:sz w:val="22"/>
                <w:szCs w:val="22"/>
              </w:rPr>
            </w:pPr>
          </w:p>
        </w:tc>
        <w:tc>
          <w:tcPr>
            <w:tcW w:w="2381" w:type="dxa"/>
            <w:tcBorders>
              <w:bottom w:val="single" w:sz="4" w:space="0" w:color="auto"/>
            </w:tcBorders>
            <w:shd w:val="clear" w:color="auto" w:fill="auto"/>
          </w:tcPr>
          <w:p w:rsidR="003D6D55" w:rsidRPr="006351AD" w:rsidRDefault="003D6D55" w:rsidP="0072655A">
            <w:pPr>
              <w:jc w:val="center"/>
              <w:rPr>
                <w:sz w:val="22"/>
                <w:szCs w:val="22"/>
              </w:rPr>
            </w:pPr>
            <w:r w:rsidRPr="006351AD">
              <w:rPr>
                <w:bCs/>
                <w:sz w:val="22"/>
                <w:szCs w:val="22"/>
              </w:rPr>
              <w:t>Барьерные элементы</w:t>
            </w:r>
          </w:p>
        </w:tc>
        <w:tc>
          <w:tcPr>
            <w:tcW w:w="1730" w:type="dxa"/>
            <w:tcBorders>
              <w:bottom w:val="single" w:sz="4" w:space="0" w:color="auto"/>
            </w:tcBorders>
            <w:shd w:val="clear" w:color="auto" w:fill="auto"/>
          </w:tcPr>
          <w:p w:rsidR="003D6D55" w:rsidRPr="006351AD" w:rsidRDefault="003D6D55" w:rsidP="0072655A">
            <w:pPr>
              <w:jc w:val="center"/>
              <w:rPr>
                <w:sz w:val="22"/>
                <w:szCs w:val="22"/>
              </w:rPr>
            </w:pPr>
            <w:r w:rsidRPr="006351AD">
              <w:rPr>
                <w:sz w:val="22"/>
                <w:szCs w:val="22"/>
              </w:rPr>
              <w:t>Наличие</w:t>
            </w:r>
          </w:p>
        </w:tc>
        <w:tc>
          <w:tcPr>
            <w:tcW w:w="2551" w:type="dxa"/>
            <w:vMerge/>
            <w:tcBorders>
              <w:bottom w:val="single" w:sz="4" w:space="0" w:color="auto"/>
            </w:tcBorders>
          </w:tcPr>
          <w:p w:rsidR="003D6D55" w:rsidRPr="006351AD" w:rsidRDefault="003D6D55" w:rsidP="0072655A">
            <w:pPr>
              <w:widowControl w:val="0"/>
              <w:suppressAutoHyphens/>
              <w:snapToGrid w:val="0"/>
              <w:jc w:val="center"/>
              <w:rPr>
                <w:sz w:val="22"/>
                <w:szCs w:val="22"/>
              </w:rPr>
            </w:pPr>
          </w:p>
        </w:tc>
        <w:tc>
          <w:tcPr>
            <w:tcW w:w="992" w:type="dxa"/>
            <w:vMerge/>
            <w:tcBorders>
              <w:bottom w:val="single" w:sz="4" w:space="0" w:color="auto"/>
            </w:tcBorders>
            <w:shd w:val="clear" w:color="auto" w:fill="auto"/>
          </w:tcPr>
          <w:p w:rsidR="003D6D55" w:rsidRPr="006351AD" w:rsidRDefault="003D6D55" w:rsidP="0072655A">
            <w:pPr>
              <w:pStyle w:val="a4"/>
              <w:widowControl w:val="0"/>
              <w:snapToGrid w:val="0"/>
              <w:jc w:val="center"/>
              <w:rPr>
                <w:sz w:val="22"/>
                <w:szCs w:val="22"/>
              </w:rPr>
            </w:pPr>
          </w:p>
        </w:tc>
      </w:tr>
      <w:tr w:rsidR="003D6D55" w:rsidRPr="006351AD" w:rsidTr="003D6D55">
        <w:trPr>
          <w:jc w:val="center"/>
        </w:trPr>
        <w:tc>
          <w:tcPr>
            <w:tcW w:w="709" w:type="dxa"/>
            <w:vMerge w:val="restart"/>
            <w:shd w:val="clear" w:color="auto" w:fill="auto"/>
          </w:tcPr>
          <w:p w:rsidR="003D6D55" w:rsidRPr="006351AD" w:rsidRDefault="003D6D55" w:rsidP="0072655A">
            <w:pPr>
              <w:pStyle w:val="a4"/>
              <w:widowControl w:val="0"/>
              <w:snapToGrid w:val="0"/>
              <w:jc w:val="both"/>
              <w:rPr>
                <w:sz w:val="22"/>
                <w:szCs w:val="22"/>
              </w:rPr>
            </w:pPr>
            <w:r w:rsidRPr="006351AD">
              <w:rPr>
                <w:sz w:val="22"/>
                <w:szCs w:val="22"/>
              </w:rPr>
              <w:t>4.</w:t>
            </w:r>
          </w:p>
        </w:tc>
        <w:tc>
          <w:tcPr>
            <w:tcW w:w="1843" w:type="dxa"/>
            <w:vMerge w:val="restart"/>
            <w:shd w:val="clear" w:color="auto" w:fill="auto"/>
          </w:tcPr>
          <w:p w:rsidR="003D6D55" w:rsidRPr="006351AD" w:rsidRDefault="003D6D55" w:rsidP="0072655A">
            <w:pPr>
              <w:rPr>
                <w:rFonts w:eastAsia="Arial Unicode MS"/>
                <w:sz w:val="22"/>
                <w:szCs w:val="22"/>
              </w:rPr>
            </w:pPr>
            <w:r w:rsidRPr="006351AD">
              <w:rPr>
                <w:sz w:val="22"/>
                <w:szCs w:val="22"/>
              </w:rPr>
              <w:t>Подгузники для детей</w:t>
            </w:r>
          </w:p>
        </w:tc>
        <w:tc>
          <w:tcPr>
            <w:tcW w:w="2381" w:type="dxa"/>
            <w:shd w:val="clear" w:color="auto" w:fill="auto"/>
          </w:tcPr>
          <w:p w:rsidR="003D6D55" w:rsidRPr="006351AD" w:rsidRDefault="003D6D55" w:rsidP="0072655A">
            <w:pPr>
              <w:jc w:val="center"/>
              <w:rPr>
                <w:bCs/>
                <w:sz w:val="22"/>
                <w:szCs w:val="22"/>
              </w:rPr>
            </w:pPr>
            <w:r w:rsidRPr="006351AD">
              <w:rPr>
                <w:bCs/>
                <w:sz w:val="22"/>
                <w:szCs w:val="22"/>
              </w:rPr>
              <w:t>Подгузники для детей весом свыше 20 кг</w:t>
            </w:r>
          </w:p>
        </w:tc>
        <w:tc>
          <w:tcPr>
            <w:tcW w:w="1730" w:type="dxa"/>
            <w:shd w:val="clear" w:color="auto" w:fill="auto"/>
          </w:tcPr>
          <w:p w:rsidR="003D6D55" w:rsidRPr="006351AD" w:rsidRDefault="003D6D55" w:rsidP="0072655A">
            <w:pPr>
              <w:jc w:val="center"/>
              <w:rPr>
                <w:sz w:val="22"/>
                <w:szCs w:val="22"/>
              </w:rPr>
            </w:pPr>
            <w:r w:rsidRPr="006351AD">
              <w:rPr>
                <w:sz w:val="22"/>
                <w:szCs w:val="22"/>
              </w:rPr>
              <w:t>Наличие</w:t>
            </w:r>
          </w:p>
        </w:tc>
        <w:tc>
          <w:tcPr>
            <w:tcW w:w="2551" w:type="dxa"/>
          </w:tcPr>
          <w:p w:rsidR="003D6D55" w:rsidRPr="006351AD" w:rsidRDefault="003D6D55" w:rsidP="0072655A">
            <w:pPr>
              <w:pStyle w:val="a4"/>
              <w:widowControl w:val="0"/>
              <w:snapToGrid w:val="0"/>
              <w:jc w:val="center"/>
              <w:rPr>
                <w:sz w:val="22"/>
                <w:szCs w:val="22"/>
              </w:rPr>
            </w:pPr>
            <w:r w:rsidRPr="006351AD">
              <w:rPr>
                <w:sz w:val="22"/>
                <w:szCs w:val="22"/>
              </w:rPr>
              <w:t>Приказ Министерства труда и социальной защиты РФ от 24.05.2013г. №214н, индивидуальные параметры получателя</w:t>
            </w:r>
          </w:p>
        </w:tc>
        <w:tc>
          <w:tcPr>
            <w:tcW w:w="992" w:type="dxa"/>
            <w:vMerge w:val="restart"/>
            <w:shd w:val="clear" w:color="auto" w:fill="auto"/>
          </w:tcPr>
          <w:p w:rsidR="003D6D55" w:rsidRPr="006351AD" w:rsidRDefault="003D6D55" w:rsidP="0072655A">
            <w:pPr>
              <w:suppressAutoHyphens/>
              <w:spacing w:line="240" w:lineRule="atLeast"/>
              <w:jc w:val="center"/>
              <w:rPr>
                <w:sz w:val="22"/>
                <w:szCs w:val="22"/>
              </w:rPr>
            </w:pPr>
            <w:r>
              <w:rPr>
                <w:sz w:val="22"/>
                <w:szCs w:val="22"/>
              </w:rPr>
              <w:t>162600</w:t>
            </w:r>
          </w:p>
        </w:tc>
      </w:tr>
      <w:tr w:rsidR="003D6D55" w:rsidRPr="006351AD" w:rsidTr="003D6D55">
        <w:trPr>
          <w:jc w:val="center"/>
        </w:trPr>
        <w:tc>
          <w:tcPr>
            <w:tcW w:w="709" w:type="dxa"/>
            <w:vMerge/>
            <w:shd w:val="clear" w:color="auto" w:fill="auto"/>
          </w:tcPr>
          <w:p w:rsidR="003D6D55" w:rsidRPr="006351AD" w:rsidRDefault="003D6D55" w:rsidP="0072655A">
            <w:pPr>
              <w:pStyle w:val="a4"/>
              <w:widowControl w:val="0"/>
              <w:snapToGrid w:val="0"/>
              <w:jc w:val="both"/>
              <w:rPr>
                <w:sz w:val="22"/>
                <w:szCs w:val="22"/>
              </w:rPr>
            </w:pPr>
          </w:p>
        </w:tc>
        <w:tc>
          <w:tcPr>
            <w:tcW w:w="1843" w:type="dxa"/>
            <w:vMerge/>
            <w:shd w:val="clear" w:color="auto" w:fill="auto"/>
          </w:tcPr>
          <w:p w:rsidR="003D6D55" w:rsidRPr="006351AD" w:rsidRDefault="003D6D55" w:rsidP="0072655A">
            <w:pPr>
              <w:widowControl w:val="0"/>
              <w:suppressAutoHyphens/>
              <w:spacing w:before="100" w:after="100"/>
              <w:jc w:val="center"/>
              <w:rPr>
                <w:sz w:val="22"/>
                <w:szCs w:val="22"/>
              </w:rPr>
            </w:pPr>
          </w:p>
        </w:tc>
        <w:tc>
          <w:tcPr>
            <w:tcW w:w="2381" w:type="dxa"/>
            <w:shd w:val="clear" w:color="auto" w:fill="auto"/>
          </w:tcPr>
          <w:p w:rsidR="003D6D55" w:rsidRPr="006351AD" w:rsidRDefault="003D6D55" w:rsidP="0072655A">
            <w:pPr>
              <w:snapToGrid w:val="0"/>
              <w:jc w:val="center"/>
              <w:rPr>
                <w:sz w:val="22"/>
                <w:szCs w:val="22"/>
              </w:rPr>
            </w:pPr>
            <w:r w:rsidRPr="006351AD">
              <w:rPr>
                <w:sz w:val="22"/>
                <w:szCs w:val="22"/>
              </w:rPr>
              <w:t>Абсорбирующий слой из волокнистых полуфабрикатов древесного происхождения, содержащим гелеобразующие влагопоглощающие материалы (вещества) для впитывания и удержания мочи ребенка</w:t>
            </w:r>
          </w:p>
        </w:tc>
        <w:tc>
          <w:tcPr>
            <w:tcW w:w="1730" w:type="dxa"/>
            <w:shd w:val="clear" w:color="auto" w:fill="auto"/>
          </w:tcPr>
          <w:p w:rsidR="003D6D55" w:rsidRPr="006351AD" w:rsidRDefault="003D6D55" w:rsidP="0072655A">
            <w:pPr>
              <w:snapToGrid w:val="0"/>
              <w:jc w:val="center"/>
              <w:rPr>
                <w:sz w:val="22"/>
                <w:szCs w:val="22"/>
              </w:rPr>
            </w:pPr>
            <w:r w:rsidRPr="006351AD">
              <w:rPr>
                <w:sz w:val="22"/>
                <w:szCs w:val="22"/>
              </w:rPr>
              <w:t>Наличие</w:t>
            </w:r>
          </w:p>
        </w:tc>
        <w:tc>
          <w:tcPr>
            <w:tcW w:w="2551" w:type="dxa"/>
            <w:vMerge w:val="restart"/>
          </w:tcPr>
          <w:p w:rsidR="003D6D55" w:rsidRPr="006351AD" w:rsidRDefault="003D6D55" w:rsidP="0072655A">
            <w:pPr>
              <w:widowControl w:val="0"/>
              <w:suppressAutoHyphens/>
              <w:snapToGrid w:val="0"/>
              <w:jc w:val="center"/>
              <w:rPr>
                <w:sz w:val="22"/>
                <w:szCs w:val="22"/>
              </w:rPr>
            </w:pPr>
            <w:r w:rsidRPr="006351AD">
              <w:rPr>
                <w:sz w:val="22"/>
                <w:szCs w:val="22"/>
              </w:rPr>
              <w:t>ГОСТ Р 52557-2011, п.п. 3.1, 3.8, 3.9, 5.2, 5.3</w:t>
            </w:r>
          </w:p>
        </w:tc>
        <w:tc>
          <w:tcPr>
            <w:tcW w:w="992" w:type="dxa"/>
            <w:vMerge/>
            <w:shd w:val="clear" w:color="auto" w:fill="auto"/>
          </w:tcPr>
          <w:p w:rsidR="003D6D55" w:rsidRPr="006351AD" w:rsidRDefault="003D6D55" w:rsidP="0072655A">
            <w:pPr>
              <w:pStyle w:val="a4"/>
              <w:widowControl w:val="0"/>
              <w:snapToGrid w:val="0"/>
              <w:jc w:val="center"/>
              <w:rPr>
                <w:sz w:val="22"/>
                <w:szCs w:val="22"/>
              </w:rPr>
            </w:pPr>
          </w:p>
        </w:tc>
      </w:tr>
      <w:tr w:rsidR="003D6D55" w:rsidRPr="006351AD" w:rsidTr="003D6D55">
        <w:trPr>
          <w:jc w:val="center"/>
        </w:trPr>
        <w:tc>
          <w:tcPr>
            <w:tcW w:w="709" w:type="dxa"/>
            <w:vMerge/>
            <w:shd w:val="clear" w:color="auto" w:fill="auto"/>
          </w:tcPr>
          <w:p w:rsidR="003D6D55" w:rsidRPr="006351AD" w:rsidRDefault="003D6D55" w:rsidP="0072655A">
            <w:pPr>
              <w:pStyle w:val="a4"/>
              <w:widowControl w:val="0"/>
              <w:snapToGrid w:val="0"/>
              <w:jc w:val="both"/>
              <w:rPr>
                <w:sz w:val="22"/>
                <w:szCs w:val="22"/>
              </w:rPr>
            </w:pPr>
          </w:p>
        </w:tc>
        <w:tc>
          <w:tcPr>
            <w:tcW w:w="1843" w:type="dxa"/>
            <w:vMerge/>
            <w:shd w:val="clear" w:color="auto" w:fill="auto"/>
          </w:tcPr>
          <w:p w:rsidR="003D6D55" w:rsidRPr="006351AD" w:rsidRDefault="003D6D55" w:rsidP="0072655A">
            <w:pPr>
              <w:widowControl w:val="0"/>
              <w:suppressAutoHyphens/>
              <w:spacing w:before="100" w:after="100"/>
              <w:jc w:val="center"/>
              <w:rPr>
                <w:sz w:val="22"/>
                <w:szCs w:val="22"/>
              </w:rPr>
            </w:pPr>
          </w:p>
        </w:tc>
        <w:tc>
          <w:tcPr>
            <w:tcW w:w="2381" w:type="dxa"/>
            <w:shd w:val="clear" w:color="auto" w:fill="auto"/>
          </w:tcPr>
          <w:p w:rsidR="003D6D55" w:rsidRPr="006351AD" w:rsidRDefault="003D6D55" w:rsidP="0072655A">
            <w:pPr>
              <w:snapToGrid w:val="0"/>
              <w:jc w:val="center"/>
              <w:rPr>
                <w:sz w:val="22"/>
                <w:szCs w:val="22"/>
              </w:rPr>
            </w:pPr>
            <w:r w:rsidRPr="006351AD">
              <w:rPr>
                <w:bCs/>
                <w:sz w:val="22"/>
                <w:szCs w:val="22"/>
              </w:rPr>
              <w:t xml:space="preserve">Техническое исполнение подгузников </w:t>
            </w:r>
            <w:r w:rsidRPr="006351AD">
              <w:rPr>
                <w:sz w:val="22"/>
                <w:szCs w:val="22"/>
              </w:rPr>
              <w:t>в виде раскроя трусов с застежками - "липучками"</w:t>
            </w:r>
          </w:p>
        </w:tc>
        <w:tc>
          <w:tcPr>
            <w:tcW w:w="1730" w:type="dxa"/>
            <w:shd w:val="clear" w:color="auto" w:fill="auto"/>
          </w:tcPr>
          <w:p w:rsidR="003D6D55" w:rsidRPr="006351AD" w:rsidRDefault="003D6D55" w:rsidP="0072655A">
            <w:pPr>
              <w:jc w:val="center"/>
              <w:rPr>
                <w:sz w:val="22"/>
                <w:szCs w:val="22"/>
              </w:rPr>
            </w:pPr>
            <w:r w:rsidRPr="006351AD">
              <w:rPr>
                <w:sz w:val="22"/>
                <w:szCs w:val="22"/>
              </w:rPr>
              <w:t>Наличие</w:t>
            </w:r>
          </w:p>
        </w:tc>
        <w:tc>
          <w:tcPr>
            <w:tcW w:w="2551" w:type="dxa"/>
            <w:vMerge/>
          </w:tcPr>
          <w:p w:rsidR="003D6D55" w:rsidRPr="006351AD" w:rsidRDefault="003D6D55" w:rsidP="0072655A">
            <w:pPr>
              <w:widowControl w:val="0"/>
              <w:suppressAutoHyphens/>
              <w:snapToGrid w:val="0"/>
              <w:jc w:val="center"/>
              <w:rPr>
                <w:sz w:val="22"/>
                <w:szCs w:val="22"/>
              </w:rPr>
            </w:pPr>
          </w:p>
        </w:tc>
        <w:tc>
          <w:tcPr>
            <w:tcW w:w="992" w:type="dxa"/>
            <w:vMerge/>
            <w:shd w:val="clear" w:color="auto" w:fill="auto"/>
          </w:tcPr>
          <w:p w:rsidR="003D6D55" w:rsidRPr="006351AD" w:rsidRDefault="003D6D55" w:rsidP="0072655A">
            <w:pPr>
              <w:pStyle w:val="a4"/>
              <w:widowControl w:val="0"/>
              <w:snapToGrid w:val="0"/>
              <w:jc w:val="center"/>
              <w:rPr>
                <w:sz w:val="22"/>
                <w:szCs w:val="22"/>
              </w:rPr>
            </w:pPr>
          </w:p>
        </w:tc>
      </w:tr>
      <w:tr w:rsidR="003D6D55" w:rsidRPr="006351AD" w:rsidTr="003D6D55">
        <w:trPr>
          <w:jc w:val="center"/>
        </w:trPr>
        <w:tc>
          <w:tcPr>
            <w:tcW w:w="709" w:type="dxa"/>
            <w:vMerge/>
            <w:shd w:val="clear" w:color="auto" w:fill="auto"/>
          </w:tcPr>
          <w:p w:rsidR="003D6D55" w:rsidRPr="006351AD" w:rsidRDefault="003D6D55" w:rsidP="0072655A">
            <w:pPr>
              <w:pStyle w:val="a4"/>
              <w:widowControl w:val="0"/>
              <w:snapToGrid w:val="0"/>
              <w:jc w:val="both"/>
              <w:rPr>
                <w:sz w:val="22"/>
                <w:szCs w:val="22"/>
              </w:rPr>
            </w:pPr>
          </w:p>
        </w:tc>
        <w:tc>
          <w:tcPr>
            <w:tcW w:w="1843" w:type="dxa"/>
            <w:vMerge/>
            <w:shd w:val="clear" w:color="auto" w:fill="auto"/>
          </w:tcPr>
          <w:p w:rsidR="003D6D55" w:rsidRPr="006351AD" w:rsidRDefault="003D6D55" w:rsidP="0072655A">
            <w:pPr>
              <w:widowControl w:val="0"/>
              <w:suppressAutoHyphens/>
              <w:spacing w:before="100" w:after="100"/>
              <w:jc w:val="center"/>
              <w:rPr>
                <w:sz w:val="22"/>
                <w:szCs w:val="22"/>
              </w:rPr>
            </w:pPr>
          </w:p>
        </w:tc>
        <w:tc>
          <w:tcPr>
            <w:tcW w:w="2381" w:type="dxa"/>
            <w:shd w:val="clear" w:color="auto" w:fill="auto"/>
          </w:tcPr>
          <w:p w:rsidR="003D6D55" w:rsidRPr="006351AD" w:rsidRDefault="003D6D55" w:rsidP="0072655A">
            <w:pPr>
              <w:snapToGrid w:val="0"/>
              <w:jc w:val="center"/>
              <w:rPr>
                <w:bCs/>
                <w:sz w:val="22"/>
                <w:szCs w:val="22"/>
              </w:rPr>
            </w:pPr>
            <w:r w:rsidRPr="006351AD">
              <w:rPr>
                <w:bCs/>
                <w:sz w:val="22"/>
                <w:szCs w:val="22"/>
              </w:rPr>
              <w:t>Скрепляющие элементы:</w:t>
            </w:r>
          </w:p>
          <w:p w:rsidR="003D6D55" w:rsidRPr="006351AD" w:rsidRDefault="003D6D55" w:rsidP="0072655A">
            <w:pPr>
              <w:jc w:val="center"/>
              <w:rPr>
                <w:sz w:val="22"/>
                <w:szCs w:val="22"/>
              </w:rPr>
            </w:pPr>
            <w:r w:rsidRPr="006351AD">
              <w:rPr>
                <w:sz w:val="22"/>
                <w:szCs w:val="22"/>
              </w:rPr>
              <w:t>застежки - «липучки» с фронтальной лентой и эластичный пояс</w:t>
            </w:r>
          </w:p>
        </w:tc>
        <w:tc>
          <w:tcPr>
            <w:tcW w:w="1730" w:type="dxa"/>
            <w:shd w:val="clear" w:color="auto" w:fill="auto"/>
          </w:tcPr>
          <w:p w:rsidR="003D6D55" w:rsidRPr="006351AD" w:rsidRDefault="003D6D55" w:rsidP="0072655A">
            <w:pPr>
              <w:jc w:val="center"/>
              <w:rPr>
                <w:sz w:val="22"/>
                <w:szCs w:val="22"/>
              </w:rPr>
            </w:pPr>
            <w:r w:rsidRPr="006351AD">
              <w:rPr>
                <w:sz w:val="22"/>
                <w:szCs w:val="22"/>
              </w:rPr>
              <w:t>Наличие</w:t>
            </w:r>
          </w:p>
        </w:tc>
        <w:tc>
          <w:tcPr>
            <w:tcW w:w="2551" w:type="dxa"/>
            <w:vMerge/>
          </w:tcPr>
          <w:p w:rsidR="003D6D55" w:rsidRPr="006351AD" w:rsidRDefault="003D6D55" w:rsidP="0072655A">
            <w:pPr>
              <w:widowControl w:val="0"/>
              <w:suppressAutoHyphens/>
              <w:snapToGrid w:val="0"/>
              <w:jc w:val="center"/>
              <w:rPr>
                <w:sz w:val="22"/>
                <w:szCs w:val="22"/>
              </w:rPr>
            </w:pPr>
          </w:p>
        </w:tc>
        <w:tc>
          <w:tcPr>
            <w:tcW w:w="992" w:type="dxa"/>
            <w:vMerge/>
            <w:shd w:val="clear" w:color="auto" w:fill="auto"/>
          </w:tcPr>
          <w:p w:rsidR="003D6D55" w:rsidRPr="006351AD" w:rsidRDefault="003D6D55" w:rsidP="0072655A">
            <w:pPr>
              <w:pStyle w:val="a4"/>
              <w:widowControl w:val="0"/>
              <w:snapToGrid w:val="0"/>
              <w:jc w:val="center"/>
              <w:rPr>
                <w:sz w:val="22"/>
                <w:szCs w:val="22"/>
              </w:rPr>
            </w:pPr>
          </w:p>
        </w:tc>
      </w:tr>
      <w:tr w:rsidR="003D6D55" w:rsidRPr="006351AD" w:rsidTr="003D6D55">
        <w:trPr>
          <w:trHeight w:val="263"/>
          <w:jc w:val="center"/>
        </w:trPr>
        <w:tc>
          <w:tcPr>
            <w:tcW w:w="709" w:type="dxa"/>
            <w:vMerge/>
            <w:tcBorders>
              <w:bottom w:val="single" w:sz="4" w:space="0" w:color="auto"/>
            </w:tcBorders>
            <w:shd w:val="clear" w:color="auto" w:fill="auto"/>
          </w:tcPr>
          <w:p w:rsidR="003D6D55" w:rsidRPr="006351AD" w:rsidRDefault="003D6D55" w:rsidP="0072655A">
            <w:pPr>
              <w:pStyle w:val="a4"/>
              <w:widowControl w:val="0"/>
              <w:snapToGrid w:val="0"/>
              <w:jc w:val="both"/>
              <w:rPr>
                <w:sz w:val="22"/>
                <w:szCs w:val="22"/>
              </w:rPr>
            </w:pPr>
          </w:p>
        </w:tc>
        <w:tc>
          <w:tcPr>
            <w:tcW w:w="1843" w:type="dxa"/>
            <w:vMerge/>
            <w:tcBorders>
              <w:bottom w:val="single" w:sz="4" w:space="0" w:color="auto"/>
            </w:tcBorders>
            <w:shd w:val="clear" w:color="auto" w:fill="auto"/>
          </w:tcPr>
          <w:p w:rsidR="003D6D55" w:rsidRPr="006351AD" w:rsidRDefault="003D6D55" w:rsidP="0072655A">
            <w:pPr>
              <w:widowControl w:val="0"/>
              <w:suppressAutoHyphens/>
              <w:spacing w:before="100" w:after="100"/>
              <w:jc w:val="center"/>
              <w:rPr>
                <w:sz w:val="22"/>
                <w:szCs w:val="22"/>
              </w:rPr>
            </w:pPr>
          </w:p>
        </w:tc>
        <w:tc>
          <w:tcPr>
            <w:tcW w:w="2381" w:type="dxa"/>
            <w:tcBorders>
              <w:bottom w:val="single" w:sz="4" w:space="0" w:color="auto"/>
            </w:tcBorders>
            <w:shd w:val="clear" w:color="auto" w:fill="auto"/>
          </w:tcPr>
          <w:p w:rsidR="003D6D55" w:rsidRPr="006351AD" w:rsidRDefault="003D6D55" w:rsidP="0072655A">
            <w:pPr>
              <w:jc w:val="center"/>
              <w:rPr>
                <w:sz w:val="22"/>
                <w:szCs w:val="22"/>
              </w:rPr>
            </w:pPr>
            <w:r w:rsidRPr="006351AD">
              <w:rPr>
                <w:bCs/>
                <w:sz w:val="22"/>
                <w:szCs w:val="22"/>
              </w:rPr>
              <w:t>Барьерные элементы</w:t>
            </w:r>
          </w:p>
        </w:tc>
        <w:tc>
          <w:tcPr>
            <w:tcW w:w="1730" w:type="dxa"/>
            <w:tcBorders>
              <w:bottom w:val="single" w:sz="4" w:space="0" w:color="auto"/>
            </w:tcBorders>
            <w:shd w:val="clear" w:color="auto" w:fill="auto"/>
          </w:tcPr>
          <w:p w:rsidR="003D6D55" w:rsidRPr="006351AD" w:rsidRDefault="003D6D55" w:rsidP="0072655A">
            <w:pPr>
              <w:jc w:val="center"/>
              <w:rPr>
                <w:sz w:val="22"/>
                <w:szCs w:val="22"/>
              </w:rPr>
            </w:pPr>
            <w:r w:rsidRPr="006351AD">
              <w:rPr>
                <w:sz w:val="22"/>
                <w:szCs w:val="22"/>
              </w:rPr>
              <w:t>Наличие</w:t>
            </w:r>
          </w:p>
        </w:tc>
        <w:tc>
          <w:tcPr>
            <w:tcW w:w="2551" w:type="dxa"/>
            <w:vMerge/>
            <w:tcBorders>
              <w:bottom w:val="single" w:sz="4" w:space="0" w:color="auto"/>
            </w:tcBorders>
          </w:tcPr>
          <w:p w:rsidR="003D6D55" w:rsidRPr="006351AD" w:rsidRDefault="003D6D55" w:rsidP="0072655A">
            <w:pPr>
              <w:widowControl w:val="0"/>
              <w:suppressAutoHyphens/>
              <w:snapToGrid w:val="0"/>
              <w:jc w:val="center"/>
              <w:rPr>
                <w:sz w:val="22"/>
                <w:szCs w:val="22"/>
              </w:rPr>
            </w:pPr>
          </w:p>
        </w:tc>
        <w:tc>
          <w:tcPr>
            <w:tcW w:w="992" w:type="dxa"/>
            <w:vMerge/>
            <w:tcBorders>
              <w:bottom w:val="single" w:sz="4" w:space="0" w:color="auto"/>
            </w:tcBorders>
            <w:shd w:val="clear" w:color="auto" w:fill="auto"/>
          </w:tcPr>
          <w:p w:rsidR="003D6D55" w:rsidRPr="006351AD" w:rsidRDefault="003D6D55" w:rsidP="0072655A">
            <w:pPr>
              <w:pStyle w:val="a4"/>
              <w:widowControl w:val="0"/>
              <w:snapToGrid w:val="0"/>
              <w:jc w:val="center"/>
              <w:rPr>
                <w:sz w:val="22"/>
                <w:szCs w:val="22"/>
              </w:rPr>
            </w:pPr>
          </w:p>
        </w:tc>
      </w:tr>
      <w:tr w:rsidR="003D6D55" w:rsidRPr="00E722D5" w:rsidTr="003D6D55">
        <w:trPr>
          <w:jc w:val="center"/>
        </w:trPr>
        <w:tc>
          <w:tcPr>
            <w:tcW w:w="9214" w:type="dxa"/>
            <w:gridSpan w:val="5"/>
            <w:shd w:val="clear" w:color="auto" w:fill="auto"/>
          </w:tcPr>
          <w:p w:rsidR="003D6D55" w:rsidRPr="006351AD" w:rsidRDefault="003D6D55" w:rsidP="0072655A">
            <w:pPr>
              <w:widowControl w:val="0"/>
              <w:suppressAutoHyphens/>
              <w:snapToGrid w:val="0"/>
              <w:jc w:val="center"/>
              <w:rPr>
                <w:sz w:val="22"/>
                <w:szCs w:val="22"/>
              </w:rPr>
            </w:pPr>
            <w:r w:rsidRPr="006351AD">
              <w:rPr>
                <w:sz w:val="22"/>
                <w:szCs w:val="22"/>
              </w:rPr>
              <w:t>Итого:</w:t>
            </w:r>
          </w:p>
        </w:tc>
        <w:tc>
          <w:tcPr>
            <w:tcW w:w="992" w:type="dxa"/>
            <w:shd w:val="clear" w:color="auto" w:fill="auto"/>
          </w:tcPr>
          <w:p w:rsidR="003D6D55" w:rsidRPr="00E722D5" w:rsidRDefault="003D6D55" w:rsidP="0072655A">
            <w:pPr>
              <w:pStyle w:val="a4"/>
              <w:widowControl w:val="0"/>
              <w:snapToGrid w:val="0"/>
              <w:jc w:val="center"/>
              <w:rPr>
                <w:sz w:val="22"/>
                <w:szCs w:val="22"/>
              </w:rPr>
            </w:pPr>
            <w:r>
              <w:rPr>
                <w:sz w:val="22"/>
                <w:szCs w:val="22"/>
              </w:rPr>
              <w:t>254000</w:t>
            </w:r>
          </w:p>
        </w:tc>
      </w:tr>
      <w:bookmarkEnd w:id="0"/>
    </w:tbl>
    <w:p w:rsidR="003D6D55" w:rsidRDefault="003D6D55" w:rsidP="003D6D55">
      <w:pPr>
        <w:jc w:val="both"/>
        <w:rPr>
          <w:rFonts w:ascii="Times New Roman CYR" w:hAnsi="Times New Roman CYR" w:cs="Times New Roman CYR"/>
        </w:rPr>
      </w:pPr>
    </w:p>
    <w:p w:rsidR="003D6D55" w:rsidRDefault="003D6D55" w:rsidP="003D6D55">
      <w:pPr>
        <w:jc w:val="both"/>
      </w:pPr>
      <w:r>
        <w:t>1.6</w:t>
      </w:r>
      <w:r w:rsidRPr="00EF0323">
        <w:t xml:space="preserve">. </w:t>
      </w:r>
      <w:r w:rsidRPr="001E6D40">
        <w:t xml:space="preserve">Упаковка </w:t>
      </w:r>
      <w:r>
        <w:t>Изделия</w:t>
      </w:r>
      <w:r w:rsidRPr="001E6D40">
        <w:t xml:space="preserve"> должна обеспечивать защиту </w:t>
      </w:r>
      <w:r>
        <w:t>Изделия</w:t>
      </w:r>
      <w:r w:rsidRPr="001E6D40">
        <w:t xml:space="preserve"> от повреждений, порчи (изнашивания) или загрязнения во время хранения и транспортирования к месту использования по назначению</w:t>
      </w:r>
      <w:r>
        <w:t>. (п 4.11.5</w:t>
      </w:r>
      <w:r w:rsidRPr="001E6D40">
        <w:t xml:space="preserve"> ГОСТ Р 51632-2014 «Технические средства реабилитации людей с ограничениями жизнедеятельности. Общие технические требования и методы испытаний»)</w:t>
      </w:r>
      <w:r>
        <w:t>.</w:t>
      </w:r>
    </w:p>
    <w:p w:rsidR="003D6D55" w:rsidRDefault="003D6D55" w:rsidP="003D6D55">
      <w:pPr>
        <w:jc w:val="both"/>
      </w:pPr>
    </w:p>
    <w:p w:rsidR="003D6D55" w:rsidRPr="00612097" w:rsidRDefault="003D6D55" w:rsidP="003D6D55">
      <w:pPr>
        <w:jc w:val="both"/>
        <w:rPr>
          <w:b/>
          <w:lang w:eastAsia="ar-SA"/>
        </w:rPr>
      </w:pPr>
      <w:r>
        <w:rPr>
          <w:b/>
          <w:lang w:eastAsia="ar-SA"/>
        </w:rPr>
        <w:t>2</w:t>
      </w:r>
      <w:r w:rsidRPr="00612097">
        <w:rPr>
          <w:b/>
          <w:lang w:eastAsia="ar-SA"/>
        </w:rPr>
        <w:t>. Поставщик обязан:</w:t>
      </w:r>
    </w:p>
    <w:p w:rsidR="003D6D55" w:rsidRPr="008B611F" w:rsidRDefault="003D6D55" w:rsidP="003D6D55">
      <w:pPr>
        <w:jc w:val="both"/>
      </w:pPr>
      <w:r w:rsidRPr="00732037">
        <w:rPr>
          <w:lang w:eastAsia="ar-SA"/>
        </w:rPr>
        <w:t xml:space="preserve">2.1. </w:t>
      </w:r>
      <w:r w:rsidRPr="008B611F">
        <w:rPr>
          <w:lang w:eastAsia="ar-SA"/>
        </w:rPr>
        <w:t xml:space="preserve">Поставить </w:t>
      </w:r>
      <w:r w:rsidRPr="008B611F">
        <w:rPr>
          <w:bCs/>
        </w:rPr>
        <w:t xml:space="preserve">подгузники </w:t>
      </w:r>
      <w:r w:rsidRPr="008B611F">
        <w:t xml:space="preserve">(далее - Изделия) для </w:t>
      </w:r>
      <w:r>
        <w:t>детей-</w:t>
      </w:r>
      <w:r w:rsidRPr="008B611F">
        <w:t xml:space="preserve">инвалидов (далее – Получатели), имеющие действующие регистрационные удостоверения, выданные Федеральной службой по надзору в сфере здравоохранения (ранее - Федеральной службой по надзору в сфере здравоохранения и социального развития), декларацию о соответствии. В случае если ранее (в соответствии с нормативно-правовыми актами Российской Федерации) Изделия подлежали обязательной сертификации, допускается поставка Изделий, имеющих действующий сертификат соответствия. </w:t>
      </w:r>
    </w:p>
    <w:p w:rsidR="003D6D55" w:rsidRDefault="003D6D55" w:rsidP="003D6D55">
      <w:pPr>
        <w:jc w:val="both"/>
        <w:rPr>
          <w:rFonts w:ascii="Times New Roman CYR" w:hAnsi="Times New Roman CYR" w:cs="Times New Roman CYR"/>
        </w:rPr>
      </w:pPr>
      <w:r>
        <w:rPr>
          <w:rFonts w:ascii="Times New Roman CYR" w:hAnsi="Times New Roman CYR" w:cs="Times New Roman CYR"/>
        </w:rPr>
        <w:lastRenderedPageBreak/>
        <w:t>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w:t>
      </w:r>
    </w:p>
    <w:p w:rsidR="003D6D55" w:rsidRDefault="003D6D55" w:rsidP="003D6D55">
      <w:pPr>
        <w:autoSpaceDE w:val="0"/>
        <w:autoSpaceDN w:val="0"/>
        <w:adjustRightInd w:val="0"/>
        <w:outlineLvl w:val="0"/>
      </w:pPr>
      <w:r>
        <w:rPr>
          <w:lang w:eastAsia="ar-SA"/>
        </w:rPr>
        <w:t>2.2</w:t>
      </w:r>
      <w:r w:rsidRPr="00E15E79">
        <w:rPr>
          <w:lang w:eastAsia="ar-SA"/>
        </w:rPr>
        <w:t>.</w:t>
      </w:r>
      <w:r>
        <w:rPr>
          <w:lang w:eastAsia="ar-SA"/>
        </w:rPr>
        <w:t xml:space="preserve"> Осуществлять поставку путем передачи Изделий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w:t>
      </w:r>
      <w:r>
        <w:t xml:space="preserve"> выдаваемого Заказчиком, подписанного уполномоченным на дату выдачи направления лицом Заказчика.</w:t>
      </w:r>
    </w:p>
    <w:p w:rsidR="003D6D55" w:rsidRDefault="003D6D55" w:rsidP="003D6D55">
      <w:pPr>
        <w:jc w:val="both"/>
      </w:pPr>
      <w:r>
        <w:t xml:space="preserve">Сведения (фамилия, имя, отчество) о лицах, уполномоченных на подписание направлений, передаются Заказчиком в письменной форме в срок не позднее одного рабочего дня со дня, следующего за днем заключения государственного контракта. </w:t>
      </w:r>
    </w:p>
    <w:p w:rsidR="003D6D55" w:rsidRDefault="003D6D55" w:rsidP="003D6D55">
      <w:pPr>
        <w:spacing w:line="240" w:lineRule="atLeast"/>
        <w:jc w:val="both"/>
        <w:rPr>
          <w:lang w:eastAsia="ar-SA"/>
        </w:rPr>
      </w:pPr>
      <w:r>
        <w:t>Изменения сведений о лицах, уполномоченных на подписание направлений, передаются Заказчиком в письменной форме в срок не позднее одного рабочего дня со дня возникновения изменений.</w:t>
      </w:r>
    </w:p>
    <w:p w:rsidR="003D6D55" w:rsidRDefault="003D6D55" w:rsidP="003D6D55">
      <w:pPr>
        <w:suppressAutoHyphens/>
        <w:jc w:val="both"/>
        <w:rPr>
          <w:lang w:eastAsia="ar-SA"/>
        </w:rPr>
      </w:pPr>
      <w:r>
        <w:rPr>
          <w:lang w:eastAsia="ar-SA"/>
        </w:rPr>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w:t>
      </w:r>
    </w:p>
    <w:p w:rsidR="003D6D55" w:rsidRDefault="003D6D55" w:rsidP="003D6D55">
      <w:pPr>
        <w:jc w:val="both"/>
      </w:pPr>
      <w:r>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3D6D55" w:rsidRPr="001C773C" w:rsidRDefault="003D6D55" w:rsidP="003D6D55">
      <w:pPr>
        <w:spacing w:line="240" w:lineRule="atLeast"/>
        <w:jc w:val="both"/>
      </w:pPr>
      <w:r w:rsidRPr="007E69BA">
        <w:t xml:space="preserve">2.3. Обеспечить возможность выдачи Изделий со дня, следующего за днем заключения государственного контракта. </w:t>
      </w:r>
      <w:r w:rsidRPr="007E69BA">
        <w:rPr>
          <w:bCs/>
        </w:rPr>
        <w:t>В день, следующий за днем заключения государственного контракта, в пунктах и центре приема должно находиться не менее чем 1/10 часть от общего количества Изделий, предусмотренных в государственном контракте, по наименованиям Изделий в процентном соотношении. При этом, размеры Изделий должны быть в равном процентном соотношении друг к другу в пределах каждого наименования.</w:t>
      </w:r>
      <w:r w:rsidRPr="007E69BA">
        <w:t xml:space="preserve"> </w:t>
      </w:r>
      <w:r w:rsidRPr="007E69BA">
        <w:rPr>
          <w:bCs/>
        </w:rPr>
        <w:t>В рамках исполнения государственного контракта в пунктах и центре приема ежедневно должны находиться Изделия всех наименований и размеров до полной выдачи Изделий каждого наименования.</w:t>
      </w:r>
    </w:p>
    <w:p w:rsidR="003D6D55" w:rsidRPr="00E1304C" w:rsidRDefault="003D6D55" w:rsidP="003D6D55">
      <w:pPr>
        <w:tabs>
          <w:tab w:val="left" w:pos="9724"/>
        </w:tabs>
        <w:suppressAutoHyphens/>
        <w:spacing w:line="240" w:lineRule="atLeast"/>
        <w:jc w:val="both"/>
      </w:pPr>
      <w:r w:rsidRPr="00E1304C">
        <w:t>2.4. На момент заключения государственного контракта Поставщиком должен быть организован «Контакт центр» для предварительной записи. Время ожидания ответа оператора не должно составлять более 15 минут. «Контакт центр» должен иметь режим работы не менее чем с 09:00 до 20:00 ежедневно. Телефонный номер должен быть указан в приложении к государственному контракту. Звонки с городских номеров субъекта должны быть бесплатными,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субъекта; исключается возможность взимания оплаты за звонки Поставщиком.</w:t>
      </w:r>
    </w:p>
    <w:p w:rsidR="003D6D55" w:rsidRPr="003C54A3" w:rsidRDefault="003D6D55" w:rsidP="003D6D55">
      <w:pPr>
        <w:tabs>
          <w:tab w:val="left" w:pos="9724"/>
        </w:tabs>
        <w:ind w:right="10"/>
        <w:jc w:val="both"/>
      </w:pPr>
      <w:r w:rsidRPr="00E1304C">
        <w:rPr>
          <w:szCs w:val="28"/>
        </w:rPr>
        <w:t xml:space="preserve">2.5. </w:t>
      </w:r>
      <w:r w:rsidRPr="00E1304C">
        <w:t>Вести журнал</w:t>
      </w:r>
      <w:r w:rsidRPr="003C54A3">
        <w:t xml:space="preserve"> телефонных звонков Получателей. Вести аудиозапись телефонных разговоров с Получателями по вопросам получения Изделий.</w:t>
      </w:r>
    </w:p>
    <w:p w:rsidR="003D6D55" w:rsidRPr="00797B48" w:rsidRDefault="003D6D55" w:rsidP="003D6D55">
      <w:pPr>
        <w:spacing w:line="240" w:lineRule="atLeast"/>
        <w:jc w:val="both"/>
        <w:rPr>
          <w:spacing w:val="-4"/>
        </w:rPr>
      </w:pPr>
      <w:r w:rsidRPr="003C54A3">
        <w:t>Предоставлять Заказчику в рамках подтверждения исполнения государственного контракта журнала телефонных звонков с указанием времени звонка, результате звонка и выборе инвалидов способа и места, времени доставки Изделия.</w:t>
      </w:r>
    </w:p>
    <w:p w:rsidR="003D6D55" w:rsidRPr="00797B48" w:rsidRDefault="003D6D55" w:rsidP="003D6D55">
      <w:pPr>
        <w:suppressAutoHyphens/>
        <w:spacing w:line="240" w:lineRule="atLeast"/>
        <w:jc w:val="both"/>
      </w:pPr>
      <w:r>
        <w:t xml:space="preserve">2.6. </w:t>
      </w:r>
      <w:r w:rsidRPr="00797B48">
        <w:t>Передавать Получателям Изделия, соответствующие направлению, в случае отсутствия в направлении указания размера подгузников – выдавать Изделия, соответствующие антропометрическим данным Получателя. Разовая передача Изделий не может превышать трехмесячной нормы, указанной в направлении.</w:t>
      </w:r>
    </w:p>
    <w:p w:rsidR="003D6D55" w:rsidRDefault="003D6D55" w:rsidP="003D6D55">
      <w:pPr>
        <w:jc w:val="both"/>
      </w:pPr>
      <w:r>
        <w:lastRenderedPageBreak/>
        <w:t xml:space="preserve">2.7. </w:t>
      </w:r>
      <w:r w:rsidRPr="0014478F">
        <w:t>Давать справки Получателям по вопросам, связанным с поставкой Изделий, в часы работы пунктов</w:t>
      </w:r>
      <w:r>
        <w:t xml:space="preserve"> приема</w:t>
      </w:r>
      <w:r w:rsidRPr="0014478F">
        <w:t xml:space="preserve">. </w:t>
      </w:r>
    </w:p>
    <w:p w:rsidR="003D6D55" w:rsidRDefault="003D6D55" w:rsidP="003D6D55"/>
    <w:p w:rsidR="003D6D55" w:rsidRPr="00612097" w:rsidRDefault="003D6D55" w:rsidP="003D6D55">
      <w:pPr>
        <w:suppressAutoHyphens/>
        <w:spacing w:line="240" w:lineRule="atLeast"/>
        <w:jc w:val="both"/>
        <w:rPr>
          <w:b/>
        </w:rPr>
      </w:pPr>
      <w:r w:rsidRPr="00136917">
        <w:rPr>
          <w:b/>
        </w:rPr>
        <w:t>3. Способ поставки:</w:t>
      </w:r>
    </w:p>
    <w:p w:rsidR="003D6D55" w:rsidRDefault="003D6D55" w:rsidP="003D6D55">
      <w:pPr>
        <w:suppressAutoHyphens/>
        <w:spacing w:line="240" w:lineRule="atLeast"/>
        <w:jc w:val="both"/>
      </w:pPr>
      <w:r>
        <w:t xml:space="preserve">3.1. Поставщик передает Изделия Получателям следующими способами: </w:t>
      </w:r>
    </w:p>
    <w:p w:rsidR="003D6D55" w:rsidRPr="00797B48" w:rsidRDefault="003D6D55" w:rsidP="003D6D55">
      <w:pPr>
        <w:widowControl w:val="0"/>
        <w:jc w:val="both"/>
      </w:pPr>
      <w:r w:rsidRPr="00797B48">
        <w:t>- по месту нахождения пунктов приема, организованных Поставщиком.</w:t>
      </w:r>
      <w:r w:rsidRPr="00797B48">
        <w:rPr>
          <w:lang w:eastAsia="ar-SA"/>
        </w:rPr>
        <w:t xml:space="preserve"> Получателям должна быть предоставлена возможность записаться в пункт приема через «контакт центр» на любое время в период </w:t>
      </w:r>
      <w:r w:rsidRPr="00797B48">
        <w:t>не менее чем с 09:00 до 20:00 с понедельника по пятницу;</w:t>
      </w:r>
    </w:p>
    <w:p w:rsidR="003D6D55" w:rsidRPr="00797B48" w:rsidRDefault="003D6D55" w:rsidP="003D6D55">
      <w:pPr>
        <w:spacing w:line="240" w:lineRule="atLeast"/>
        <w:jc w:val="both"/>
        <w:rPr>
          <w:lang w:eastAsia="ar-SA"/>
        </w:rPr>
      </w:pPr>
      <w:r w:rsidRPr="00797B48">
        <w:t xml:space="preserve">- по месту нахождения Получателя. Поставка путем передачи Изделий Получателям по месту нахождения Получателя осуществляется в пределах административной границы субъекта </w:t>
      </w:r>
      <w:r w:rsidRPr="00797B48">
        <w:rPr>
          <w:lang w:eastAsia="ar-SA"/>
        </w:rPr>
        <w:t>в срок не позднее 5 (пяти) рабочих дней со дня предварительной записи через «контакт центр». Доставка должна осуществляться не менее чем с понедельника по пятницу в период времени с 10-00 до 21-00.</w:t>
      </w:r>
    </w:p>
    <w:p w:rsidR="003D6D55" w:rsidRPr="00797B48" w:rsidRDefault="003D6D55" w:rsidP="003D6D55">
      <w:pPr>
        <w:jc w:val="both"/>
      </w:pPr>
      <w:r w:rsidRPr="00797B48">
        <w:rPr>
          <w:lang w:eastAsia="ar-SA"/>
        </w:rPr>
        <w:t xml:space="preserve">-по месту нахождения центра приема. Получателям должна быть предоставлена возможность получения Изделий в центре приема в любое время в период </w:t>
      </w:r>
      <w:r w:rsidRPr="00797B48">
        <w:t>не менее чем с 09:00 до 20:00 ежедневно без предварительной записи, Изделия передаются в день обращения Получателя.</w:t>
      </w:r>
    </w:p>
    <w:p w:rsidR="003D6D55" w:rsidRDefault="003D6D55" w:rsidP="003D6D55">
      <w:pPr>
        <w:jc w:val="both"/>
      </w:pPr>
      <w:r>
        <w:t>Поставщик обязан п</w:t>
      </w:r>
      <w:r w:rsidRPr="0014478F">
        <w:t>редост</w:t>
      </w:r>
      <w:r>
        <w:t>авлять Получателям право</w:t>
      </w:r>
      <w:r w:rsidRPr="0014478F">
        <w:t xml:space="preserve"> выбора способа получения Изделия (по месту жительства Получателя или по месту нахождения пункта (пунктов) </w:t>
      </w:r>
      <w:r>
        <w:t>и центра приема</w:t>
      </w:r>
      <w:r w:rsidRPr="0014478F">
        <w:t>).</w:t>
      </w:r>
    </w:p>
    <w:p w:rsidR="003D6D55" w:rsidRPr="00797B48" w:rsidRDefault="003D6D55" w:rsidP="003D6D55">
      <w:pPr>
        <w:jc w:val="both"/>
      </w:pPr>
      <w:r>
        <w:t>3.2.1</w:t>
      </w:r>
      <w:r w:rsidRPr="0014478F">
        <w:t xml:space="preserve">. </w:t>
      </w:r>
      <w:r w:rsidRPr="00797B48">
        <w:t xml:space="preserve">Центр приема должен соответствовать следующим требованиям: должен быть организован в </w:t>
      </w:r>
      <w:r w:rsidRPr="004C3B10">
        <w:t xml:space="preserve">Санкт-Петербурге </w:t>
      </w:r>
      <w:r w:rsidRPr="00797B48">
        <w:t>на расстоянии шаговой доступности для Получателей от станции метрополитена (не более 500 метров от станции). Ближайшая станция метрополитена должна быть на расстоянии не более 3 станций метрополитена от любой из станций пересечения линий метрополитена (пересадочных станций). Центр приема должен быть оборудован пандусами для облегчения передвижения инвалидов и соответствовать требованиям СП 59.13330.2016 «Доступность зданий и сооружений для маломобильных групп населения». Поставщиком должна быть обеспечена возможность самостоятельного передвижения инвалидов по территории Центра приема, в том числе с помощью его работников, а также сменного кресла-коляски. Центр приема должен быть оборудован гардеробом, соответствующим п. 5.39 СП 118.13330.2012 «Общественные здания и сооружения» и площадью не менее 18 квадратных метров. Центр приема должен быть оборудован не менее чем 2 туалетными комнатами со свободным посещением Получателями, причем не менее 1 оборудованной для посещения инвалидами в соответствии с п.п. 6.3.3, 6.3.6 СП 59.13330.2016 «Доступность зданий и сооружений для маломобильных групп населения».</w:t>
      </w:r>
    </w:p>
    <w:p w:rsidR="003D6D55" w:rsidRPr="0014478F" w:rsidRDefault="003D6D55" w:rsidP="003D6D55">
      <w:pPr>
        <w:jc w:val="both"/>
      </w:pPr>
      <w:r w:rsidRPr="005173DE">
        <w:t>В центре приема должен быть организован прием Получателей</w:t>
      </w:r>
      <w:r>
        <w:t xml:space="preserve">, сотрудниками Поставщика в количестве необходимом для осуществления бесперебойной выдачи Изделий. </w:t>
      </w:r>
      <w:r w:rsidRPr="00797B48">
        <w:t xml:space="preserve">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центра приема должны быть предназначены только для инвалидов, их представителей и/или сопровождающих лиц, не должны находиться в подземных (подвальных) и цокольных этажах. Центр приема должен иметь отдельный вход и режим работы не менее чем с 09:00 до 20:00 ежедневно. Обслуживание Получателей осуществляется при наличии номера «электронной очереди». Время ожидания в очереди не должно превышать 15 минут. В случае если загруженность центра приема не позволяет обеспечить достижение указанного показателя, Поставщиком оборудуются дополнительные окна обслуживания. В случае если Получатель получил номер «электронной очереди» до 20:00, то сотрудники пункта обязаны осуществить прием Получателя, в том числе после 20:00, в зависимости от прохождения очереди Получателей, имеющих номера «электронной очереди». Центр приема должен быть организован на момент заключения государственного контракта. Изделия должны находиться на складе </w:t>
      </w:r>
      <w:r w:rsidRPr="00797B48">
        <w:lastRenderedPageBreak/>
        <w:t>центра приема, обеспечивающем их надлежащее хранение. Изделия не должны находиться в зоне ожидания, в зоне обслуживания, в проходах, на путях эвакуации и других помещениях, не предназначенных для хранения. Адрес и график работы центра приема должны быть указаны в приложении к государственному контракту.</w:t>
      </w:r>
    </w:p>
    <w:p w:rsidR="003D6D55" w:rsidRDefault="003D6D55" w:rsidP="003D6D55">
      <w:pPr>
        <w:suppressAutoHyphens/>
        <w:spacing w:line="240" w:lineRule="atLeast"/>
        <w:jc w:val="both"/>
      </w:pPr>
      <w:r>
        <w:t>3.2.2</w:t>
      </w:r>
      <w:r w:rsidRPr="0014478F">
        <w:t xml:space="preserve">. </w:t>
      </w:r>
      <w:r w:rsidRPr="00797B48">
        <w:t xml:space="preserve">Пункты приема должны быть организованы на момент заключения государственного контракта и работать до полной выдачи Изделий. Не позднее дня, следующего за днем заключения контракта, Поставщик передает Заказчику документы, подтверждающие право Поставщика использовать помещения пунктов </w:t>
      </w:r>
      <w:r>
        <w:t>приема и центра приема</w:t>
      </w:r>
      <w:r w:rsidRPr="00797B48">
        <w:t>. Адреса и график работы пунктов</w:t>
      </w:r>
      <w:r>
        <w:t xml:space="preserve"> и центра приема</w:t>
      </w:r>
      <w:r w:rsidRPr="00797B48">
        <w:t xml:space="preserve"> должны быть указаны в приложении к государственному контракту. </w:t>
      </w:r>
    </w:p>
    <w:p w:rsidR="003D6D55" w:rsidRPr="00797B48" w:rsidRDefault="003D6D55" w:rsidP="003D6D55">
      <w:pPr>
        <w:jc w:val="both"/>
      </w:pPr>
      <w:r w:rsidRPr="00797B48">
        <w:t xml:space="preserve">Пункты приема должны быть организованы не менее чем в 6 </w:t>
      </w:r>
      <w:r>
        <w:t>различных</w:t>
      </w:r>
      <w:r w:rsidRPr="00797B48">
        <w:t xml:space="preserve"> районах города. Количество пунктов в районе (городском поселении) – не менее одного. Каждый из пунктов должен иметь туалетную комнату со свободным посещением Получателями. Проходы в пункты приема и передвижение по ним должны быть беспрепятственны для инвалидов (в случае необходимости, пункты приема должны быть оборудованы пандусами или иными приспособлениями для облегчения передвижения инвалидов).</w:t>
      </w:r>
    </w:p>
    <w:p w:rsidR="003D6D55" w:rsidRPr="00797B48" w:rsidRDefault="003D6D55" w:rsidP="003D6D55">
      <w:pPr>
        <w:jc w:val="both"/>
      </w:pPr>
      <w:r w:rsidRPr="00797B48">
        <w:t xml:space="preserve">Центр приема не должен располагаться в пунктах приема. </w:t>
      </w:r>
    </w:p>
    <w:p w:rsidR="003D6D55" w:rsidRPr="00797B48" w:rsidRDefault="003D6D55" w:rsidP="003D6D55">
      <w:pPr>
        <w:jc w:val="both"/>
      </w:pPr>
      <w:r w:rsidRPr="00797B48">
        <w:t>Максимальное время ожидания Получателей в очереди не должно превышать 15 минут.</w:t>
      </w:r>
    </w:p>
    <w:p w:rsidR="003D6D55" w:rsidRPr="00797B48" w:rsidRDefault="003D6D55" w:rsidP="003D6D55">
      <w:pPr>
        <w:jc w:val="both"/>
      </w:pPr>
      <w:r>
        <w:t xml:space="preserve">3.2.3. </w:t>
      </w:r>
      <w:r w:rsidRPr="00797B48">
        <w:t>Вход в каждый пункт приема и центр приема должен быть обозначен надписью (например, "Пункт выдачи ТСР для инвалидов"), позволяющей однозначно определить место нахождения указанного пункта. Информация о графике (режиме) работы каждого пункта приема</w:t>
      </w:r>
      <w:r>
        <w:t xml:space="preserve"> и центра приема</w:t>
      </w:r>
      <w:r w:rsidRPr="00797B48">
        <w:t xml:space="preserve"> должна быть размещена на видном месте при входе в здание, в котором он осуществляет свою деятельность.</w:t>
      </w:r>
    </w:p>
    <w:p w:rsidR="003D6D55" w:rsidRPr="0014478F" w:rsidRDefault="003D6D55" w:rsidP="003D6D55">
      <w:pPr>
        <w:jc w:val="both"/>
      </w:pPr>
      <w:r w:rsidRPr="006B761A">
        <w:t>3.2.4. В случае выбора Получателем способа получения Изделия по месту нахождения пунктов приема, организованных Поставщиком, передача Изделия Получателю осуществляется в день обращения Получателя в пункт приема с направлением. На отрывном талоне направления Поставщик в обязательном порядке проставляет дату обращения Получателя.</w:t>
      </w:r>
    </w:p>
    <w:p w:rsidR="003D6D55" w:rsidRPr="004C3B10" w:rsidRDefault="003D6D55" w:rsidP="003D6D55">
      <w:pPr>
        <w:jc w:val="both"/>
        <w:rPr>
          <w:szCs w:val="20"/>
        </w:rPr>
      </w:pPr>
      <w:r>
        <w:t>3.3</w:t>
      </w:r>
      <w:r w:rsidRPr="0014478F">
        <w:t xml:space="preserve">. </w:t>
      </w:r>
      <w:r w:rsidRPr="004C3B10">
        <w:rPr>
          <w:szCs w:val="20"/>
        </w:rPr>
        <w:t>Поставка путем передачи Изделий Получателям по месту нахождения Получателя осуществляется в пределах административной границы Санкт-Петербурга, не менее чем с 10:00 до 21:00 с понедельника по пятницу, по предварительной записи через «контакт центр».</w:t>
      </w:r>
    </w:p>
    <w:p w:rsidR="003D6D55" w:rsidRPr="0014478F" w:rsidRDefault="003D6D55" w:rsidP="003D6D55">
      <w:pPr>
        <w:suppressAutoHyphens/>
        <w:spacing w:line="240" w:lineRule="atLeast"/>
        <w:jc w:val="both"/>
      </w:pPr>
      <w:r w:rsidRPr="0014478F">
        <w:t>Такая доставка осуществляется в ср</w:t>
      </w:r>
      <w:r>
        <w:t>ок, согласованный с Получателем, но не более 5 рабочих</w:t>
      </w:r>
      <w:r w:rsidRPr="00136917">
        <w:t xml:space="preserve"> дней с</w:t>
      </w:r>
      <w:r>
        <w:t>о</w:t>
      </w:r>
      <w:r w:rsidRPr="00136917">
        <w:t xml:space="preserve"> д</w:t>
      </w:r>
      <w:r>
        <w:t>ня</w:t>
      </w:r>
      <w:r w:rsidRPr="00136917">
        <w:t xml:space="preserve"> обращения Получателя</w:t>
      </w:r>
      <w:r>
        <w:t>.</w:t>
      </w:r>
    </w:p>
    <w:p w:rsidR="003D6D55" w:rsidRDefault="003D6D55" w:rsidP="003D6D55">
      <w:pPr>
        <w:jc w:val="both"/>
      </w:pPr>
      <w:r>
        <w:rPr>
          <w:szCs w:val="28"/>
        </w:rPr>
        <w:t>Поставщик обязан и</w:t>
      </w:r>
      <w:r w:rsidRPr="00475C8C">
        <w:rPr>
          <w:szCs w:val="28"/>
        </w:rPr>
        <w:t xml:space="preserve">нформировать </w:t>
      </w:r>
      <w:r w:rsidRPr="00475C8C">
        <w:t>Заказчика</w:t>
      </w:r>
      <w:r w:rsidRPr="00475C8C">
        <w:rPr>
          <w:szCs w:val="28"/>
        </w:rPr>
        <w:t xml:space="preserve"> </w:t>
      </w:r>
      <w:r w:rsidRPr="00475C8C">
        <w:t xml:space="preserve">о невозможности </w:t>
      </w:r>
      <w:r>
        <w:t>доставки</w:t>
      </w:r>
      <w:r w:rsidRPr="00475C8C">
        <w:t xml:space="preserve"> Изделия Получателю </w:t>
      </w:r>
      <w:r w:rsidRPr="00475C8C">
        <w:rPr>
          <w:szCs w:val="28"/>
        </w:rPr>
        <w:t>не позднее дня, следующего за днем доставки, согласованным с Получателем</w:t>
      </w:r>
      <w:r w:rsidRPr="00475C8C">
        <w:t>.</w:t>
      </w:r>
    </w:p>
    <w:p w:rsidR="003D6D55" w:rsidRDefault="003D6D55" w:rsidP="003D6D55">
      <w:pPr>
        <w:jc w:val="both"/>
      </w:pPr>
    </w:p>
    <w:p w:rsidR="003D6D55" w:rsidRDefault="003D6D55" w:rsidP="003D6D55">
      <w:pPr>
        <w:jc w:val="both"/>
      </w:pPr>
      <w:r>
        <w:t xml:space="preserve">4. Заказчик вправе произвести выборочную проверку Изделий </w:t>
      </w:r>
      <w:r w:rsidRPr="00136917">
        <w:t xml:space="preserve">и соответствия пунктов </w:t>
      </w:r>
      <w:r>
        <w:t xml:space="preserve">и центра </w:t>
      </w:r>
      <w:r w:rsidRPr="00136917">
        <w:t>приема требованиям государственного контракта</w:t>
      </w:r>
      <w:r>
        <w:t xml:space="preserve"> начиная со дня, следующего за днем заключения контракта.</w:t>
      </w:r>
    </w:p>
    <w:p w:rsidR="003D6D55" w:rsidRDefault="003D6D55" w:rsidP="003D6D55">
      <w:pPr>
        <w:jc w:val="both"/>
      </w:pPr>
      <w:r w:rsidRPr="00797B48">
        <w:t>При проведении проверки Заказчик вправе осуществлять фото и видеозапись.</w:t>
      </w:r>
      <w:r>
        <w:t xml:space="preserve"> </w:t>
      </w:r>
    </w:p>
    <w:p w:rsidR="003D6D55" w:rsidRDefault="003D6D55" w:rsidP="003D6D55">
      <w:pPr>
        <w:jc w:val="both"/>
      </w:pPr>
    </w:p>
    <w:p w:rsidR="00E323C4" w:rsidRDefault="00E323C4"/>
    <w:sectPr w:rsidR="00E323C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14F" w:rsidRDefault="0064214F" w:rsidP="003D6D55">
      <w:r>
        <w:separator/>
      </w:r>
    </w:p>
  </w:endnote>
  <w:endnote w:type="continuationSeparator" w:id="0">
    <w:p w:rsidR="0064214F" w:rsidRDefault="0064214F" w:rsidP="003D6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14F" w:rsidRDefault="0064214F" w:rsidP="003D6D55">
      <w:r>
        <w:separator/>
      </w:r>
    </w:p>
  </w:footnote>
  <w:footnote w:type="continuationSeparator" w:id="0">
    <w:p w:rsidR="0064214F" w:rsidRDefault="0064214F" w:rsidP="003D6D55">
      <w:r>
        <w:continuationSeparator/>
      </w:r>
    </w:p>
  </w:footnote>
  <w:footnote w:id="1">
    <w:p w:rsidR="003D6D55" w:rsidRPr="004D2FEC" w:rsidRDefault="003D6D55" w:rsidP="003D6D55">
      <w:pPr>
        <w:autoSpaceDE w:val="0"/>
        <w:autoSpaceDN w:val="0"/>
        <w:adjustRightInd w:val="0"/>
        <w:ind w:firstLine="539"/>
        <w:jc w:val="both"/>
        <w:rPr>
          <w:sz w:val="20"/>
          <w:szCs w:val="20"/>
        </w:rPr>
      </w:pPr>
      <w:r>
        <w:rPr>
          <w:rStyle w:val="a3"/>
        </w:rPr>
        <w:footnoteRef/>
      </w:r>
      <w:r>
        <w:t xml:space="preserve"> </w:t>
      </w:r>
      <w:r w:rsidRPr="004D2FEC">
        <w:rPr>
          <w:sz w:val="20"/>
          <w:szCs w:val="20"/>
        </w:rPr>
        <w:t>Показатели</w:t>
      </w:r>
      <w:r w:rsidRPr="004D2FEC">
        <w:rPr>
          <w:b/>
          <w:sz w:val="20"/>
          <w:szCs w:val="20"/>
        </w:rPr>
        <w:t xml:space="preserve"> </w:t>
      </w:r>
      <w:r w:rsidRPr="004D2FEC">
        <w:rPr>
          <w:sz w:val="20"/>
          <w:szCs w:val="20"/>
        </w:rPr>
        <w:t xml:space="preserve">характеристик указаны без учета допустимых отклонений, устанавливаемых производителем. </w:t>
      </w:r>
    </w:p>
    <w:p w:rsidR="003D6D55" w:rsidRDefault="003D6D55" w:rsidP="003D6D55">
      <w:pPr>
        <w:autoSpaceDE w:val="0"/>
        <w:autoSpaceDN w:val="0"/>
        <w:adjustRightInd w:val="0"/>
        <w:ind w:firstLine="539"/>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55"/>
    <w:rsid w:val="003D6D55"/>
    <w:rsid w:val="0064214F"/>
    <w:rsid w:val="00E32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755CF-E932-4B9F-A20D-24506E287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D5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D6D5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D6D55"/>
    <w:rPr>
      <w:rFonts w:ascii="Arial" w:eastAsia="Times New Roman" w:hAnsi="Arial" w:cs="Arial"/>
      <w:b/>
      <w:bCs/>
      <w:i/>
      <w:iCs/>
      <w:sz w:val="28"/>
      <w:szCs w:val="28"/>
      <w:lang w:eastAsia="ru-RU"/>
    </w:rPr>
  </w:style>
  <w:style w:type="character" w:styleId="a3">
    <w:name w:val="footnote reference"/>
    <w:semiHidden/>
    <w:rsid w:val="003D6D55"/>
    <w:rPr>
      <w:vertAlign w:val="superscript"/>
    </w:rPr>
  </w:style>
  <w:style w:type="paragraph" w:customStyle="1" w:styleId="a4">
    <w:name w:val="Содержимое таблицы"/>
    <w:basedOn w:val="a"/>
    <w:rsid w:val="003D6D55"/>
    <w:pPr>
      <w:suppressLineNumbers/>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2275</Words>
  <Characters>12973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Соколова</dc:creator>
  <cp:keywords/>
  <dc:description/>
  <cp:lastModifiedBy>Светлана Соколова</cp:lastModifiedBy>
  <cp:revision>1</cp:revision>
  <dcterms:created xsi:type="dcterms:W3CDTF">2018-02-07T08:21:00Z</dcterms:created>
  <dcterms:modified xsi:type="dcterms:W3CDTF">2018-02-07T08:22:00Z</dcterms:modified>
</cp:coreProperties>
</file>