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F" w:rsidRPr="00FC1856" w:rsidRDefault="00834E1F" w:rsidP="00834E1F">
      <w:pPr>
        <w:pStyle w:val="a3"/>
        <w:spacing w:after="0"/>
        <w:jc w:val="both"/>
        <w:rPr>
          <w:b/>
          <w:sz w:val="26"/>
          <w:szCs w:val="26"/>
        </w:rPr>
      </w:pPr>
      <w:r w:rsidRPr="00C0149F">
        <w:rPr>
          <w:b/>
          <w:color w:val="0000FF"/>
          <w:sz w:val="26"/>
          <w:szCs w:val="26"/>
        </w:rPr>
        <w:t>4.</w:t>
      </w:r>
      <w:r w:rsidRPr="00FC1856">
        <w:rPr>
          <w:b/>
          <w:sz w:val="26"/>
          <w:szCs w:val="26"/>
        </w:rPr>
        <w:t xml:space="preserve"> Краткое изложение условий контракта:</w:t>
      </w:r>
    </w:p>
    <w:p w:rsidR="00834E1F" w:rsidRPr="00FC1856" w:rsidRDefault="00834E1F" w:rsidP="00834E1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0149F">
        <w:rPr>
          <w:b/>
          <w:color w:val="0000FF"/>
          <w:sz w:val="26"/>
          <w:szCs w:val="26"/>
        </w:rPr>
        <w:t>4.1.</w:t>
      </w:r>
      <w:r w:rsidRPr="00FC1856">
        <w:rPr>
          <w:b/>
          <w:sz w:val="26"/>
          <w:szCs w:val="26"/>
        </w:rPr>
        <w:t xml:space="preserve"> Наименование и описание объекта закупки:</w:t>
      </w:r>
    </w:p>
    <w:p w:rsidR="00834E1F" w:rsidRDefault="00834E1F" w:rsidP="00834E1F">
      <w:pPr>
        <w:widowControl w:val="0"/>
        <w:jc w:val="both"/>
        <w:rPr>
          <w:sz w:val="26"/>
          <w:szCs w:val="26"/>
        </w:rPr>
      </w:pPr>
      <w:r w:rsidRPr="00FC1856">
        <w:rPr>
          <w:sz w:val="26"/>
          <w:szCs w:val="26"/>
        </w:rPr>
        <w:t>Слуховые аппараты с ушными вкладышами индивидуального изготовления (далее - ТСР)</w:t>
      </w:r>
      <w:r>
        <w:rPr>
          <w:sz w:val="26"/>
          <w:szCs w:val="26"/>
        </w:rPr>
        <w:t>,</w:t>
      </w:r>
      <w:r w:rsidRPr="00EB4F2B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включая услуги по индивидуальной настройке слуховых аппаратов.</w:t>
      </w:r>
    </w:p>
    <w:p w:rsidR="00834E1F" w:rsidRPr="00FC1856" w:rsidRDefault="00834E1F" w:rsidP="00834E1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ТСР </w:t>
      </w:r>
      <w:r w:rsidRPr="00FC1856">
        <w:rPr>
          <w:sz w:val="26"/>
          <w:szCs w:val="26"/>
        </w:rPr>
        <w:t>предназначены для компенсации потер</w:t>
      </w:r>
      <w:r>
        <w:rPr>
          <w:sz w:val="26"/>
          <w:szCs w:val="26"/>
        </w:rPr>
        <w:t>ь</w:t>
      </w:r>
      <w:r w:rsidRPr="00FC1856">
        <w:rPr>
          <w:sz w:val="26"/>
          <w:szCs w:val="26"/>
        </w:rPr>
        <w:t xml:space="preserve"> слуха.</w:t>
      </w:r>
    </w:p>
    <w:p w:rsidR="00834E1F" w:rsidRDefault="00834E1F" w:rsidP="00834E1F">
      <w:pPr>
        <w:widowControl w:val="0"/>
        <w:jc w:val="both"/>
        <w:rPr>
          <w:sz w:val="26"/>
          <w:szCs w:val="26"/>
        </w:rPr>
      </w:pPr>
      <w:r w:rsidRPr="00FC1856">
        <w:rPr>
          <w:sz w:val="26"/>
          <w:szCs w:val="26"/>
        </w:rPr>
        <w:t xml:space="preserve">Общее количество поставляемых ТСР – </w:t>
      </w:r>
      <w:r w:rsidRPr="00C0149F">
        <w:rPr>
          <w:b/>
          <w:color w:val="0000FF"/>
          <w:sz w:val="26"/>
          <w:szCs w:val="26"/>
        </w:rPr>
        <w:t>330</w:t>
      </w:r>
      <w:r w:rsidRPr="00FC1856">
        <w:rPr>
          <w:b/>
          <w:sz w:val="26"/>
          <w:szCs w:val="26"/>
        </w:rPr>
        <w:t xml:space="preserve"> </w:t>
      </w:r>
      <w:r w:rsidRPr="006D0DE2">
        <w:rPr>
          <w:sz w:val="26"/>
          <w:szCs w:val="26"/>
        </w:rPr>
        <w:t>штук.</w:t>
      </w:r>
    </w:p>
    <w:p w:rsidR="00834E1F" w:rsidRPr="006D0DE2" w:rsidRDefault="00834E1F" w:rsidP="00834E1F">
      <w:pPr>
        <w:widowControl w:val="0"/>
        <w:jc w:val="both"/>
        <w:rPr>
          <w:sz w:val="16"/>
          <w:szCs w:val="16"/>
        </w:rPr>
      </w:pPr>
    </w:p>
    <w:p w:rsidR="00834E1F" w:rsidRPr="00987061" w:rsidRDefault="00834E1F" w:rsidP="00834E1F">
      <w:pPr>
        <w:widowControl w:val="0"/>
        <w:jc w:val="both"/>
        <w:rPr>
          <w:color w:val="0000FF"/>
          <w:sz w:val="26"/>
          <w:szCs w:val="26"/>
        </w:rPr>
      </w:pPr>
      <w:r w:rsidRPr="00987061">
        <w:rPr>
          <w:b/>
          <w:color w:val="0000FF"/>
          <w:sz w:val="26"/>
          <w:szCs w:val="26"/>
        </w:rPr>
        <w:t>1.)</w:t>
      </w:r>
      <w:r w:rsidRPr="00987061">
        <w:rPr>
          <w:sz w:val="26"/>
          <w:szCs w:val="26"/>
        </w:rPr>
        <w:t xml:space="preserve"> Слуховые аппараты </w:t>
      </w:r>
      <w:r w:rsidRPr="00987061">
        <w:rPr>
          <w:b/>
          <w:sz w:val="26"/>
          <w:szCs w:val="26"/>
        </w:rPr>
        <w:t>цифровые заушные сверхмощные</w:t>
      </w:r>
      <w:r w:rsidRPr="00987061">
        <w:rPr>
          <w:sz w:val="26"/>
          <w:szCs w:val="26"/>
        </w:rPr>
        <w:t xml:space="preserve"> с ушными вкладышами индивидуального изготовл</w:t>
      </w:r>
      <w:r w:rsidRPr="00987061">
        <w:rPr>
          <w:sz w:val="26"/>
          <w:szCs w:val="26"/>
        </w:rPr>
        <w:t>е</w:t>
      </w:r>
      <w:r w:rsidRPr="00987061">
        <w:rPr>
          <w:sz w:val="26"/>
          <w:szCs w:val="26"/>
        </w:rPr>
        <w:t xml:space="preserve">ния. Количество – </w:t>
      </w:r>
      <w:r w:rsidRPr="00987061">
        <w:rPr>
          <w:b/>
          <w:color w:val="0000FF"/>
          <w:sz w:val="26"/>
          <w:szCs w:val="26"/>
        </w:rPr>
        <w:t>190</w:t>
      </w:r>
      <w:r w:rsidRPr="00987061">
        <w:rPr>
          <w:sz w:val="26"/>
          <w:szCs w:val="26"/>
        </w:rPr>
        <w:t xml:space="preserve"> штук.</w:t>
      </w:r>
    </w:p>
    <w:p w:rsidR="00834E1F" w:rsidRPr="00987061" w:rsidRDefault="00834E1F" w:rsidP="00834E1F">
      <w:pPr>
        <w:widowControl w:val="0"/>
        <w:jc w:val="both"/>
        <w:rPr>
          <w:b/>
          <w:sz w:val="26"/>
          <w:szCs w:val="26"/>
        </w:rPr>
      </w:pPr>
      <w:r w:rsidRPr="00987061">
        <w:rPr>
          <w:b/>
          <w:sz w:val="26"/>
          <w:szCs w:val="26"/>
        </w:rPr>
        <w:t>Технические характеристики:</w:t>
      </w:r>
    </w:p>
    <w:p w:rsidR="00834E1F" w:rsidRDefault="00834E1F" w:rsidP="00834E1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87061">
        <w:rPr>
          <w:sz w:val="26"/>
          <w:szCs w:val="26"/>
        </w:rPr>
        <w:t>Слуховой аппарат предназначен для компенсации тяжелой потери слуха.</w:t>
      </w:r>
    </w:p>
    <w:p w:rsidR="00834E1F" w:rsidRPr="00987061" w:rsidRDefault="00834E1F" w:rsidP="00834E1F">
      <w:pPr>
        <w:widowControl w:val="0"/>
        <w:autoSpaceDE w:val="0"/>
        <w:autoSpaceDN w:val="0"/>
        <w:adjustRightInd w:val="0"/>
        <w:rPr>
          <w:color w:val="0000FF"/>
          <w:sz w:val="16"/>
          <w:szCs w:val="16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9"/>
        <w:gridCol w:w="4536"/>
      </w:tblGrid>
      <w:tr w:rsidR="00834E1F" w:rsidRPr="00385633" w:rsidTr="00C60048">
        <w:trPr>
          <w:trHeight w:val="495"/>
        </w:trPr>
        <w:tc>
          <w:tcPr>
            <w:tcW w:w="5529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Диапазон частот</w:t>
            </w:r>
          </w:p>
        </w:tc>
        <w:tc>
          <w:tcPr>
            <w:tcW w:w="4536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Нижняя граница не более 0,2 кГц</w:t>
            </w:r>
          </w:p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Верхняя граница не менее 4,0 кГц</w:t>
            </w:r>
          </w:p>
        </w:tc>
      </w:tr>
      <w:tr w:rsidR="00834E1F" w:rsidRPr="00503082" w:rsidTr="00C60048">
        <w:trPr>
          <w:trHeight w:val="255"/>
        </w:trPr>
        <w:tc>
          <w:tcPr>
            <w:tcW w:w="5529" w:type="dxa"/>
            <w:vAlign w:val="center"/>
          </w:tcPr>
          <w:p w:rsidR="00834E1F" w:rsidRPr="00503082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082">
              <w:rPr>
                <w:sz w:val="26"/>
                <w:szCs w:val="26"/>
              </w:rPr>
              <w:t>Максимальный ВУЗД 90</w:t>
            </w:r>
          </w:p>
        </w:tc>
        <w:tc>
          <w:tcPr>
            <w:tcW w:w="4536" w:type="dxa"/>
            <w:vAlign w:val="center"/>
          </w:tcPr>
          <w:p w:rsidR="00834E1F" w:rsidRPr="00503082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082">
              <w:rPr>
                <w:sz w:val="26"/>
                <w:szCs w:val="26"/>
              </w:rPr>
              <w:t xml:space="preserve">От 140 дБ </w:t>
            </w:r>
          </w:p>
        </w:tc>
      </w:tr>
      <w:tr w:rsidR="00834E1F" w:rsidRPr="00385633" w:rsidTr="00C60048">
        <w:trPr>
          <w:trHeight w:val="240"/>
        </w:trPr>
        <w:tc>
          <w:tcPr>
            <w:tcW w:w="5529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385633">
              <w:rPr>
                <w:sz w:val="26"/>
                <w:szCs w:val="26"/>
              </w:rPr>
              <w:t>Максимальное акуст</w:t>
            </w:r>
            <w:r w:rsidRPr="00385633">
              <w:rPr>
                <w:sz w:val="26"/>
                <w:szCs w:val="26"/>
              </w:rPr>
              <w:t>и</w:t>
            </w:r>
            <w:r w:rsidRPr="00385633">
              <w:rPr>
                <w:sz w:val="26"/>
                <w:szCs w:val="26"/>
              </w:rPr>
              <w:t>ческое усиление</w:t>
            </w:r>
          </w:p>
        </w:tc>
        <w:tc>
          <w:tcPr>
            <w:tcW w:w="4536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 xml:space="preserve">От 80 дБ </w:t>
            </w:r>
          </w:p>
        </w:tc>
      </w:tr>
      <w:tr w:rsidR="00834E1F" w:rsidRPr="00385633" w:rsidTr="00C60048">
        <w:trPr>
          <w:trHeight w:val="252"/>
        </w:trPr>
        <w:tc>
          <w:tcPr>
            <w:tcW w:w="5529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Количество каналов цифровой обработки звука</w:t>
            </w:r>
          </w:p>
        </w:tc>
        <w:tc>
          <w:tcPr>
            <w:tcW w:w="4536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85633">
              <w:rPr>
                <w:sz w:val="26"/>
                <w:szCs w:val="26"/>
              </w:rPr>
              <w:t>Не менее 5</w:t>
            </w:r>
          </w:p>
        </w:tc>
      </w:tr>
      <w:tr w:rsidR="00834E1F" w:rsidRPr="00385633" w:rsidTr="00C60048">
        <w:trPr>
          <w:trHeight w:val="316"/>
        </w:trPr>
        <w:tc>
          <w:tcPr>
            <w:tcW w:w="5529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Количество программ пр</w:t>
            </w:r>
            <w:r w:rsidRPr="00385633">
              <w:rPr>
                <w:sz w:val="26"/>
                <w:szCs w:val="26"/>
              </w:rPr>
              <w:t>о</w:t>
            </w:r>
            <w:r w:rsidRPr="00385633">
              <w:rPr>
                <w:sz w:val="26"/>
                <w:szCs w:val="26"/>
              </w:rPr>
              <w:t>слушивания</w:t>
            </w:r>
          </w:p>
        </w:tc>
        <w:tc>
          <w:tcPr>
            <w:tcW w:w="4536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85633">
              <w:rPr>
                <w:sz w:val="26"/>
                <w:szCs w:val="26"/>
              </w:rPr>
              <w:t>Не менее 3</w:t>
            </w:r>
          </w:p>
        </w:tc>
      </w:tr>
      <w:tr w:rsidR="00834E1F" w:rsidRPr="00385633" w:rsidTr="00C60048">
        <w:trPr>
          <w:trHeight w:val="547"/>
        </w:trPr>
        <w:tc>
          <w:tcPr>
            <w:tcW w:w="5529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 xml:space="preserve">Система динамического подавления обратной связи </w:t>
            </w:r>
          </w:p>
        </w:tc>
        <w:tc>
          <w:tcPr>
            <w:tcW w:w="4536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Наличие</w:t>
            </w:r>
          </w:p>
        </w:tc>
      </w:tr>
      <w:tr w:rsidR="00834E1F" w:rsidRPr="00385633" w:rsidTr="00C60048">
        <w:trPr>
          <w:trHeight w:val="283"/>
        </w:trPr>
        <w:tc>
          <w:tcPr>
            <w:tcW w:w="5529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Система шумоподавл</w:t>
            </w:r>
            <w:r w:rsidRPr="00385633">
              <w:rPr>
                <w:sz w:val="26"/>
                <w:szCs w:val="26"/>
              </w:rPr>
              <w:t>е</w:t>
            </w:r>
            <w:r w:rsidRPr="00385633">
              <w:rPr>
                <w:sz w:val="26"/>
                <w:szCs w:val="26"/>
              </w:rPr>
              <w:t>ния</w:t>
            </w:r>
          </w:p>
        </w:tc>
        <w:tc>
          <w:tcPr>
            <w:tcW w:w="4536" w:type="dxa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Наличие</w:t>
            </w:r>
          </w:p>
        </w:tc>
      </w:tr>
      <w:tr w:rsidR="00834E1F" w:rsidRPr="00385633" w:rsidTr="00C60048">
        <w:trPr>
          <w:trHeight w:val="240"/>
        </w:trPr>
        <w:tc>
          <w:tcPr>
            <w:tcW w:w="5529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Функция обнаружения тел</w:t>
            </w:r>
            <w:r w:rsidRPr="00385633">
              <w:rPr>
                <w:sz w:val="26"/>
                <w:szCs w:val="26"/>
              </w:rPr>
              <w:t>е</w:t>
            </w:r>
            <w:r w:rsidRPr="00385633">
              <w:rPr>
                <w:sz w:val="26"/>
                <w:szCs w:val="26"/>
              </w:rPr>
              <w:t>фона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 xml:space="preserve">Наличие </w:t>
            </w:r>
          </w:p>
        </w:tc>
      </w:tr>
      <w:tr w:rsidR="00834E1F" w:rsidRPr="00385633" w:rsidTr="00C60048">
        <w:trPr>
          <w:trHeight w:val="1818"/>
        </w:trPr>
        <w:tc>
          <w:tcPr>
            <w:tcW w:w="5529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  <w:shd w:val="clear" w:color="auto" w:fill="FFFFFF"/>
              </w:rPr>
              <w:t>Ушной вкладыш индивидуального изготовл</w:t>
            </w:r>
            <w:r w:rsidRPr="00385633">
              <w:rPr>
                <w:sz w:val="26"/>
                <w:szCs w:val="26"/>
                <w:shd w:val="clear" w:color="auto" w:fill="FFFFFF"/>
              </w:rPr>
              <w:t>е</w:t>
            </w:r>
            <w:r w:rsidRPr="00385633">
              <w:rPr>
                <w:sz w:val="26"/>
                <w:szCs w:val="26"/>
                <w:shd w:val="clear" w:color="auto" w:fill="FFFFFF"/>
              </w:rPr>
              <w:t>ния по форме и размеру  полностью соотве</w:t>
            </w:r>
            <w:r w:rsidRPr="00385633">
              <w:rPr>
                <w:sz w:val="26"/>
                <w:szCs w:val="26"/>
                <w:shd w:val="clear" w:color="auto" w:fill="FFFFFF"/>
              </w:rPr>
              <w:t>т</w:t>
            </w:r>
            <w:r w:rsidRPr="00385633">
              <w:rPr>
                <w:sz w:val="26"/>
                <w:szCs w:val="26"/>
                <w:shd w:val="clear" w:color="auto" w:fill="FFFFFF"/>
              </w:rPr>
              <w:t>ствующий  анатомии уха и способствующий улучш</w:t>
            </w:r>
            <w:r w:rsidRPr="00385633">
              <w:rPr>
                <w:sz w:val="26"/>
                <w:szCs w:val="26"/>
                <w:shd w:val="clear" w:color="auto" w:fill="FFFFFF"/>
              </w:rPr>
              <w:t>е</w:t>
            </w:r>
            <w:r w:rsidRPr="00385633">
              <w:rPr>
                <w:sz w:val="26"/>
                <w:szCs w:val="26"/>
                <w:shd w:val="clear" w:color="auto" w:fill="FFFFFF"/>
              </w:rPr>
              <w:t>нию разборчивости речи по сравнению со стандартными (примерочными) ушными вкладыш</w:t>
            </w:r>
            <w:r w:rsidRPr="00385633">
              <w:rPr>
                <w:sz w:val="26"/>
                <w:szCs w:val="26"/>
                <w:shd w:val="clear" w:color="auto" w:fill="FFFFFF"/>
              </w:rPr>
              <w:t>а</w:t>
            </w:r>
            <w:r w:rsidRPr="00385633">
              <w:rPr>
                <w:sz w:val="26"/>
                <w:szCs w:val="26"/>
                <w:shd w:val="clear" w:color="auto" w:fill="FFFFFF"/>
              </w:rPr>
              <w:t>ми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Наличие</w:t>
            </w:r>
          </w:p>
        </w:tc>
      </w:tr>
      <w:tr w:rsidR="00834E1F" w:rsidRPr="00385633" w:rsidTr="00C60048">
        <w:trPr>
          <w:trHeight w:val="70"/>
        </w:trPr>
        <w:tc>
          <w:tcPr>
            <w:tcW w:w="5529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85633">
              <w:rPr>
                <w:sz w:val="26"/>
                <w:szCs w:val="26"/>
                <w:shd w:val="clear" w:color="auto" w:fill="FFFFFF"/>
              </w:rPr>
              <w:t>Элементы питания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Наличие</w:t>
            </w:r>
          </w:p>
        </w:tc>
      </w:tr>
      <w:tr w:rsidR="00834E1F" w:rsidRPr="00385633" w:rsidTr="00C60048">
        <w:trPr>
          <w:trHeight w:val="70"/>
        </w:trPr>
        <w:tc>
          <w:tcPr>
            <w:tcW w:w="5529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85633">
              <w:rPr>
                <w:sz w:val="26"/>
                <w:szCs w:val="26"/>
                <w:shd w:val="clear" w:color="auto" w:fill="FFFFFF"/>
              </w:rPr>
              <w:t>Комплект поставки слухов</w:t>
            </w:r>
            <w:r w:rsidRPr="00385633">
              <w:rPr>
                <w:sz w:val="26"/>
                <w:szCs w:val="26"/>
                <w:shd w:val="clear" w:color="auto" w:fill="FFFFFF"/>
              </w:rPr>
              <w:t>о</w:t>
            </w:r>
            <w:r w:rsidRPr="00385633">
              <w:rPr>
                <w:sz w:val="26"/>
                <w:szCs w:val="26"/>
                <w:shd w:val="clear" w:color="auto" w:fill="FFFFFF"/>
              </w:rPr>
              <w:t>го аппарата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5633">
              <w:rPr>
                <w:sz w:val="26"/>
                <w:szCs w:val="26"/>
              </w:rPr>
              <w:t>Слуховой аппарат цифровой зауш</w:t>
            </w:r>
            <w:r>
              <w:rPr>
                <w:sz w:val="26"/>
                <w:szCs w:val="26"/>
              </w:rPr>
              <w:t>ный сверхмощный – 1 шт.</w:t>
            </w:r>
          </w:p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85633">
              <w:rPr>
                <w:sz w:val="26"/>
                <w:szCs w:val="26"/>
              </w:rPr>
              <w:t>шной вкладыш индивидуального и</w:t>
            </w:r>
            <w:r w:rsidRPr="00385633">
              <w:rPr>
                <w:sz w:val="26"/>
                <w:szCs w:val="26"/>
              </w:rPr>
              <w:t>з</w:t>
            </w:r>
            <w:r w:rsidRPr="00385633">
              <w:rPr>
                <w:sz w:val="26"/>
                <w:szCs w:val="26"/>
              </w:rPr>
              <w:t>готовле</w:t>
            </w:r>
            <w:r>
              <w:rPr>
                <w:sz w:val="26"/>
                <w:szCs w:val="26"/>
              </w:rPr>
              <w:t>ния – 1 шт.</w:t>
            </w:r>
          </w:p>
          <w:p w:rsidR="00834E1F" w:rsidRPr="0038563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385633">
              <w:rPr>
                <w:sz w:val="26"/>
                <w:szCs w:val="26"/>
              </w:rPr>
              <w:t>лементы питания – в количестве, необходимом для правильного функционирования слухового а</w:t>
            </w:r>
            <w:r w:rsidRPr="00385633">
              <w:rPr>
                <w:sz w:val="26"/>
                <w:szCs w:val="26"/>
              </w:rPr>
              <w:t>п</w:t>
            </w:r>
            <w:r w:rsidRPr="00385633">
              <w:rPr>
                <w:sz w:val="26"/>
                <w:szCs w:val="26"/>
              </w:rPr>
              <w:t>парата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34E1F" w:rsidRDefault="00834E1F" w:rsidP="00834E1F">
      <w:pPr>
        <w:rPr>
          <w:b/>
          <w:sz w:val="26"/>
          <w:szCs w:val="26"/>
        </w:rPr>
      </w:pPr>
    </w:p>
    <w:p w:rsidR="00834E1F" w:rsidRPr="006C2112" w:rsidRDefault="00834E1F" w:rsidP="00834E1F">
      <w:pPr>
        <w:widowControl w:val="0"/>
        <w:jc w:val="both"/>
        <w:rPr>
          <w:sz w:val="26"/>
          <w:szCs w:val="26"/>
        </w:rPr>
      </w:pPr>
      <w:r w:rsidRPr="003673C0">
        <w:rPr>
          <w:b/>
          <w:color w:val="0000FF"/>
          <w:sz w:val="26"/>
          <w:szCs w:val="26"/>
        </w:rPr>
        <w:t>2.)</w:t>
      </w:r>
      <w:r w:rsidRPr="006C2112">
        <w:rPr>
          <w:sz w:val="26"/>
          <w:szCs w:val="26"/>
        </w:rPr>
        <w:t xml:space="preserve"> Слуховые аппараты </w:t>
      </w:r>
      <w:r w:rsidRPr="006C2112">
        <w:rPr>
          <w:b/>
          <w:sz w:val="26"/>
          <w:szCs w:val="26"/>
        </w:rPr>
        <w:t>цифровые заушные мощные</w:t>
      </w:r>
      <w:r w:rsidRPr="006C2112">
        <w:rPr>
          <w:sz w:val="26"/>
          <w:szCs w:val="26"/>
        </w:rPr>
        <w:t xml:space="preserve"> с ушными вкладышами индивидуального изготовл</w:t>
      </w:r>
      <w:r w:rsidRPr="006C2112">
        <w:rPr>
          <w:sz w:val="26"/>
          <w:szCs w:val="26"/>
        </w:rPr>
        <w:t>е</w:t>
      </w:r>
      <w:r w:rsidRPr="006C2112">
        <w:rPr>
          <w:sz w:val="26"/>
          <w:szCs w:val="26"/>
        </w:rPr>
        <w:t xml:space="preserve">ния. Количество – </w:t>
      </w:r>
      <w:r w:rsidRPr="003673C0">
        <w:rPr>
          <w:b/>
          <w:color w:val="0000FF"/>
          <w:sz w:val="26"/>
          <w:szCs w:val="26"/>
        </w:rPr>
        <w:t>120</w:t>
      </w:r>
      <w:r w:rsidRPr="006C2112">
        <w:rPr>
          <w:sz w:val="26"/>
          <w:szCs w:val="26"/>
        </w:rPr>
        <w:t xml:space="preserve"> штук.</w:t>
      </w:r>
    </w:p>
    <w:p w:rsidR="00834E1F" w:rsidRPr="003673C0" w:rsidRDefault="00834E1F" w:rsidP="00834E1F">
      <w:pPr>
        <w:widowControl w:val="0"/>
        <w:jc w:val="both"/>
        <w:rPr>
          <w:b/>
          <w:sz w:val="26"/>
          <w:szCs w:val="26"/>
        </w:rPr>
      </w:pPr>
      <w:r w:rsidRPr="003673C0">
        <w:rPr>
          <w:b/>
          <w:sz w:val="26"/>
          <w:szCs w:val="26"/>
        </w:rPr>
        <w:t>Технические характеристики:</w:t>
      </w:r>
    </w:p>
    <w:p w:rsidR="00834E1F" w:rsidRPr="003673C0" w:rsidRDefault="00834E1F" w:rsidP="00834E1F">
      <w:pPr>
        <w:widowControl w:val="0"/>
        <w:rPr>
          <w:sz w:val="26"/>
          <w:szCs w:val="26"/>
        </w:rPr>
      </w:pPr>
      <w:r w:rsidRPr="003673C0">
        <w:rPr>
          <w:sz w:val="26"/>
          <w:szCs w:val="26"/>
        </w:rPr>
        <w:t>Слуховой аппарат предназначен для компенсации сильной потери слуха.</w:t>
      </w:r>
    </w:p>
    <w:p w:rsidR="00834E1F" w:rsidRPr="00A23586" w:rsidRDefault="00834E1F" w:rsidP="00834E1F">
      <w:pPr>
        <w:rPr>
          <w:sz w:val="16"/>
          <w:szCs w:val="16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72"/>
        <w:gridCol w:w="4593"/>
      </w:tblGrid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Диапазон частот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Нижняя граница не более 0,2 кГц</w:t>
            </w:r>
          </w:p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Верхняя граница не менее 5,0 кГц</w:t>
            </w:r>
          </w:p>
        </w:tc>
      </w:tr>
      <w:tr w:rsidR="00834E1F" w:rsidRPr="00212118" w:rsidTr="00C60048">
        <w:tc>
          <w:tcPr>
            <w:tcW w:w="5472" w:type="dxa"/>
          </w:tcPr>
          <w:p w:rsidR="00834E1F" w:rsidRPr="00212118" w:rsidRDefault="00834E1F" w:rsidP="00C600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 xml:space="preserve">Максимальный ВУЗД 90 </w:t>
            </w:r>
          </w:p>
        </w:tc>
        <w:tc>
          <w:tcPr>
            <w:tcW w:w="4593" w:type="dxa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От 130 до 135 дБ</w:t>
            </w:r>
          </w:p>
        </w:tc>
      </w:tr>
      <w:tr w:rsidR="00834E1F" w:rsidRPr="00212118" w:rsidTr="00C60048">
        <w:tc>
          <w:tcPr>
            <w:tcW w:w="5472" w:type="dxa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Максимальное акустическое усил</w:t>
            </w:r>
            <w:r w:rsidRPr="00212118">
              <w:rPr>
                <w:sz w:val="26"/>
                <w:szCs w:val="26"/>
              </w:rPr>
              <w:t>е</w:t>
            </w:r>
            <w:r w:rsidRPr="00212118">
              <w:rPr>
                <w:sz w:val="26"/>
                <w:szCs w:val="26"/>
              </w:rPr>
              <w:t>ние</w:t>
            </w:r>
          </w:p>
        </w:tc>
        <w:tc>
          <w:tcPr>
            <w:tcW w:w="4593" w:type="dxa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От 60 до 70 дБ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Количество каналов цифровой о</w:t>
            </w:r>
            <w:r w:rsidRPr="00212118">
              <w:rPr>
                <w:sz w:val="26"/>
                <w:szCs w:val="26"/>
              </w:rPr>
              <w:t>б</w:t>
            </w:r>
            <w:r w:rsidRPr="00212118">
              <w:rPr>
                <w:sz w:val="26"/>
                <w:szCs w:val="26"/>
              </w:rPr>
              <w:t>работки звука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212118">
              <w:rPr>
                <w:sz w:val="26"/>
                <w:szCs w:val="26"/>
              </w:rPr>
              <w:t>Не менее 4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Количество программ прослушив</w:t>
            </w:r>
            <w:r w:rsidRPr="00212118">
              <w:rPr>
                <w:sz w:val="26"/>
                <w:szCs w:val="26"/>
              </w:rPr>
              <w:t>а</w:t>
            </w:r>
            <w:r w:rsidRPr="00212118">
              <w:rPr>
                <w:sz w:val="26"/>
                <w:szCs w:val="26"/>
              </w:rPr>
              <w:t>ния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212118">
              <w:rPr>
                <w:sz w:val="26"/>
                <w:szCs w:val="26"/>
              </w:rPr>
              <w:t>Не менее 3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lastRenderedPageBreak/>
              <w:t>Система адаптивного шумопода</w:t>
            </w:r>
            <w:r w:rsidRPr="00212118">
              <w:rPr>
                <w:sz w:val="26"/>
                <w:szCs w:val="26"/>
              </w:rPr>
              <w:t>в</w:t>
            </w:r>
            <w:r w:rsidRPr="00212118">
              <w:rPr>
                <w:sz w:val="26"/>
                <w:szCs w:val="26"/>
              </w:rPr>
              <w:t>ления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Наличие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 xml:space="preserve">Система динамического подавления обратной связи 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Наличие</w:t>
            </w:r>
          </w:p>
        </w:tc>
      </w:tr>
      <w:tr w:rsidR="00834E1F" w:rsidRPr="00212118" w:rsidTr="00C60048">
        <w:tc>
          <w:tcPr>
            <w:tcW w:w="5472" w:type="dxa"/>
          </w:tcPr>
          <w:p w:rsidR="00834E1F" w:rsidRPr="00212118" w:rsidRDefault="00834E1F" w:rsidP="00C60048">
            <w:pPr>
              <w:widowControl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Направленный микрофон (Адаптивная напра</w:t>
            </w:r>
            <w:r w:rsidRPr="00212118">
              <w:rPr>
                <w:sz w:val="26"/>
                <w:szCs w:val="26"/>
              </w:rPr>
              <w:t>в</w:t>
            </w:r>
            <w:r w:rsidRPr="00212118">
              <w:rPr>
                <w:sz w:val="26"/>
                <w:szCs w:val="26"/>
              </w:rPr>
              <w:t>ленность)</w:t>
            </w:r>
          </w:p>
        </w:tc>
        <w:tc>
          <w:tcPr>
            <w:tcW w:w="4593" w:type="dxa"/>
          </w:tcPr>
          <w:p w:rsidR="00834E1F" w:rsidRPr="00212118" w:rsidRDefault="00834E1F" w:rsidP="00C60048">
            <w:pPr>
              <w:widowControl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Наличие</w:t>
            </w:r>
          </w:p>
        </w:tc>
      </w:tr>
      <w:tr w:rsidR="00834E1F" w:rsidRPr="00212118" w:rsidTr="00C60048">
        <w:tc>
          <w:tcPr>
            <w:tcW w:w="5472" w:type="dxa"/>
          </w:tcPr>
          <w:p w:rsidR="00834E1F" w:rsidRPr="00212118" w:rsidRDefault="00834E1F" w:rsidP="00C60048">
            <w:pPr>
              <w:widowControl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Система подавления шумов микрофона (т</w:t>
            </w:r>
            <w:r w:rsidRPr="00212118">
              <w:rPr>
                <w:sz w:val="26"/>
                <w:szCs w:val="26"/>
              </w:rPr>
              <w:t>и</w:t>
            </w:r>
            <w:r w:rsidRPr="00212118">
              <w:rPr>
                <w:sz w:val="26"/>
                <w:szCs w:val="26"/>
              </w:rPr>
              <w:t>хих шумов)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Наличие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Функция обнаружения тел</w:t>
            </w:r>
            <w:r w:rsidRPr="00212118">
              <w:rPr>
                <w:sz w:val="26"/>
                <w:szCs w:val="26"/>
              </w:rPr>
              <w:t>е</w:t>
            </w:r>
            <w:r w:rsidRPr="00212118">
              <w:rPr>
                <w:sz w:val="26"/>
                <w:szCs w:val="26"/>
              </w:rPr>
              <w:t>фона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 xml:space="preserve">Наличие 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  <w:shd w:val="clear" w:color="auto" w:fill="FFFFFF"/>
              </w:rPr>
              <w:t>Ушной вкладыш индивидуального изготовл</w:t>
            </w:r>
            <w:r w:rsidRPr="00212118">
              <w:rPr>
                <w:sz w:val="26"/>
                <w:szCs w:val="26"/>
                <w:shd w:val="clear" w:color="auto" w:fill="FFFFFF"/>
              </w:rPr>
              <w:t>е</w:t>
            </w:r>
            <w:r w:rsidRPr="00212118">
              <w:rPr>
                <w:sz w:val="26"/>
                <w:szCs w:val="26"/>
                <w:shd w:val="clear" w:color="auto" w:fill="FFFFFF"/>
              </w:rPr>
              <w:t>ния по форме и размеру  полностью соотве</w:t>
            </w:r>
            <w:r w:rsidRPr="00212118">
              <w:rPr>
                <w:sz w:val="26"/>
                <w:szCs w:val="26"/>
                <w:shd w:val="clear" w:color="auto" w:fill="FFFFFF"/>
              </w:rPr>
              <w:t>т</w:t>
            </w:r>
            <w:r w:rsidRPr="00212118">
              <w:rPr>
                <w:sz w:val="26"/>
                <w:szCs w:val="26"/>
                <w:shd w:val="clear" w:color="auto" w:fill="FFFFFF"/>
              </w:rPr>
              <w:t>ствующий  анатомии уха и способствующий улучш</w:t>
            </w:r>
            <w:r w:rsidRPr="00212118">
              <w:rPr>
                <w:sz w:val="26"/>
                <w:szCs w:val="26"/>
                <w:shd w:val="clear" w:color="auto" w:fill="FFFFFF"/>
              </w:rPr>
              <w:t>е</w:t>
            </w:r>
            <w:r w:rsidRPr="00212118">
              <w:rPr>
                <w:sz w:val="26"/>
                <w:szCs w:val="26"/>
                <w:shd w:val="clear" w:color="auto" w:fill="FFFFFF"/>
              </w:rPr>
              <w:t>нию разборчивости речи по сравнению со стандартными (примерочными) ушными вкладыш</w:t>
            </w:r>
            <w:r w:rsidRPr="00212118">
              <w:rPr>
                <w:sz w:val="26"/>
                <w:szCs w:val="26"/>
                <w:shd w:val="clear" w:color="auto" w:fill="FFFFFF"/>
              </w:rPr>
              <w:t>а</w:t>
            </w:r>
            <w:r w:rsidRPr="00212118">
              <w:rPr>
                <w:sz w:val="26"/>
                <w:szCs w:val="26"/>
                <w:shd w:val="clear" w:color="auto" w:fill="FFFFFF"/>
              </w:rPr>
              <w:t>ми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Наличие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12118">
              <w:rPr>
                <w:sz w:val="26"/>
                <w:szCs w:val="26"/>
                <w:shd w:val="clear" w:color="auto" w:fill="FFFFFF"/>
              </w:rPr>
              <w:t>Элементы питания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Наличие</w:t>
            </w:r>
          </w:p>
        </w:tc>
      </w:tr>
      <w:tr w:rsidR="00834E1F" w:rsidRPr="00212118" w:rsidTr="00C60048">
        <w:tc>
          <w:tcPr>
            <w:tcW w:w="5472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12118">
              <w:rPr>
                <w:sz w:val="26"/>
                <w:szCs w:val="26"/>
                <w:shd w:val="clear" w:color="auto" w:fill="FFFFFF"/>
              </w:rPr>
              <w:t>Комплект поставки слухового апп</w:t>
            </w:r>
            <w:r w:rsidRPr="00212118">
              <w:rPr>
                <w:sz w:val="26"/>
                <w:szCs w:val="26"/>
                <w:shd w:val="clear" w:color="auto" w:fill="FFFFFF"/>
              </w:rPr>
              <w:t>а</w:t>
            </w:r>
            <w:r w:rsidRPr="00212118">
              <w:rPr>
                <w:sz w:val="26"/>
                <w:szCs w:val="26"/>
                <w:shd w:val="clear" w:color="auto" w:fill="FFFFFF"/>
              </w:rPr>
              <w:t>рата</w:t>
            </w:r>
          </w:p>
        </w:tc>
        <w:tc>
          <w:tcPr>
            <w:tcW w:w="4593" w:type="dxa"/>
            <w:vAlign w:val="center"/>
          </w:tcPr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2118">
              <w:rPr>
                <w:sz w:val="26"/>
                <w:szCs w:val="26"/>
              </w:rPr>
              <w:t>Слуховой аппарат цифровой зау</w:t>
            </w:r>
            <w:r w:rsidRPr="00212118">
              <w:rPr>
                <w:sz w:val="26"/>
                <w:szCs w:val="26"/>
              </w:rPr>
              <w:t>ш</w:t>
            </w:r>
            <w:r w:rsidRPr="00212118">
              <w:rPr>
                <w:sz w:val="26"/>
                <w:szCs w:val="26"/>
              </w:rPr>
              <w:t xml:space="preserve">ный мощный – 1 шт. </w:t>
            </w:r>
          </w:p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12118">
              <w:rPr>
                <w:sz w:val="26"/>
                <w:szCs w:val="26"/>
              </w:rPr>
              <w:t>шной вкладыш индивидуального и</w:t>
            </w:r>
            <w:r w:rsidRPr="00212118">
              <w:rPr>
                <w:sz w:val="26"/>
                <w:szCs w:val="26"/>
              </w:rPr>
              <w:t>з</w:t>
            </w:r>
            <w:r w:rsidRPr="00212118">
              <w:rPr>
                <w:sz w:val="26"/>
                <w:szCs w:val="26"/>
              </w:rPr>
              <w:t>готовле</w:t>
            </w:r>
            <w:r>
              <w:rPr>
                <w:sz w:val="26"/>
                <w:szCs w:val="26"/>
              </w:rPr>
              <w:t>ния – 1 шт.</w:t>
            </w:r>
          </w:p>
          <w:p w:rsidR="00834E1F" w:rsidRPr="00212118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212118">
              <w:rPr>
                <w:sz w:val="26"/>
                <w:szCs w:val="26"/>
              </w:rPr>
              <w:t>лементы питания – в количестве, необходимом для правильного функционирования слухового а</w:t>
            </w:r>
            <w:r w:rsidRPr="00212118">
              <w:rPr>
                <w:sz w:val="26"/>
                <w:szCs w:val="26"/>
              </w:rPr>
              <w:t>п</w:t>
            </w:r>
            <w:r w:rsidRPr="00212118">
              <w:rPr>
                <w:sz w:val="26"/>
                <w:szCs w:val="26"/>
              </w:rPr>
              <w:t>парата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34E1F" w:rsidRPr="00845183" w:rsidRDefault="00834E1F" w:rsidP="00834E1F">
      <w:pPr>
        <w:widowControl w:val="0"/>
        <w:jc w:val="both"/>
        <w:rPr>
          <w:sz w:val="26"/>
          <w:szCs w:val="26"/>
        </w:rPr>
      </w:pPr>
    </w:p>
    <w:p w:rsidR="00834E1F" w:rsidRPr="00845183" w:rsidRDefault="00834E1F" w:rsidP="00834E1F">
      <w:pPr>
        <w:widowControl w:val="0"/>
        <w:jc w:val="both"/>
        <w:rPr>
          <w:b/>
          <w:sz w:val="26"/>
          <w:szCs w:val="26"/>
        </w:rPr>
      </w:pPr>
      <w:r w:rsidRPr="00845183">
        <w:rPr>
          <w:b/>
          <w:color w:val="0000FF"/>
          <w:sz w:val="26"/>
          <w:szCs w:val="26"/>
        </w:rPr>
        <w:t>3.)</w:t>
      </w:r>
      <w:r w:rsidRPr="00845183">
        <w:rPr>
          <w:b/>
          <w:sz w:val="26"/>
          <w:szCs w:val="26"/>
        </w:rPr>
        <w:t xml:space="preserve"> </w:t>
      </w:r>
      <w:r w:rsidRPr="00845183">
        <w:rPr>
          <w:sz w:val="26"/>
          <w:szCs w:val="26"/>
        </w:rPr>
        <w:t xml:space="preserve">Слуховые аппараты </w:t>
      </w:r>
      <w:r w:rsidRPr="00845183">
        <w:rPr>
          <w:b/>
          <w:sz w:val="26"/>
          <w:szCs w:val="26"/>
        </w:rPr>
        <w:t>цифровые заушные средней мощности</w:t>
      </w:r>
      <w:r w:rsidRPr="00845183">
        <w:rPr>
          <w:sz w:val="26"/>
          <w:szCs w:val="26"/>
        </w:rPr>
        <w:t xml:space="preserve"> с ушными вкладышами индивидуального изг</w:t>
      </w:r>
      <w:r w:rsidRPr="00845183">
        <w:rPr>
          <w:sz w:val="26"/>
          <w:szCs w:val="26"/>
        </w:rPr>
        <w:t>о</w:t>
      </w:r>
      <w:r w:rsidRPr="00845183">
        <w:rPr>
          <w:sz w:val="26"/>
          <w:szCs w:val="26"/>
        </w:rPr>
        <w:t xml:space="preserve">товления. Количество – </w:t>
      </w:r>
      <w:r w:rsidRPr="00845183">
        <w:rPr>
          <w:b/>
          <w:color w:val="0000FF"/>
          <w:sz w:val="26"/>
          <w:szCs w:val="26"/>
        </w:rPr>
        <w:t>20</w:t>
      </w:r>
      <w:r w:rsidRPr="00845183">
        <w:rPr>
          <w:sz w:val="26"/>
          <w:szCs w:val="26"/>
        </w:rPr>
        <w:t xml:space="preserve"> штук.</w:t>
      </w:r>
    </w:p>
    <w:p w:rsidR="00834E1F" w:rsidRPr="00845183" w:rsidRDefault="00834E1F" w:rsidP="00834E1F">
      <w:pPr>
        <w:widowControl w:val="0"/>
        <w:jc w:val="both"/>
        <w:rPr>
          <w:b/>
          <w:sz w:val="26"/>
          <w:szCs w:val="26"/>
        </w:rPr>
      </w:pPr>
      <w:r w:rsidRPr="00845183">
        <w:rPr>
          <w:b/>
          <w:sz w:val="26"/>
          <w:szCs w:val="26"/>
        </w:rPr>
        <w:t>Технические характеристики:</w:t>
      </w:r>
    </w:p>
    <w:p w:rsidR="00834E1F" w:rsidRPr="00845183" w:rsidRDefault="00834E1F" w:rsidP="00834E1F">
      <w:pPr>
        <w:widowControl w:val="0"/>
        <w:rPr>
          <w:sz w:val="26"/>
          <w:szCs w:val="26"/>
        </w:rPr>
      </w:pPr>
      <w:r w:rsidRPr="00845183">
        <w:rPr>
          <w:sz w:val="26"/>
          <w:szCs w:val="26"/>
        </w:rPr>
        <w:t>Слуховой аппарат предназначен для компенсации слабых и средних потерь слуха.</w:t>
      </w:r>
    </w:p>
    <w:p w:rsidR="00834E1F" w:rsidRPr="00845183" w:rsidRDefault="00834E1F" w:rsidP="00834E1F">
      <w:pPr>
        <w:rPr>
          <w:sz w:val="16"/>
          <w:szCs w:val="16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9"/>
        <w:gridCol w:w="4536"/>
      </w:tblGrid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Диапазон частот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Нижняя граница не более 0,2 кГц</w:t>
            </w:r>
          </w:p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Верхняя граница не менее 5,0 кГц</w:t>
            </w:r>
          </w:p>
        </w:tc>
      </w:tr>
      <w:tr w:rsidR="00834E1F" w:rsidRPr="00845183" w:rsidTr="00C60048">
        <w:tc>
          <w:tcPr>
            <w:tcW w:w="5529" w:type="dxa"/>
          </w:tcPr>
          <w:p w:rsidR="00834E1F" w:rsidRPr="00845183" w:rsidRDefault="00834E1F" w:rsidP="00C600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 xml:space="preserve">Максимальный ВУЗД 90 </w:t>
            </w:r>
          </w:p>
        </w:tc>
        <w:tc>
          <w:tcPr>
            <w:tcW w:w="4536" w:type="dxa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От 123 до 130 дБ</w:t>
            </w:r>
          </w:p>
        </w:tc>
      </w:tr>
      <w:tr w:rsidR="00834E1F" w:rsidRPr="00845183" w:rsidTr="00C60048">
        <w:tc>
          <w:tcPr>
            <w:tcW w:w="5529" w:type="dxa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Максимальное усиление</w:t>
            </w:r>
          </w:p>
        </w:tc>
        <w:tc>
          <w:tcPr>
            <w:tcW w:w="4536" w:type="dxa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От 50 до 65 дБ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Количество каналов цифровой обработки звука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45183">
              <w:rPr>
                <w:sz w:val="26"/>
                <w:szCs w:val="26"/>
              </w:rPr>
              <w:t>Не менее 3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Количество программ пр</w:t>
            </w:r>
            <w:r w:rsidRPr="00845183">
              <w:rPr>
                <w:sz w:val="26"/>
                <w:szCs w:val="26"/>
              </w:rPr>
              <w:t>о</w:t>
            </w:r>
            <w:r w:rsidRPr="00845183">
              <w:rPr>
                <w:sz w:val="26"/>
                <w:szCs w:val="26"/>
              </w:rPr>
              <w:t>слушивания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45183">
              <w:rPr>
                <w:sz w:val="26"/>
                <w:szCs w:val="26"/>
              </w:rPr>
              <w:t>Не менее 2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Система шумоподавл</w:t>
            </w:r>
            <w:r w:rsidRPr="00845183">
              <w:rPr>
                <w:sz w:val="26"/>
                <w:szCs w:val="26"/>
              </w:rPr>
              <w:t>е</w:t>
            </w:r>
            <w:r w:rsidRPr="00845183">
              <w:rPr>
                <w:sz w:val="26"/>
                <w:szCs w:val="26"/>
              </w:rPr>
              <w:t>ния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Наличие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 xml:space="preserve">Система динамического подавления обратной связи 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Наличие</w:t>
            </w:r>
          </w:p>
        </w:tc>
      </w:tr>
      <w:tr w:rsidR="00834E1F" w:rsidRPr="00845183" w:rsidTr="00C60048">
        <w:tc>
          <w:tcPr>
            <w:tcW w:w="5529" w:type="dxa"/>
          </w:tcPr>
          <w:p w:rsidR="00834E1F" w:rsidRPr="00845183" w:rsidRDefault="00834E1F" w:rsidP="00C60048">
            <w:pPr>
              <w:widowControl w:val="0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Система подавления шумов микрофона (т</w:t>
            </w:r>
            <w:r w:rsidRPr="00845183">
              <w:rPr>
                <w:sz w:val="26"/>
                <w:szCs w:val="26"/>
              </w:rPr>
              <w:t>и</w:t>
            </w:r>
            <w:r w:rsidRPr="00845183">
              <w:rPr>
                <w:sz w:val="26"/>
                <w:szCs w:val="26"/>
              </w:rPr>
              <w:t>хих шумов)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Наличие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Функция обнаружения тел</w:t>
            </w:r>
            <w:r w:rsidRPr="00845183">
              <w:rPr>
                <w:sz w:val="26"/>
                <w:szCs w:val="26"/>
              </w:rPr>
              <w:t>е</w:t>
            </w:r>
            <w:r w:rsidRPr="00845183">
              <w:rPr>
                <w:sz w:val="26"/>
                <w:szCs w:val="26"/>
              </w:rPr>
              <w:t>фона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 xml:space="preserve">Наличие 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  <w:shd w:val="clear" w:color="auto" w:fill="FFFFFF"/>
              </w:rPr>
              <w:t>Ушной вкладыш индивидуального изготовл</w:t>
            </w:r>
            <w:r w:rsidRPr="00845183">
              <w:rPr>
                <w:sz w:val="26"/>
                <w:szCs w:val="26"/>
                <w:shd w:val="clear" w:color="auto" w:fill="FFFFFF"/>
              </w:rPr>
              <w:t>е</w:t>
            </w:r>
            <w:r w:rsidRPr="00845183">
              <w:rPr>
                <w:sz w:val="26"/>
                <w:szCs w:val="26"/>
                <w:shd w:val="clear" w:color="auto" w:fill="FFFFFF"/>
              </w:rPr>
              <w:t>ния по форме и размеру  полностью соотве</w:t>
            </w:r>
            <w:r w:rsidRPr="00845183">
              <w:rPr>
                <w:sz w:val="26"/>
                <w:szCs w:val="26"/>
                <w:shd w:val="clear" w:color="auto" w:fill="FFFFFF"/>
              </w:rPr>
              <w:t>т</w:t>
            </w:r>
            <w:r w:rsidRPr="00845183">
              <w:rPr>
                <w:sz w:val="26"/>
                <w:szCs w:val="26"/>
                <w:shd w:val="clear" w:color="auto" w:fill="FFFFFF"/>
              </w:rPr>
              <w:t>ствующий  анатомии уха и способствующий улучш</w:t>
            </w:r>
            <w:r w:rsidRPr="00845183">
              <w:rPr>
                <w:sz w:val="26"/>
                <w:szCs w:val="26"/>
                <w:shd w:val="clear" w:color="auto" w:fill="FFFFFF"/>
              </w:rPr>
              <w:t>е</w:t>
            </w:r>
            <w:r w:rsidRPr="00845183">
              <w:rPr>
                <w:sz w:val="26"/>
                <w:szCs w:val="26"/>
                <w:shd w:val="clear" w:color="auto" w:fill="FFFFFF"/>
              </w:rPr>
              <w:t>нию разборчивости речи по сравнению со стандартными (примерочными) ушными вкладыш</w:t>
            </w:r>
            <w:r w:rsidRPr="00845183">
              <w:rPr>
                <w:sz w:val="26"/>
                <w:szCs w:val="26"/>
                <w:shd w:val="clear" w:color="auto" w:fill="FFFFFF"/>
              </w:rPr>
              <w:t>а</w:t>
            </w:r>
            <w:r w:rsidRPr="00845183">
              <w:rPr>
                <w:sz w:val="26"/>
                <w:szCs w:val="26"/>
                <w:shd w:val="clear" w:color="auto" w:fill="FFFFFF"/>
              </w:rPr>
              <w:t>ми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Наличие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45183">
              <w:rPr>
                <w:sz w:val="26"/>
                <w:szCs w:val="26"/>
                <w:shd w:val="clear" w:color="auto" w:fill="FFFFFF"/>
              </w:rPr>
              <w:t>Элементы питания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Наличие</w:t>
            </w:r>
          </w:p>
        </w:tc>
      </w:tr>
      <w:tr w:rsidR="00834E1F" w:rsidRPr="00845183" w:rsidTr="00C60048">
        <w:tc>
          <w:tcPr>
            <w:tcW w:w="5529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45183">
              <w:rPr>
                <w:sz w:val="26"/>
                <w:szCs w:val="26"/>
                <w:shd w:val="clear" w:color="auto" w:fill="FFFFFF"/>
              </w:rPr>
              <w:t>Комплект поставки слухов</w:t>
            </w:r>
            <w:r w:rsidRPr="00845183">
              <w:rPr>
                <w:sz w:val="26"/>
                <w:szCs w:val="26"/>
                <w:shd w:val="clear" w:color="auto" w:fill="FFFFFF"/>
              </w:rPr>
              <w:t>о</w:t>
            </w:r>
            <w:r w:rsidRPr="00845183">
              <w:rPr>
                <w:sz w:val="26"/>
                <w:szCs w:val="26"/>
                <w:shd w:val="clear" w:color="auto" w:fill="FFFFFF"/>
              </w:rPr>
              <w:t>го аппарата</w:t>
            </w:r>
          </w:p>
        </w:tc>
        <w:tc>
          <w:tcPr>
            <w:tcW w:w="4536" w:type="dxa"/>
            <w:vAlign w:val="center"/>
          </w:tcPr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Слуховой аппарат цифровой зау</w:t>
            </w:r>
            <w:r w:rsidRPr="00845183">
              <w:rPr>
                <w:sz w:val="26"/>
                <w:szCs w:val="26"/>
              </w:rPr>
              <w:t>ш</w:t>
            </w:r>
            <w:r w:rsidRPr="00845183">
              <w:rPr>
                <w:sz w:val="26"/>
                <w:szCs w:val="26"/>
              </w:rPr>
              <w:t xml:space="preserve">ный </w:t>
            </w:r>
            <w:r w:rsidRPr="00845183">
              <w:rPr>
                <w:sz w:val="26"/>
                <w:szCs w:val="26"/>
              </w:rPr>
              <w:lastRenderedPageBreak/>
              <w:t xml:space="preserve">средней мощности – 1 шт., </w:t>
            </w:r>
          </w:p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ушной вкладыш индивидуального и</w:t>
            </w:r>
            <w:r w:rsidRPr="00845183">
              <w:rPr>
                <w:sz w:val="26"/>
                <w:szCs w:val="26"/>
              </w:rPr>
              <w:t>з</w:t>
            </w:r>
            <w:r w:rsidRPr="00845183">
              <w:rPr>
                <w:sz w:val="26"/>
                <w:szCs w:val="26"/>
              </w:rPr>
              <w:t>готовления – 1 шт.,</w:t>
            </w:r>
          </w:p>
          <w:p w:rsidR="00834E1F" w:rsidRPr="00845183" w:rsidRDefault="00834E1F" w:rsidP="00C600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5183">
              <w:rPr>
                <w:sz w:val="26"/>
                <w:szCs w:val="26"/>
              </w:rPr>
              <w:t>элементы питания – в количестве, необходимом для правильного функционирования слухового а</w:t>
            </w:r>
            <w:r w:rsidRPr="00845183">
              <w:rPr>
                <w:sz w:val="26"/>
                <w:szCs w:val="26"/>
              </w:rPr>
              <w:t>п</w:t>
            </w:r>
            <w:r w:rsidRPr="00845183">
              <w:rPr>
                <w:sz w:val="26"/>
                <w:szCs w:val="26"/>
              </w:rPr>
              <w:t>парата</w:t>
            </w:r>
          </w:p>
        </w:tc>
      </w:tr>
    </w:tbl>
    <w:p w:rsidR="00834E1F" w:rsidRDefault="00834E1F" w:rsidP="00834E1F">
      <w:pPr>
        <w:widowControl w:val="0"/>
        <w:jc w:val="both"/>
        <w:rPr>
          <w:b/>
          <w:color w:val="800000"/>
          <w:sz w:val="26"/>
          <w:szCs w:val="26"/>
        </w:rPr>
      </w:pPr>
    </w:p>
    <w:p w:rsidR="00834E1F" w:rsidRPr="00833F5A" w:rsidRDefault="00834E1F" w:rsidP="00834E1F">
      <w:pPr>
        <w:snapToGrid w:val="0"/>
        <w:rPr>
          <w:b/>
          <w:sz w:val="26"/>
          <w:szCs w:val="26"/>
        </w:rPr>
      </w:pPr>
      <w:r w:rsidRPr="0087740B">
        <w:rPr>
          <w:b/>
          <w:color w:val="0000FF"/>
          <w:sz w:val="26"/>
          <w:szCs w:val="26"/>
        </w:rPr>
        <w:t>4.2.</w:t>
      </w:r>
      <w:r w:rsidRPr="00833F5A">
        <w:rPr>
          <w:b/>
          <w:sz w:val="26"/>
          <w:szCs w:val="26"/>
        </w:rPr>
        <w:t xml:space="preserve"> Требования к качеству, техническим, функциональным характеристикам ТСР:</w:t>
      </w:r>
    </w:p>
    <w:p w:rsidR="00834E1F" w:rsidRPr="00833F5A" w:rsidRDefault="00834E1F" w:rsidP="00834E1F">
      <w:pPr>
        <w:widowControl w:val="0"/>
        <w:jc w:val="both"/>
        <w:rPr>
          <w:sz w:val="26"/>
          <w:szCs w:val="26"/>
        </w:rPr>
      </w:pPr>
      <w:r w:rsidRPr="00833F5A">
        <w:rPr>
          <w:sz w:val="26"/>
          <w:szCs w:val="26"/>
        </w:rPr>
        <w:t>Поставляемые слуховые аппараты должны быть новыми (не бывшими в употреблении), свободными от прав третьих лиц, соответствовать указанным характеристикам и не иметь дефектов, связанных с оформлением, материалами и качеством изготовления, и</w:t>
      </w:r>
      <w:r w:rsidRPr="00833F5A">
        <w:rPr>
          <w:sz w:val="26"/>
          <w:szCs w:val="26"/>
        </w:rPr>
        <w:t>з</w:t>
      </w:r>
      <w:r w:rsidRPr="00833F5A">
        <w:rPr>
          <w:sz w:val="26"/>
          <w:szCs w:val="26"/>
        </w:rPr>
        <w:t>готовлены в соответствии с документами, определяющими его качественные характер</w:t>
      </w:r>
      <w:r w:rsidRPr="00833F5A">
        <w:rPr>
          <w:sz w:val="26"/>
          <w:szCs w:val="26"/>
        </w:rPr>
        <w:t>и</w:t>
      </w:r>
      <w:r w:rsidRPr="00833F5A">
        <w:rPr>
          <w:sz w:val="26"/>
          <w:szCs w:val="26"/>
        </w:rPr>
        <w:t xml:space="preserve">стики. </w:t>
      </w:r>
    </w:p>
    <w:p w:rsidR="00834E1F" w:rsidRPr="00833F5A" w:rsidRDefault="00834E1F" w:rsidP="00834E1F">
      <w:pPr>
        <w:widowControl w:val="0"/>
        <w:jc w:val="both"/>
        <w:rPr>
          <w:sz w:val="26"/>
          <w:szCs w:val="26"/>
        </w:rPr>
      </w:pPr>
      <w:r w:rsidRPr="00833F5A">
        <w:rPr>
          <w:sz w:val="26"/>
          <w:szCs w:val="26"/>
        </w:rPr>
        <w:t>Слуховые аппараты должны соответствовать требованиям стандарта серии ГОСТ Р 51024-2012 «Аппараты слуховые электронные реабилитационные. Технические требов</w:t>
      </w:r>
      <w:r w:rsidRPr="00833F5A">
        <w:rPr>
          <w:sz w:val="26"/>
          <w:szCs w:val="26"/>
        </w:rPr>
        <w:t>а</w:t>
      </w:r>
      <w:r w:rsidRPr="00833F5A">
        <w:rPr>
          <w:sz w:val="26"/>
          <w:szCs w:val="26"/>
        </w:rPr>
        <w:t>ния и методы испытаний», а также требованиям государственных стандартов на одн</w:t>
      </w:r>
      <w:r w:rsidRPr="00833F5A">
        <w:rPr>
          <w:sz w:val="26"/>
          <w:szCs w:val="26"/>
        </w:rPr>
        <w:t>о</w:t>
      </w:r>
      <w:r w:rsidRPr="00833F5A">
        <w:rPr>
          <w:sz w:val="26"/>
          <w:szCs w:val="26"/>
        </w:rPr>
        <w:t>родные группы ТСР.</w:t>
      </w:r>
    </w:p>
    <w:p w:rsidR="00834E1F" w:rsidRPr="00833F5A" w:rsidRDefault="00834E1F" w:rsidP="00834E1F">
      <w:pPr>
        <w:widowControl w:val="0"/>
        <w:jc w:val="both"/>
        <w:rPr>
          <w:sz w:val="26"/>
          <w:szCs w:val="26"/>
        </w:rPr>
      </w:pPr>
      <w:r w:rsidRPr="00833F5A">
        <w:rPr>
          <w:sz w:val="26"/>
          <w:szCs w:val="26"/>
        </w:rPr>
        <w:t>Слуховые аппараты должны иметь документы, подтверждающие их качество, оформле</w:t>
      </w:r>
      <w:r w:rsidRPr="00833F5A">
        <w:rPr>
          <w:sz w:val="26"/>
          <w:szCs w:val="26"/>
        </w:rPr>
        <w:t>н</w:t>
      </w:r>
      <w:r w:rsidRPr="00833F5A">
        <w:rPr>
          <w:sz w:val="26"/>
          <w:szCs w:val="26"/>
        </w:rPr>
        <w:t>ные в соответствии с законодательством Российской Федерации.</w:t>
      </w:r>
    </w:p>
    <w:p w:rsidR="00834E1F" w:rsidRPr="00FD6837" w:rsidRDefault="00834E1F" w:rsidP="00834E1F">
      <w:pPr>
        <w:jc w:val="both"/>
        <w:rPr>
          <w:b/>
          <w:sz w:val="16"/>
          <w:szCs w:val="16"/>
        </w:rPr>
      </w:pPr>
    </w:p>
    <w:p w:rsidR="00834E1F" w:rsidRPr="0087740B" w:rsidRDefault="00834E1F" w:rsidP="00834E1F">
      <w:pPr>
        <w:jc w:val="both"/>
        <w:rPr>
          <w:b/>
          <w:sz w:val="26"/>
          <w:szCs w:val="26"/>
        </w:rPr>
      </w:pPr>
      <w:r w:rsidRPr="0087740B">
        <w:rPr>
          <w:b/>
          <w:color w:val="0000FF"/>
          <w:sz w:val="26"/>
          <w:szCs w:val="26"/>
        </w:rPr>
        <w:t>4.3.</w:t>
      </w:r>
      <w:r w:rsidRPr="0087740B">
        <w:rPr>
          <w:b/>
          <w:sz w:val="26"/>
          <w:szCs w:val="26"/>
        </w:rPr>
        <w:t xml:space="preserve"> Место поставки ТСР:</w:t>
      </w:r>
    </w:p>
    <w:p w:rsidR="00834E1F" w:rsidRDefault="00834E1F" w:rsidP="00834E1F">
      <w:pPr>
        <w:widowControl w:val="0"/>
        <w:jc w:val="both"/>
        <w:rPr>
          <w:sz w:val="26"/>
          <w:szCs w:val="26"/>
        </w:rPr>
      </w:pPr>
      <w:r w:rsidRPr="0087740B">
        <w:rPr>
          <w:sz w:val="26"/>
          <w:szCs w:val="26"/>
        </w:rPr>
        <w:t>Индивидуальная настройка слухового аппарата, его выдача, работы по изготовлению и</w:t>
      </w:r>
      <w:r w:rsidRPr="0087740B">
        <w:rPr>
          <w:sz w:val="26"/>
          <w:szCs w:val="26"/>
        </w:rPr>
        <w:t>н</w:t>
      </w:r>
      <w:r w:rsidRPr="0087740B">
        <w:rPr>
          <w:sz w:val="26"/>
          <w:szCs w:val="26"/>
        </w:rPr>
        <w:t>дивидуального ушного вкладыша осуществляются на территории Омской области по м</w:t>
      </w:r>
      <w:r w:rsidRPr="0087740B">
        <w:rPr>
          <w:sz w:val="26"/>
          <w:szCs w:val="26"/>
        </w:rPr>
        <w:t>е</w:t>
      </w:r>
      <w:r w:rsidRPr="0087740B">
        <w:rPr>
          <w:sz w:val="26"/>
          <w:szCs w:val="26"/>
        </w:rPr>
        <w:t>сту нахождения организации Поставщика (Соисполнителя), после получения именного «Направления» (пис</w:t>
      </w:r>
      <w:r w:rsidRPr="0087740B">
        <w:rPr>
          <w:sz w:val="26"/>
          <w:szCs w:val="26"/>
        </w:rPr>
        <w:t>ь</w:t>
      </w:r>
      <w:r w:rsidRPr="0087740B">
        <w:rPr>
          <w:sz w:val="26"/>
          <w:szCs w:val="26"/>
        </w:rPr>
        <w:t xml:space="preserve">менного решения Заказчика, выдаваемого Получателю) или реестра Получателей, </w:t>
      </w:r>
      <w:r w:rsidRPr="0087740B">
        <w:rPr>
          <w:color w:val="000000"/>
          <w:sz w:val="26"/>
          <w:szCs w:val="26"/>
        </w:rPr>
        <w:t xml:space="preserve">сформированного Заказчиком и переданного Поставщику </w:t>
      </w:r>
      <w:r w:rsidRPr="0087740B">
        <w:rPr>
          <w:sz w:val="26"/>
          <w:szCs w:val="26"/>
        </w:rPr>
        <w:t>(Соисполнит</w:t>
      </w:r>
      <w:r w:rsidRPr="0087740B">
        <w:rPr>
          <w:sz w:val="26"/>
          <w:szCs w:val="26"/>
        </w:rPr>
        <w:t>е</w:t>
      </w:r>
      <w:r w:rsidRPr="0087740B">
        <w:rPr>
          <w:sz w:val="26"/>
          <w:szCs w:val="26"/>
        </w:rPr>
        <w:t xml:space="preserve">лю). </w:t>
      </w:r>
    </w:p>
    <w:p w:rsidR="00834E1F" w:rsidRPr="004B2DDC" w:rsidRDefault="00834E1F" w:rsidP="00834E1F">
      <w:pPr>
        <w:jc w:val="both"/>
        <w:rPr>
          <w:sz w:val="16"/>
          <w:szCs w:val="16"/>
        </w:rPr>
      </w:pPr>
    </w:p>
    <w:p w:rsidR="00834E1F" w:rsidRPr="00FC1856" w:rsidRDefault="00834E1F" w:rsidP="00834E1F">
      <w:pPr>
        <w:jc w:val="both"/>
        <w:rPr>
          <w:sz w:val="26"/>
          <w:szCs w:val="26"/>
        </w:rPr>
      </w:pPr>
      <w:r w:rsidRPr="000D0A94">
        <w:rPr>
          <w:b/>
          <w:color w:val="0000FF"/>
          <w:sz w:val="26"/>
          <w:szCs w:val="26"/>
        </w:rPr>
        <w:t>4.4.</w:t>
      </w:r>
      <w:r w:rsidRPr="00FC1856">
        <w:rPr>
          <w:b/>
          <w:sz w:val="26"/>
          <w:szCs w:val="26"/>
        </w:rPr>
        <w:t xml:space="preserve"> Срок поставки</w:t>
      </w:r>
      <w:r>
        <w:rPr>
          <w:b/>
          <w:sz w:val="26"/>
          <w:szCs w:val="26"/>
        </w:rPr>
        <w:t xml:space="preserve"> ТСР</w:t>
      </w:r>
      <w:r w:rsidRPr="00335A5C">
        <w:rPr>
          <w:b/>
          <w:sz w:val="26"/>
          <w:szCs w:val="26"/>
        </w:rPr>
        <w:t>:</w:t>
      </w:r>
    </w:p>
    <w:p w:rsidR="00834E1F" w:rsidRPr="00FC1856" w:rsidRDefault="00834E1F" w:rsidP="00834E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856">
        <w:rPr>
          <w:sz w:val="26"/>
          <w:szCs w:val="26"/>
        </w:rPr>
        <w:t xml:space="preserve">В течение </w:t>
      </w:r>
      <w:r w:rsidRPr="00FC1856">
        <w:rPr>
          <w:b/>
          <w:sz w:val="26"/>
          <w:szCs w:val="26"/>
        </w:rPr>
        <w:t>25</w:t>
      </w:r>
      <w:r w:rsidRPr="00FC1856">
        <w:rPr>
          <w:sz w:val="26"/>
          <w:szCs w:val="26"/>
        </w:rPr>
        <w:t xml:space="preserve"> (двадцат</w:t>
      </w:r>
      <w:r>
        <w:rPr>
          <w:sz w:val="26"/>
          <w:szCs w:val="26"/>
        </w:rPr>
        <w:t>и</w:t>
      </w:r>
      <w:r w:rsidRPr="00FC1856">
        <w:rPr>
          <w:sz w:val="26"/>
          <w:szCs w:val="26"/>
        </w:rPr>
        <w:t xml:space="preserve"> пят</w:t>
      </w:r>
      <w:r>
        <w:rPr>
          <w:sz w:val="26"/>
          <w:szCs w:val="26"/>
        </w:rPr>
        <w:t>и</w:t>
      </w:r>
      <w:r w:rsidRPr="00FC1856">
        <w:rPr>
          <w:sz w:val="26"/>
          <w:szCs w:val="26"/>
        </w:rPr>
        <w:t>) дней:</w:t>
      </w:r>
    </w:p>
    <w:p w:rsidR="00834E1F" w:rsidRPr="00FC1856" w:rsidRDefault="00834E1F" w:rsidP="00834E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856">
        <w:rPr>
          <w:sz w:val="26"/>
          <w:szCs w:val="26"/>
        </w:rPr>
        <w:t>- с даты предоставления Получателем именного «Направления», выданного Зака</w:t>
      </w:r>
      <w:r w:rsidRPr="00FC1856">
        <w:rPr>
          <w:sz w:val="26"/>
          <w:szCs w:val="26"/>
        </w:rPr>
        <w:t>з</w:t>
      </w:r>
      <w:r w:rsidRPr="00FC1856">
        <w:rPr>
          <w:sz w:val="26"/>
          <w:szCs w:val="26"/>
        </w:rPr>
        <w:t>чиком (письменного решения Заказчика, выдаваемого Получателю), или,</w:t>
      </w:r>
    </w:p>
    <w:p w:rsidR="00834E1F" w:rsidRPr="00FC1856" w:rsidRDefault="00834E1F" w:rsidP="00834E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856">
        <w:rPr>
          <w:sz w:val="26"/>
          <w:szCs w:val="26"/>
        </w:rPr>
        <w:t>- с даты получения от Заказчика Поставщиком (его представителем) реестра Получат</w:t>
      </w:r>
      <w:r w:rsidRPr="00FC1856">
        <w:rPr>
          <w:sz w:val="26"/>
          <w:szCs w:val="26"/>
        </w:rPr>
        <w:t>е</w:t>
      </w:r>
      <w:r w:rsidRPr="00FC1856">
        <w:rPr>
          <w:sz w:val="26"/>
          <w:szCs w:val="26"/>
        </w:rPr>
        <w:t>лей, сформированного Заказчиком.</w:t>
      </w:r>
    </w:p>
    <w:p w:rsidR="00834E1F" w:rsidRPr="00FC1856" w:rsidRDefault="00834E1F" w:rsidP="00834E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856">
        <w:rPr>
          <w:sz w:val="26"/>
          <w:szCs w:val="26"/>
        </w:rPr>
        <w:t xml:space="preserve">Поставка ТСР после </w:t>
      </w:r>
      <w:r w:rsidRPr="00FC1856">
        <w:rPr>
          <w:b/>
          <w:sz w:val="26"/>
          <w:szCs w:val="26"/>
        </w:rPr>
        <w:t>15 декабря</w:t>
      </w:r>
      <w:r w:rsidRPr="00FC1856">
        <w:rPr>
          <w:sz w:val="26"/>
          <w:szCs w:val="26"/>
        </w:rPr>
        <w:t xml:space="preserve"> </w:t>
      </w:r>
      <w:r w:rsidRPr="00335A5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335A5C">
        <w:rPr>
          <w:b/>
          <w:sz w:val="26"/>
          <w:szCs w:val="26"/>
        </w:rPr>
        <w:t xml:space="preserve"> года</w:t>
      </w:r>
      <w:r w:rsidRPr="00FC1856">
        <w:rPr>
          <w:sz w:val="26"/>
          <w:szCs w:val="26"/>
        </w:rPr>
        <w:t xml:space="preserve"> не осуществляется.</w:t>
      </w:r>
    </w:p>
    <w:p w:rsidR="00834E1F" w:rsidRPr="00FD6837" w:rsidRDefault="00834E1F" w:rsidP="00834E1F">
      <w:pPr>
        <w:jc w:val="both"/>
        <w:rPr>
          <w:b/>
          <w:sz w:val="16"/>
          <w:szCs w:val="16"/>
        </w:rPr>
      </w:pPr>
    </w:p>
    <w:p w:rsidR="00834E1F" w:rsidRPr="00AD0137" w:rsidRDefault="00834E1F" w:rsidP="00834E1F">
      <w:pPr>
        <w:jc w:val="both"/>
        <w:rPr>
          <w:b/>
          <w:sz w:val="26"/>
          <w:szCs w:val="26"/>
        </w:rPr>
      </w:pPr>
      <w:r w:rsidRPr="00AD0137">
        <w:rPr>
          <w:b/>
          <w:color w:val="0000FF"/>
          <w:sz w:val="26"/>
          <w:szCs w:val="26"/>
        </w:rPr>
        <w:t>4.5.</w:t>
      </w:r>
      <w:r w:rsidRPr="00AD0137">
        <w:rPr>
          <w:b/>
          <w:sz w:val="26"/>
          <w:szCs w:val="26"/>
        </w:rPr>
        <w:t xml:space="preserve"> Порядок оплаты (расчетов):</w:t>
      </w:r>
    </w:p>
    <w:p w:rsidR="00834E1F" w:rsidRPr="00AD0137" w:rsidRDefault="00834E1F" w:rsidP="00834E1F">
      <w:pPr>
        <w:widowControl w:val="0"/>
        <w:jc w:val="both"/>
        <w:rPr>
          <w:color w:val="000000"/>
          <w:sz w:val="26"/>
          <w:szCs w:val="26"/>
        </w:rPr>
      </w:pPr>
      <w:r w:rsidRPr="00AD0137">
        <w:rPr>
          <w:color w:val="000000"/>
          <w:spacing w:val="-4"/>
          <w:sz w:val="26"/>
          <w:szCs w:val="26"/>
        </w:rPr>
        <w:t xml:space="preserve">Оплата поставленного товара </w:t>
      </w:r>
      <w:r>
        <w:rPr>
          <w:color w:val="000000"/>
          <w:spacing w:val="-4"/>
          <w:sz w:val="26"/>
          <w:szCs w:val="26"/>
        </w:rPr>
        <w:t xml:space="preserve">осуществляется </w:t>
      </w:r>
      <w:r w:rsidRPr="00AD0137">
        <w:rPr>
          <w:color w:val="000000"/>
          <w:spacing w:val="-4"/>
          <w:sz w:val="26"/>
          <w:szCs w:val="26"/>
        </w:rPr>
        <w:t xml:space="preserve">за счет средств бюджета Фонда социального страхования Российской Федерации в пределах </w:t>
      </w:r>
      <w:r w:rsidRPr="00AD0137">
        <w:rPr>
          <w:color w:val="000000"/>
          <w:spacing w:val="-1"/>
          <w:sz w:val="26"/>
          <w:szCs w:val="26"/>
        </w:rPr>
        <w:t>бюджетных ассигнований, предусмотре</w:t>
      </w:r>
      <w:r w:rsidRPr="00AD0137">
        <w:rPr>
          <w:color w:val="000000"/>
          <w:spacing w:val="-1"/>
          <w:sz w:val="26"/>
          <w:szCs w:val="26"/>
        </w:rPr>
        <w:t>н</w:t>
      </w:r>
      <w:r w:rsidRPr="00AD0137">
        <w:rPr>
          <w:color w:val="000000"/>
          <w:spacing w:val="-1"/>
          <w:sz w:val="26"/>
          <w:szCs w:val="26"/>
        </w:rPr>
        <w:t xml:space="preserve">ных на обеспечение инвалидов (ветеранов) </w:t>
      </w:r>
      <w:r w:rsidRPr="00AD0137">
        <w:rPr>
          <w:color w:val="000000"/>
          <w:spacing w:val="-4"/>
          <w:sz w:val="26"/>
          <w:szCs w:val="26"/>
        </w:rPr>
        <w:t>техническими средствами, включая изготовление и р</w:t>
      </w:r>
      <w:r w:rsidRPr="00AD0137">
        <w:rPr>
          <w:color w:val="000000"/>
          <w:spacing w:val="-4"/>
          <w:sz w:val="26"/>
          <w:szCs w:val="26"/>
        </w:rPr>
        <w:t>е</w:t>
      </w:r>
      <w:r w:rsidRPr="00AD0137">
        <w:rPr>
          <w:color w:val="000000"/>
          <w:spacing w:val="-4"/>
          <w:sz w:val="26"/>
          <w:szCs w:val="26"/>
        </w:rPr>
        <w:t xml:space="preserve">монт изделий, предоставляемых в </w:t>
      </w:r>
      <w:r w:rsidRPr="00AD0137">
        <w:rPr>
          <w:color w:val="000000"/>
          <w:spacing w:val="-5"/>
          <w:sz w:val="26"/>
          <w:szCs w:val="26"/>
        </w:rPr>
        <w:t>установленном порядке из федерального бюджета бюдж</w:t>
      </w:r>
      <w:r w:rsidRPr="00AD0137">
        <w:rPr>
          <w:color w:val="000000"/>
          <w:spacing w:val="-5"/>
          <w:sz w:val="26"/>
          <w:szCs w:val="26"/>
        </w:rPr>
        <w:t>е</w:t>
      </w:r>
      <w:r w:rsidRPr="00AD0137">
        <w:rPr>
          <w:color w:val="000000"/>
          <w:spacing w:val="-5"/>
          <w:sz w:val="26"/>
          <w:szCs w:val="26"/>
        </w:rPr>
        <w:t xml:space="preserve">ту Фонда социального страхования </w:t>
      </w:r>
      <w:r w:rsidRPr="00AD0137">
        <w:rPr>
          <w:color w:val="000000"/>
          <w:spacing w:val="-1"/>
          <w:sz w:val="26"/>
          <w:szCs w:val="26"/>
        </w:rPr>
        <w:t>Российской Федерации в виде межбюджетных трансфертов на указанные цели, по мере поступления указанных денежных средств из ф</w:t>
      </w:r>
      <w:r w:rsidRPr="00AD0137">
        <w:rPr>
          <w:color w:val="000000"/>
          <w:spacing w:val="-1"/>
          <w:sz w:val="26"/>
          <w:szCs w:val="26"/>
        </w:rPr>
        <w:t>е</w:t>
      </w:r>
      <w:r w:rsidRPr="00AD0137">
        <w:rPr>
          <w:color w:val="000000"/>
          <w:spacing w:val="-1"/>
          <w:sz w:val="26"/>
          <w:szCs w:val="26"/>
        </w:rPr>
        <w:t xml:space="preserve">дерального бюджета, </w:t>
      </w:r>
      <w:r w:rsidRPr="00AD0137">
        <w:rPr>
          <w:color w:val="000000"/>
          <w:spacing w:val="-4"/>
          <w:sz w:val="26"/>
          <w:szCs w:val="26"/>
        </w:rPr>
        <w:t xml:space="preserve">безналичным расчётом, путём перечисления </w:t>
      </w:r>
      <w:r w:rsidRPr="00AD0137">
        <w:rPr>
          <w:color w:val="000000"/>
          <w:sz w:val="26"/>
          <w:szCs w:val="26"/>
        </w:rPr>
        <w:t>денежных средств с ра</w:t>
      </w:r>
      <w:r w:rsidRPr="00AD0137">
        <w:rPr>
          <w:color w:val="000000"/>
          <w:sz w:val="26"/>
          <w:szCs w:val="26"/>
        </w:rPr>
        <w:t>с</w:t>
      </w:r>
      <w:r w:rsidRPr="00AD0137">
        <w:rPr>
          <w:color w:val="000000"/>
          <w:sz w:val="26"/>
          <w:szCs w:val="26"/>
        </w:rPr>
        <w:t xml:space="preserve">чётного счёта Заказчика на расчётный счёт Поставщика, </w:t>
      </w:r>
      <w:r w:rsidRPr="00AD0137">
        <w:rPr>
          <w:color w:val="0000FF"/>
          <w:sz w:val="26"/>
          <w:szCs w:val="26"/>
        </w:rPr>
        <w:t xml:space="preserve">в течение </w:t>
      </w:r>
      <w:r w:rsidRPr="00AD0137">
        <w:rPr>
          <w:b/>
          <w:color w:val="0000FF"/>
          <w:sz w:val="26"/>
          <w:szCs w:val="26"/>
        </w:rPr>
        <w:t>15</w:t>
      </w:r>
      <w:r w:rsidRPr="00AD0137">
        <w:rPr>
          <w:color w:val="0000FF"/>
          <w:sz w:val="26"/>
          <w:szCs w:val="26"/>
        </w:rPr>
        <w:t xml:space="preserve"> (пятнадцати) раб</w:t>
      </w:r>
      <w:r w:rsidRPr="00AD0137">
        <w:rPr>
          <w:color w:val="0000FF"/>
          <w:sz w:val="26"/>
          <w:szCs w:val="26"/>
        </w:rPr>
        <w:t>о</w:t>
      </w:r>
      <w:r w:rsidRPr="00AD0137">
        <w:rPr>
          <w:color w:val="0000FF"/>
          <w:sz w:val="26"/>
          <w:szCs w:val="26"/>
        </w:rPr>
        <w:t>чих дней</w:t>
      </w:r>
      <w:r w:rsidRPr="00AD0137">
        <w:rPr>
          <w:color w:val="000000"/>
          <w:sz w:val="26"/>
          <w:szCs w:val="26"/>
        </w:rPr>
        <w:t xml:space="preserve"> с момента предоставления Поставщиком в полном объёме надлежаще офор</w:t>
      </w:r>
      <w:r w:rsidRPr="00AD0137">
        <w:rPr>
          <w:color w:val="000000"/>
          <w:sz w:val="26"/>
          <w:szCs w:val="26"/>
        </w:rPr>
        <w:t>м</w:t>
      </w:r>
      <w:r w:rsidRPr="00AD0137">
        <w:rPr>
          <w:color w:val="000000"/>
          <w:sz w:val="26"/>
          <w:szCs w:val="26"/>
        </w:rPr>
        <w:t xml:space="preserve">ленной финансовой документации (счёт, счёт-фактура, </w:t>
      </w:r>
      <w:r w:rsidRPr="00AD0137">
        <w:rPr>
          <w:color w:val="000000"/>
          <w:sz w:val="26"/>
          <w:szCs w:val="26"/>
        </w:rPr>
        <w:lastRenderedPageBreak/>
        <w:t>акт выполненных работ, оказа</w:t>
      </w:r>
      <w:r w:rsidRPr="00AD0137">
        <w:rPr>
          <w:color w:val="000000"/>
          <w:sz w:val="26"/>
          <w:szCs w:val="26"/>
        </w:rPr>
        <w:t>н</w:t>
      </w:r>
      <w:r w:rsidRPr="00AD0137">
        <w:rPr>
          <w:color w:val="000000"/>
          <w:sz w:val="26"/>
          <w:szCs w:val="26"/>
        </w:rPr>
        <w:t>ных услуг, поставки товара в пользу граждан в целях их социального обеспечения,  акт при</w:t>
      </w:r>
      <w:r w:rsidRPr="00AD0137">
        <w:rPr>
          <w:color w:val="000000"/>
          <w:sz w:val="26"/>
          <w:szCs w:val="26"/>
        </w:rPr>
        <w:t>е</w:t>
      </w:r>
      <w:r w:rsidRPr="00AD0137">
        <w:rPr>
          <w:color w:val="000000"/>
          <w:sz w:val="26"/>
          <w:szCs w:val="26"/>
        </w:rPr>
        <w:t xml:space="preserve">ма-передачи, </w:t>
      </w:r>
      <w:r w:rsidRPr="00AD0137">
        <w:rPr>
          <w:sz w:val="26"/>
          <w:szCs w:val="26"/>
        </w:rPr>
        <w:t>реестр Получателей, обеспеченных ТСР,</w:t>
      </w:r>
      <w:r w:rsidRPr="00AD0137">
        <w:rPr>
          <w:color w:val="000000"/>
          <w:sz w:val="26"/>
          <w:szCs w:val="26"/>
        </w:rPr>
        <w:t xml:space="preserve"> отрывной талон к именному «Направлению» и т.д.), по мере поступления указанных денежных средств из федерального бю</w:t>
      </w:r>
      <w:r w:rsidRPr="00AD0137">
        <w:rPr>
          <w:color w:val="000000"/>
          <w:sz w:val="26"/>
          <w:szCs w:val="26"/>
        </w:rPr>
        <w:t>д</w:t>
      </w:r>
      <w:r w:rsidRPr="00AD0137">
        <w:rPr>
          <w:color w:val="000000"/>
          <w:sz w:val="26"/>
          <w:szCs w:val="26"/>
        </w:rPr>
        <w:t>жета.</w:t>
      </w:r>
    </w:p>
    <w:p w:rsidR="00834E1F" w:rsidRPr="00F6276E" w:rsidRDefault="00834E1F" w:rsidP="00834E1F">
      <w:pPr>
        <w:widowControl w:val="0"/>
        <w:jc w:val="both"/>
        <w:rPr>
          <w:color w:val="0000FF"/>
          <w:sz w:val="26"/>
          <w:szCs w:val="26"/>
        </w:rPr>
      </w:pPr>
      <w:r w:rsidRPr="00F6276E">
        <w:rPr>
          <w:color w:val="0000FF"/>
          <w:sz w:val="26"/>
          <w:szCs w:val="26"/>
        </w:rPr>
        <w:t>Поставщик представляет Заказчику надлежаще оформленную финансовую документ</w:t>
      </w:r>
      <w:r w:rsidRPr="00F6276E">
        <w:rPr>
          <w:color w:val="0000FF"/>
          <w:sz w:val="26"/>
          <w:szCs w:val="26"/>
        </w:rPr>
        <w:t>а</w:t>
      </w:r>
      <w:r w:rsidRPr="00F6276E">
        <w:rPr>
          <w:color w:val="0000FF"/>
          <w:sz w:val="26"/>
          <w:szCs w:val="26"/>
        </w:rPr>
        <w:t xml:space="preserve">цию в течение </w:t>
      </w:r>
      <w:r w:rsidRPr="00F6276E">
        <w:rPr>
          <w:b/>
          <w:color w:val="0000FF"/>
          <w:sz w:val="26"/>
          <w:szCs w:val="26"/>
        </w:rPr>
        <w:t xml:space="preserve">30 </w:t>
      </w:r>
      <w:r w:rsidRPr="00F6276E">
        <w:rPr>
          <w:color w:val="0000FF"/>
          <w:sz w:val="26"/>
          <w:szCs w:val="26"/>
        </w:rPr>
        <w:t>(тридцати) дней с момента получения Поставщиком именного «Направления»  или реестра Получателей.</w:t>
      </w:r>
    </w:p>
    <w:p w:rsidR="00834E1F" w:rsidRPr="00AD0137" w:rsidRDefault="00834E1F" w:rsidP="00834E1F">
      <w:pPr>
        <w:widowControl w:val="0"/>
        <w:jc w:val="both"/>
        <w:rPr>
          <w:color w:val="000000"/>
          <w:sz w:val="26"/>
          <w:szCs w:val="26"/>
        </w:rPr>
      </w:pPr>
      <w:r w:rsidRPr="00AD0137">
        <w:rPr>
          <w:sz w:val="26"/>
          <w:szCs w:val="26"/>
        </w:rPr>
        <w:t>Цена контракта включает в себя все расходы Поставщика, связанные со стоимостью сл</w:t>
      </w:r>
      <w:r w:rsidRPr="00AD0137">
        <w:rPr>
          <w:sz w:val="26"/>
          <w:szCs w:val="26"/>
        </w:rPr>
        <w:t>у</w:t>
      </w:r>
      <w:r w:rsidRPr="00AD0137">
        <w:rPr>
          <w:sz w:val="26"/>
          <w:szCs w:val="26"/>
        </w:rPr>
        <w:t>хового аппарата, снятием слепка слухового прохода, изготовлением индивидуального ушного вкладыша, индивидуальной настройкой слухового аппарата, обучением пользованию аппаратом, выд</w:t>
      </w:r>
      <w:r w:rsidRPr="00AD0137">
        <w:rPr>
          <w:sz w:val="26"/>
          <w:szCs w:val="26"/>
        </w:rPr>
        <w:t>а</w:t>
      </w:r>
      <w:r w:rsidRPr="00AD0137">
        <w:rPr>
          <w:sz w:val="26"/>
          <w:szCs w:val="26"/>
        </w:rPr>
        <w:t xml:space="preserve">чей слухового аппарата </w:t>
      </w:r>
      <w:r>
        <w:rPr>
          <w:sz w:val="26"/>
          <w:szCs w:val="26"/>
        </w:rPr>
        <w:t>П</w:t>
      </w:r>
      <w:r w:rsidRPr="00AD0137">
        <w:rPr>
          <w:sz w:val="26"/>
          <w:szCs w:val="26"/>
        </w:rPr>
        <w:t>олучателю, с подтверждением качества и безопасности слухового апп</w:t>
      </w:r>
      <w:r w:rsidRPr="00AD0137">
        <w:rPr>
          <w:sz w:val="26"/>
          <w:szCs w:val="26"/>
        </w:rPr>
        <w:t>а</w:t>
      </w:r>
      <w:r w:rsidRPr="00AD0137">
        <w:rPr>
          <w:sz w:val="26"/>
          <w:szCs w:val="26"/>
        </w:rPr>
        <w:t>рата и ушного вкладыша, с гарантийным обслуживанием, а также включает в себя все расходы на уплату таможенных пошлин, налогов и других обязательных платежей, связанных со всеми условиями исполнения контракта.</w:t>
      </w:r>
    </w:p>
    <w:p w:rsidR="00834E1F" w:rsidRPr="00AD0137" w:rsidRDefault="00834E1F" w:rsidP="00834E1F">
      <w:pPr>
        <w:widowControl w:val="0"/>
        <w:jc w:val="both"/>
        <w:rPr>
          <w:sz w:val="26"/>
          <w:szCs w:val="26"/>
        </w:rPr>
      </w:pPr>
      <w:r w:rsidRPr="00AD0137">
        <w:rPr>
          <w:sz w:val="26"/>
          <w:szCs w:val="26"/>
        </w:rPr>
        <w:t>Платежи осуществляются в российских рублях.</w:t>
      </w:r>
    </w:p>
    <w:p w:rsidR="00834E1F" w:rsidRPr="00AD0137" w:rsidRDefault="00834E1F" w:rsidP="00834E1F">
      <w:pPr>
        <w:widowControl w:val="0"/>
        <w:jc w:val="both"/>
        <w:rPr>
          <w:color w:val="000000"/>
          <w:sz w:val="26"/>
          <w:szCs w:val="26"/>
        </w:rPr>
      </w:pPr>
      <w:r w:rsidRPr="00AD0137">
        <w:rPr>
          <w:color w:val="000000"/>
          <w:sz w:val="26"/>
          <w:szCs w:val="26"/>
        </w:rPr>
        <w:t>Заказчиком и Поставщиком осуществляется сверка взаиморасчетов с оформлением соо</w:t>
      </w:r>
      <w:r w:rsidRPr="00AD0137">
        <w:rPr>
          <w:color w:val="000000"/>
          <w:sz w:val="26"/>
          <w:szCs w:val="26"/>
        </w:rPr>
        <w:t>т</w:t>
      </w:r>
      <w:r w:rsidRPr="00AD0137">
        <w:rPr>
          <w:color w:val="000000"/>
          <w:sz w:val="26"/>
          <w:szCs w:val="26"/>
        </w:rPr>
        <w:t>ветствующего Акта сверки. После проведения сверки, в случае обнаружения невыполненных обяз</w:t>
      </w:r>
      <w:r w:rsidRPr="00AD0137">
        <w:rPr>
          <w:color w:val="000000"/>
          <w:sz w:val="26"/>
          <w:szCs w:val="26"/>
        </w:rPr>
        <w:t>а</w:t>
      </w:r>
      <w:r w:rsidRPr="00AD0137">
        <w:rPr>
          <w:color w:val="000000"/>
          <w:sz w:val="26"/>
          <w:szCs w:val="26"/>
        </w:rPr>
        <w:t>тельств, сторона, у которой такие обязательства возникли, обязана в срок, оговоренный сторон</w:t>
      </w:r>
      <w:r w:rsidRPr="00AD0137">
        <w:rPr>
          <w:color w:val="000000"/>
          <w:sz w:val="26"/>
          <w:szCs w:val="26"/>
        </w:rPr>
        <w:t>а</w:t>
      </w:r>
      <w:r w:rsidRPr="00AD0137">
        <w:rPr>
          <w:color w:val="000000"/>
          <w:sz w:val="26"/>
          <w:szCs w:val="26"/>
        </w:rPr>
        <w:t xml:space="preserve">ми, исполнить своё обязательство по контракту. </w:t>
      </w:r>
    </w:p>
    <w:p w:rsidR="00834E1F" w:rsidRPr="00AD0137" w:rsidRDefault="00834E1F" w:rsidP="00834E1F">
      <w:pPr>
        <w:widowControl w:val="0"/>
        <w:jc w:val="both"/>
        <w:rPr>
          <w:color w:val="000000"/>
          <w:sz w:val="26"/>
          <w:szCs w:val="26"/>
        </w:rPr>
      </w:pPr>
      <w:r w:rsidRPr="00AD0137">
        <w:rPr>
          <w:color w:val="000000"/>
          <w:sz w:val="26"/>
          <w:szCs w:val="26"/>
        </w:rPr>
        <w:t xml:space="preserve">Окончательные расчеты по контракту осуществляются не позднее </w:t>
      </w:r>
      <w:r w:rsidRPr="00AD0137">
        <w:rPr>
          <w:b/>
          <w:color w:val="000000"/>
          <w:sz w:val="26"/>
          <w:szCs w:val="26"/>
        </w:rPr>
        <w:t>31 дека</w:t>
      </w:r>
      <w:r w:rsidRPr="00AD0137">
        <w:rPr>
          <w:b/>
          <w:color w:val="000000"/>
          <w:sz w:val="26"/>
          <w:szCs w:val="26"/>
        </w:rPr>
        <w:t>б</w:t>
      </w:r>
      <w:r w:rsidRPr="00AD0137">
        <w:rPr>
          <w:b/>
          <w:color w:val="000000"/>
          <w:sz w:val="26"/>
          <w:szCs w:val="26"/>
        </w:rPr>
        <w:t>ря 2018 года.</w:t>
      </w:r>
    </w:p>
    <w:p w:rsidR="00834E1F" w:rsidRPr="00AD0137" w:rsidRDefault="00834E1F" w:rsidP="00834E1F">
      <w:pPr>
        <w:widowControl w:val="0"/>
        <w:jc w:val="both"/>
        <w:rPr>
          <w:color w:val="000000"/>
          <w:sz w:val="26"/>
          <w:szCs w:val="26"/>
        </w:rPr>
      </w:pPr>
      <w:r w:rsidRPr="00AD0137">
        <w:rPr>
          <w:color w:val="000000"/>
          <w:sz w:val="26"/>
          <w:szCs w:val="26"/>
        </w:rPr>
        <w:t>Факт исполнения сторонами контрактных обязательств оформляется двусторонним Ит</w:t>
      </w:r>
      <w:r w:rsidRPr="00AD0137">
        <w:rPr>
          <w:color w:val="000000"/>
          <w:sz w:val="26"/>
          <w:szCs w:val="26"/>
        </w:rPr>
        <w:t>о</w:t>
      </w:r>
      <w:r w:rsidRPr="00AD0137">
        <w:rPr>
          <w:color w:val="000000"/>
          <w:sz w:val="26"/>
          <w:szCs w:val="26"/>
        </w:rPr>
        <w:t>говым актом о приёмке поставленного товара.</w:t>
      </w:r>
    </w:p>
    <w:p w:rsidR="00834E1F" w:rsidRPr="00FC1856" w:rsidRDefault="00834E1F" w:rsidP="00834E1F">
      <w:pPr>
        <w:widowControl w:val="0"/>
        <w:jc w:val="both"/>
        <w:rPr>
          <w:sz w:val="26"/>
          <w:szCs w:val="26"/>
        </w:rPr>
      </w:pPr>
    </w:p>
    <w:p w:rsidR="00834E1F" w:rsidRPr="008930A8" w:rsidRDefault="00834E1F" w:rsidP="00834E1F">
      <w:pPr>
        <w:jc w:val="both"/>
        <w:rPr>
          <w:b/>
          <w:sz w:val="26"/>
          <w:szCs w:val="26"/>
        </w:rPr>
      </w:pPr>
      <w:r w:rsidRPr="00894139">
        <w:rPr>
          <w:b/>
          <w:color w:val="0000FF"/>
          <w:sz w:val="26"/>
          <w:szCs w:val="26"/>
        </w:rPr>
        <w:t>4.6.</w:t>
      </w:r>
      <w:r w:rsidRPr="008930A8">
        <w:rPr>
          <w:b/>
          <w:sz w:val="26"/>
          <w:szCs w:val="26"/>
        </w:rPr>
        <w:t xml:space="preserve"> Порядок (условия) осуществления приемки ТСР:</w:t>
      </w:r>
    </w:p>
    <w:p w:rsidR="00834E1F" w:rsidRPr="008930A8" w:rsidRDefault="00834E1F" w:rsidP="00834E1F">
      <w:pPr>
        <w:widowControl w:val="0"/>
        <w:jc w:val="both"/>
        <w:rPr>
          <w:sz w:val="26"/>
          <w:szCs w:val="26"/>
        </w:rPr>
      </w:pPr>
      <w:r w:rsidRPr="008930A8">
        <w:rPr>
          <w:sz w:val="26"/>
          <w:szCs w:val="26"/>
        </w:rPr>
        <w:t xml:space="preserve">Поставщик обязан в течение </w:t>
      </w:r>
      <w:r w:rsidRPr="008930A8">
        <w:rPr>
          <w:b/>
          <w:sz w:val="26"/>
          <w:szCs w:val="26"/>
        </w:rPr>
        <w:t>5</w:t>
      </w:r>
      <w:r w:rsidRPr="008930A8">
        <w:rPr>
          <w:sz w:val="26"/>
          <w:szCs w:val="26"/>
        </w:rPr>
        <w:t xml:space="preserve"> (пяти) рабочих дней с момента подписания контракта предоставить Заказчику для проведения приемки на соответствие условиям контракта э</w:t>
      </w:r>
      <w:r w:rsidRPr="008930A8">
        <w:rPr>
          <w:sz w:val="26"/>
          <w:szCs w:val="26"/>
        </w:rPr>
        <w:t>к</w:t>
      </w:r>
      <w:r w:rsidRPr="008930A8">
        <w:rPr>
          <w:sz w:val="26"/>
          <w:szCs w:val="26"/>
        </w:rPr>
        <w:t>земпляр слухового аппарата, заверенный подписью и печатью Поставщика (Производ</w:t>
      </w:r>
      <w:r w:rsidRPr="008930A8">
        <w:rPr>
          <w:sz w:val="26"/>
          <w:szCs w:val="26"/>
        </w:rPr>
        <w:t>и</w:t>
      </w:r>
      <w:r w:rsidRPr="008930A8">
        <w:rPr>
          <w:sz w:val="26"/>
          <w:szCs w:val="26"/>
        </w:rPr>
        <w:t>теля), копию руководства (инструкцию, паспорт) по эксплуатации или иного докуме</w:t>
      </w:r>
      <w:r w:rsidRPr="008930A8">
        <w:rPr>
          <w:sz w:val="26"/>
          <w:szCs w:val="26"/>
        </w:rPr>
        <w:t>н</w:t>
      </w:r>
      <w:r w:rsidRPr="008930A8">
        <w:rPr>
          <w:sz w:val="26"/>
          <w:szCs w:val="26"/>
        </w:rPr>
        <w:t>та на русском языке, содержащего информацию о функциональных, технических и кач</w:t>
      </w:r>
      <w:r w:rsidRPr="008930A8">
        <w:rPr>
          <w:sz w:val="26"/>
          <w:szCs w:val="26"/>
        </w:rPr>
        <w:t>е</w:t>
      </w:r>
      <w:r w:rsidRPr="008930A8">
        <w:rPr>
          <w:sz w:val="26"/>
          <w:szCs w:val="26"/>
        </w:rPr>
        <w:t>ственных характеристиках аппаратов, копии гарантийных талонов на аппараты, завере</w:t>
      </w:r>
      <w:r w:rsidRPr="008930A8">
        <w:rPr>
          <w:sz w:val="26"/>
          <w:szCs w:val="26"/>
        </w:rPr>
        <w:t>н</w:t>
      </w:r>
      <w:r w:rsidRPr="008930A8">
        <w:rPr>
          <w:sz w:val="26"/>
          <w:szCs w:val="26"/>
        </w:rPr>
        <w:t>ные печатью и подписью Поставщика (Производителя), а также заверенные копии док</w:t>
      </w:r>
      <w:r w:rsidRPr="008930A8">
        <w:rPr>
          <w:sz w:val="26"/>
          <w:szCs w:val="26"/>
        </w:rPr>
        <w:t>у</w:t>
      </w:r>
      <w:r w:rsidRPr="008930A8">
        <w:rPr>
          <w:sz w:val="26"/>
          <w:szCs w:val="26"/>
        </w:rPr>
        <w:t>ментов, подтверждающих качество и безопасность аппаратов (декларации о соотве</w:t>
      </w:r>
      <w:r w:rsidRPr="008930A8">
        <w:rPr>
          <w:sz w:val="26"/>
          <w:szCs w:val="26"/>
        </w:rPr>
        <w:t>т</w:t>
      </w:r>
      <w:r w:rsidRPr="008930A8">
        <w:rPr>
          <w:sz w:val="26"/>
          <w:szCs w:val="26"/>
        </w:rPr>
        <w:t>ствии, регистрационные удостоверения и другие документы) в соответствии с требованиями действующего законод</w:t>
      </w:r>
      <w:r w:rsidRPr="008930A8">
        <w:rPr>
          <w:sz w:val="26"/>
          <w:szCs w:val="26"/>
        </w:rPr>
        <w:t>а</w:t>
      </w:r>
      <w:r>
        <w:rPr>
          <w:sz w:val="26"/>
          <w:szCs w:val="26"/>
        </w:rPr>
        <w:t>тельства Российской Федерации.</w:t>
      </w:r>
    </w:p>
    <w:p w:rsidR="00834E1F" w:rsidRPr="006A745E" w:rsidRDefault="00834E1F" w:rsidP="00834E1F">
      <w:pPr>
        <w:widowControl w:val="0"/>
        <w:jc w:val="both"/>
        <w:rPr>
          <w:sz w:val="26"/>
          <w:szCs w:val="26"/>
        </w:rPr>
      </w:pPr>
      <w:r w:rsidRPr="006A745E">
        <w:rPr>
          <w:sz w:val="26"/>
          <w:szCs w:val="26"/>
        </w:rPr>
        <w:t>Приемка Заказчиком слуховых аппаратов на их соответствие условиям контракта пров</w:t>
      </w:r>
      <w:r w:rsidRPr="006A745E">
        <w:rPr>
          <w:sz w:val="26"/>
          <w:szCs w:val="26"/>
        </w:rPr>
        <w:t>о</w:t>
      </w:r>
      <w:r w:rsidRPr="006A745E">
        <w:rPr>
          <w:sz w:val="26"/>
          <w:szCs w:val="26"/>
        </w:rPr>
        <w:t xml:space="preserve">дится </w:t>
      </w:r>
      <w:r w:rsidRPr="00780146">
        <w:rPr>
          <w:color w:val="0000FF"/>
          <w:sz w:val="26"/>
          <w:szCs w:val="26"/>
        </w:rPr>
        <w:t xml:space="preserve">в течение </w:t>
      </w:r>
      <w:r w:rsidRPr="00780146">
        <w:rPr>
          <w:b/>
          <w:color w:val="0000FF"/>
          <w:sz w:val="26"/>
          <w:szCs w:val="26"/>
        </w:rPr>
        <w:t>15</w:t>
      </w:r>
      <w:r w:rsidRPr="00780146">
        <w:rPr>
          <w:color w:val="0000FF"/>
          <w:sz w:val="26"/>
          <w:szCs w:val="26"/>
        </w:rPr>
        <w:t xml:space="preserve"> дней</w:t>
      </w:r>
      <w:r w:rsidRPr="006A745E">
        <w:rPr>
          <w:sz w:val="26"/>
          <w:szCs w:val="26"/>
        </w:rPr>
        <w:t xml:space="preserve"> с момента предоставления Поставщиком экземпляра слухов</w:t>
      </w:r>
      <w:r w:rsidRPr="006A745E">
        <w:rPr>
          <w:sz w:val="26"/>
          <w:szCs w:val="26"/>
        </w:rPr>
        <w:t>о</w:t>
      </w:r>
      <w:r w:rsidRPr="006A745E">
        <w:rPr>
          <w:sz w:val="26"/>
          <w:szCs w:val="26"/>
        </w:rPr>
        <w:t>го аппарата Заказчику. Приемка товара проводится в ранее оговоренном между Заказч</w:t>
      </w:r>
      <w:r w:rsidRPr="006A745E">
        <w:rPr>
          <w:sz w:val="26"/>
          <w:szCs w:val="26"/>
        </w:rPr>
        <w:t>и</w:t>
      </w:r>
      <w:r w:rsidRPr="006A745E">
        <w:rPr>
          <w:sz w:val="26"/>
          <w:szCs w:val="26"/>
        </w:rPr>
        <w:t>ком и Поставщиком помещении.</w:t>
      </w:r>
    </w:p>
    <w:p w:rsidR="00834E1F" w:rsidRPr="009B5237" w:rsidRDefault="00834E1F" w:rsidP="00834E1F">
      <w:pPr>
        <w:jc w:val="both"/>
        <w:rPr>
          <w:color w:val="0000FF"/>
          <w:sz w:val="26"/>
          <w:szCs w:val="26"/>
        </w:rPr>
      </w:pPr>
      <w:r w:rsidRPr="009B5237">
        <w:rPr>
          <w:color w:val="0000FF"/>
          <w:sz w:val="26"/>
          <w:szCs w:val="26"/>
        </w:rPr>
        <w:t>К проведению проверки соответствия ТСР условиям контракта могут привлекаться эк</w:t>
      </w:r>
      <w:r w:rsidRPr="009B5237">
        <w:rPr>
          <w:color w:val="0000FF"/>
          <w:sz w:val="26"/>
          <w:szCs w:val="26"/>
        </w:rPr>
        <w:t>с</w:t>
      </w:r>
      <w:r w:rsidRPr="009B5237">
        <w:rPr>
          <w:color w:val="0000FF"/>
          <w:sz w:val="26"/>
          <w:szCs w:val="26"/>
        </w:rPr>
        <w:t>перты, экспертные организации.</w:t>
      </w:r>
    </w:p>
    <w:p w:rsidR="00834E1F" w:rsidRPr="009B5237" w:rsidRDefault="00834E1F" w:rsidP="00834E1F">
      <w:pPr>
        <w:jc w:val="both"/>
        <w:rPr>
          <w:color w:val="0000FF"/>
          <w:sz w:val="26"/>
          <w:szCs w:val="26"/>
        </w:rPr>
      </w:pPr>
      <w:r w:rsidRPr="009B5237">
        <w:rPr>
          <w:color w:val="0000FF"/>
          <w:sz w:val="26"/>
          <w:szCs w:val="26"/>
        </w:rPr>
        <w:t>Результаты проверки подписываются членами комиссии по приемке ТСР, созданной З</w:t>
      </w:r>
      <w:r w:rsidRPr="009B5237">
        <w:rPr>
          <w:color w:val="0000FF"/>
          <w:sz w:val="26"/>
          <w:szCs w:val="26"/>
        </w:rPr>
        <w:t>а</w:t>
      </w:r>
      <w:r w:rsidRPr="009B5237">
        <w:rPr>
          <w:color w:val="0000FF"/>
          <w:sz w:val="26"/>
          <w:szCs w:val="26"/>
        </w:rPr>
        <w:t>казчиком, либо, в случае привлечения экспертов и экспертных организаций, экспе</w:t>
      </w:r>
      <w:r w:rsidRPr="009B5237">
        <w:rPr>
          <w:color w:val="0000FF"/>
          <w:sz w:val="26"/>
          <w:szCs w:val="26"/>
        </w:rPr>
        <w:t>р</w:t>
      </w:r>
      <w:r w:rsidRPr="009B5237">
        <w:rPr>
          <w:color w:val="0000FF"/>
          <w:sz w:val="26"/>
          <w:szCs w:val="26"/>
        </w:rPr>
        <w:t xml:space="preserve">том или уполномоченным представителем экспертной </w:t>
      </w:r>
      <w:r w:rsidRPr="009B5237">
        <w:rPr>
          <w:color w:val="0000FF"/>
          <w:sz w:val="26"/>
          <w:szCs w:val="26"/>
        </w:rPr>
        <w:lastRenderedPageBreak/>
        <w:t>организации и должны быть объекти</w:t>
      </w:r>
      <w:r w:rsidRPr="009B5237">
        <w:rPr>
          <w:color w:val="0000FF"/>
          <w:sz w:val="26"/>
          <w:szCs w:val="26"/>
        </w:rPr>
        <w:t>в</w:t>
      </w:r>
      <w:r w:rsidRPr="009B5237">
        <w:rPr>
          <w:color w:val="0000FF"/>
          <w:sz w:val="26"/>
          <w:szCs w:val="26"/>
        </w:rPr>
        <w:t>ными, обоснованными и соответствовать законодательству Российской Фед</w:t>
      </w:r>
      <w:r w:rsidRPr="009B5237">
        <w:rPr>
          <w:color w:val="0000FF"/>
          <w:sz w:val="26"/>
          <w:szCs w:val="26"/>
        </w:rPr>
        <w:t>е</w:t>
      </w:r>
      <w:r w:rsidRPr="009B5237">
        <w:rPr>
          <w:color w:val="0000FF"/>
          <w:sz w:val="26"/>
          <w:szCs w:val="26"/>
        </w:rPr>
        <w:t>рации.</w:t>
      </w:r>
    </w:p>
    <w:p w:rsidR="00834E1F" w:rsidRPr="00B742B8" w:rsidRDefault="00834E1F" w:rsidP="00834E1F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  <w:r w:rsidRPr="00B742B8">
        <w:rPr>
          <w:color w:val="0000FF"/>
          <w:sz w:val="26"/>
          <w:szCs w:val="26"/>
        </w:rPr>
        <w:t>По результатам проверки соответствия технических характеристик слуховых аппаратов соста</w:t>
      </w:r>
      <w:r w:rsidRPr="00B742B8">
        <w:rPr>
          <w:color w:val="0000FF"/>
          <w:sz w:val="26"/>
          <w:szCs w:val="26"/>
        </w:rPr>
        <w:t>в</w:t>
      </w:r>
      <w:r w:rsidRPr="00B742B8">
        <w:rPr>
          <w:color w:val="0000FF"/>
          <w:sz w:val="26"/>
          <w:szCs w:val="26"/>
        </w:rPr>
        <w:t>ляется акт о проведенной проверке качества товара условиям контракта.</w:t>
      </w:r>
    </w:p>
    <w:p w:rsidR="00834E1F" w:rsidRPr="00B742B8" w:rsidRDefault="00834E1F" w:rsidP="00834E1F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  <w:r w:rsidRPr="00B742B8">
        <w:rPr>
          <w:color w:val="0000FF"/>
          <w:sz w:val="26"/>
          <w:szCs w:val="26"/>
        </w:rPr>
        <w:t>Выдача слуховых аппаратов Получателям до момента подписания акта о соответствии качества товара условиям контракта, Поставщиком не осуществляется.</w:t>
      </w:r>
    </w:p>
    <w:p w:rsidR="00834E1F" w:rsidRPr="008B4E6A" w:rsidRDefault="00834E1F" w:rsidP="00834E1F">
      <w:pPr>
        <w:widowControl w:val="0"/>
        <w:jc w:val="both"/>
        <w:rPr>
          <w:color w:val="0000FF"/>
          <w:sz w:val="26"/>
          <w:szCs w:val="26"/>
        </w:rPr>
      </w:pPr>
      <w:r w:rsidRPr="008B4E6A">
        <w:rPr>
          <w:color w:val="0000FF"/>
          <w:sz w:val="26"/>
          <w:szCs w:val="26"/>
        </w:rPr>
        <w:t>Поставщик, до выдачи слуховых аппаратов Получателям, уведомляет Заказчика о гото</w:t>
      </w:r>
      <w:r w:rsidRPr="008B4E6A">
        <w:rPr>
          <w:color w:val="0000FF"/>
          <w:sz w:val="26"/>
          <w:szCs w:val="26"/>
        </w:rPr>
        <w:t>в</w:t>
      </w:r>
      <w:r w:rsidRPr="008B4E6A">
        <w:rPr>
          <w:color w:val="0000FF"/>
          <w:sz w:val="26"/>
          <w:szCs w:val="26"/>
        </w:rPr>
        <w:t xml:space="preserve">ности к выдаче слуховых аппаратов Получателям. </w:t>
      </w:r>
    </w:p>
    <w:p w:rsidR="00834E1F" w:rsidRPr="008B4E6A" w:rsidRDefault="00834E1F" w:rsidP="00834E1F">
      <w:pPr>
        <w:widowControl w:val="0"/>
        <w:jc w:val="both"/>
        <w:rPr>
          <w:color w:val="0000FF"/>
          <w:sz w:val="26"/>
          <w:szCs w:val="26"/>
        </w:rPr>
      </w:pPr>
      <w:r w:rsidRPr="008B4E6A">
        <w:rPr>
          <w:color w:val="0000FF"/>
          <w:sz w:val="26"/>
          <w:szCs w:val="26"/>
        </w:rPr>
        <w:t>При передаче слухового аппарата Поставщик должен распаковать его, привести в това</w:t>
      </w:r>
      <w:r w:rsidRPr="008B4E6A">
        <w:rPr>
          <w:color w:val="0000FF"/>
          <w:sz w:val="26"/>
          <w:szCs w:val="26"/>
        </w:rPr>
        <w:t>р</w:t>
      </w:r>
      <w:r w:rsidRPr="008B4E6A">
        <w:rPr>
          <w:color w:val="0000FF"/>
          <w:sz w:val="26"/>
          <w:szCs w:val="26"/>
        </w:rPr>
        <w:t>ный вид, обучить, при необходимости, Получателя правилам использования им, разъя</w:t>
      </w:r>
      <w:r w:rsidRPr="008B4E6A">
        <w:rPr>
          <w:color w:val="0000FF"/>
          <w:sz w:val="26"/>
          <w:szCs w:val="26"/>
        </w:rPr>
        <w:t>с</w:t>
      </w:r>
      <w:r w:rsidRPr="008B4E6A">
        <w:rPr>
          <w:color w:val="0000FF"/>
          <w:sz w:val="26"/>
          <w:szCs w:val="26"/>
        </w:rPr>
        <w:t>нить Получателю условия и требования к его эксплуатации.</w:t>
      </w:r>
    </w:p>
    <w:p w:rsidR="00834E1F" w:rsidRPr="002729F3" w:rsidRDefault="00834E1F" w:rsidP="00834E1F">
      <w:pPr>
        <w:jc w:val="both"/>
        <w:rPr>
          <w:sz w:val="26"/>
          <w:szCs w:val="26"/>
        </w:rPr>
      </w:pPr>
      <w:r w:rsidRPr="002729F3">
        <w:rPr>
          <w:sz w:val="26"/>
          <w:szCs w:val="26"/>
          <w:shd w:val="clear" w:color="auto" w:fill="FFFFFF"/>
        </w:rPr>
        <w:t>При передаче Получателям ТСР необходимо произвести настройку слуховых аппар</w:t>
      </w:r>
      <w:r w:rsidRPr="002729F3">
        <w:rPr>
          <w:sz w:val="26"/>
          <w:szCs w:val="26"/>
          <w:shd w:val="clear" w:color="auto" w:fill="FFFFFF"/>
        </w:rPr>
        <w:t>а</w:t>
      </w:r>
      <w:r w:rsidRPr="002729F3">
        <w:rPr>
          <w:sz w:val="26"/>
          <w:szCs w:val="26"/>
          <w:shd w:val="clear" w:color="auto" w:fill="FFFFFF"/>
        </w:rPr>
        <w:t xml:space="preserve">тов. Услуга по настройке слуховых аппаратов </w:t>
      </w:r>
      <w:r w:rsidRPr="002729F3">
        <w:rPr>
          <w:sz w:val="26"/>
          <w:szCs w:val="26"/>
        </w:rPr>
        <w:t>в соответствии с Федеральным законом от 4 мая 2011 г. № 99-ФЗ «О лицензировании отдельных видов деятельности», Фед</w:t>
      </w:r>
      <w:r w:rsidRPr="002729F3">
        <w:rPr>
          <w:sz w:val="26"/>
          <w:szCs w:val="26"/>
        </w:rPr>
        <w:t>е</w:t>
      </w:r>
      <w:r w:rsidRPr="002729F3">
        <w:rPr>
          <w:sz w:val="26"/>
          <w:szCs w:val="26"/>
        </w:rPr>
        <w:t>ральным законом от 21 ноября 2011 г. № 323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«сурдол</w:t>
      </w:r>
      <w:r w:rsidRPr="002729F3">
        <w:rPr>
          <w:sz w:val="26"/>
          <w:szCs w:val="26"/>
        </w:rPr>
        <w:t>о</w:t>
      </w:r>
      <w:r w:rsidRPr="002729F3">
        <w:rPr>
          <w:sz w:val="26"/>
          <w:szCs w:val="26"/>
        </w:rPr>
        <w:t>гия-оториноларингология»</w:t>
      </w:r>
      <w:r w:rsidRPr="002729F3">
        <w:rPr>
          <w:sz w:val="26"/>
          <w:szCs w:val="26"/>
          <w:shd w:val="clear" w:color="auto" w:fill="FFFFFF"/>
        </w:rPr>
        <w:t xml:space="preserve"> должна осуществляться на основании </w:t>
      </w:r>
      <w:r w:rsidRPr="002729F3">
        <w:rPr>
          <w:b/>
          <w:kern w:val="2"/>
          <w:sz w:val="26"/>
          <w:szCs w:val="26"/>
        </w:rPr>
        <w:t>лицензии</w:t>
      </w:r>
      <w:r w:rsidRPr="002729F3">
        <w:rPr>
          <w:kern w:val="2"/>
          <w:sz w:val="26"/>
          <w:szCs w:val="26"/>
        </w:rPr>
        <w:t xml:space="preserve"> на осущест</w:t>
      </w:r>
      <w:r w:rsidRPr="002729F3">
        <w:rPr>
          <w:kern w:val="2"/>
          <w:sz w:val="26"/>
          <w:szCs w:val="26"/>
        </w:rPr>
        <w:t>в</w:t>
      </w:r>
      <w:r w:rsidRPr="002729F3">
        <w:rPr>
          <w:kern w:val="2"/>
          <w:sz w:val="26"/>
          <w:szCs w:val="26"/>
        </w:rPr>
        <w:t>ление медицинской деятельности по профилю «сурдология-оториноларингология» де</w:t>
      </w:r>
      <w:r w:rsidRPr="002729F3">
        <w:rPr>
          <w:kern w:val="2"/>
          <w:sz w:val="26"/>
          <w:szCs w:val="26"/>
        </w:rPr>
        <w:t>й</w:t>
      </w:r>
      <w:r w:rsidRPr="002729F3">
        <w:rPr>
          <w:kern w:val="2"/>
          <w:sz w:val="26"/>
          <w:szCs w:val="26"/>
        </w:rPr>
        <w:t xml:space="preserve">ствующей на территории Омской области. </w:t>
      </w:r>
      <w:r w:rsidRPr="002729F3">
        <w:rPr>
          <w:sz w:val="26"/>
          <w:szCs w:val="26"/>
        </w:rPr>
        <w:t>При отсутствии данной лицензии у Поставщ</w:t>
      </w:r>
      <w:r w:rsidRPr="002729F3">
        <w:rPr>
          <w:sz w:val="26"/>
          <w:szCs w:val="26"/>
        </w:rPr>
        <w:t>и</w:t>
      </w:r>
      <w:r w:rsidRPr="002729F3">
        <w:rPr>
          <w:sz w:val="26"/>
          <w:szCs w:val="26"/>
        </w:rPr>
        <w:t>ка, он вправе привлекать к оказанию услуг по настройке слуховых аппаратов соисполн</w:t>
      </w:r>
      <w:r w:rsidRPr="002729F3">
        <w:rPr>
          <w:sz w:val="26"/>
          <w:szCs w:val="26"/>
        </w:rPr>
        <w:t>и</w:t>
      </w:r>
      <w:r w:rsidRPr="002729F3">
        <w:rPr>
          <w:sz w:val="26"/>
          <w:szCs w:val="26"/>
        </w:rPr>
        <w:t>теля, имеющего соответствующую лицензию. При этом ответственность за неисполнение или ненадлежащее исполнение обязательств по оказанию данного вида услуг перед З</w:t>
      </w:r>
      <w:r w:rsidRPr="002729F3">
        <w:rPr>
          <w:sz w:val="26"/>
          <w:szCs w:val="26"/>
        </w:rPr>
        <w:t>а</w:t>
      </w:r>
      <w:r w:rsidRPr="002729F3">
        <w:rPr>
          <w:sz w:val="26"/>
          <w:szCs w:val="26"/>
        </w:rPr>
        <w:t>казчиком несет Поставщик.</w:t>
      </w:r>
    </w:p>
    <w:p w:rsidR="00834E1F" w:rsidRPr="008930A8" w:rsidRDefault="00834E1F" w:rsidP="00834E1F">
      <w:pPr>
        <w:widowControl w:val="0"/>
        <w:jc w:val="both"/>
        <w:rPr>
          <w:sz w:val="26"/>
          <w:szCs w:val="26"/>
        </w:rPr>
      </w:pPr>
      <w:r w:rsidRPr="008930A8">
        <w:rPr>
          <w:sz w:val="26"/>
          <w:szCs w:val="26"/>
        </w:rPr>
        <w:t>Заказчик вправе проверять выполнение обязательств Поставщиком путем выборочного контроля товара, выдаваемого Получателям по месту их жительства на соответствие техническим хара</w:t>
      </w:r>
      <w:r w:rsidRPr="008930A8">
        <w:rPr>
          <w:sz w:val="26"/>
          <w:szCs w:val="26"/>
        </w:rPr>
        <w:t>к</w:t>
      </w:r>
      <w:r w:rsidRPr="008930A8">
        <w:rPr>
          <w:sz w:val="26"/>
          <w:szCs w:val="26"/>
        </w:rPr>
        <w:t>теристикам, указанным в контракте.</w:t>
      </w:r>
    </w:p>
    <w:p w:rsidR="00834E1F" w:rsidRPr="008930A8" w:rsidRDefault="00834E1F" w:rsidP="00834E1F">
      <w:pPr>
        <w:widowControl w:val="0"/>
        <w:jc w:val="both"/>
        <w:rPr>
          <w:sz w:val="26"/>
          <w:szCs w:val="26"/>
        </w:rPr>
      </w:pPr>
      <w:r w:rsidRPr="008930A8">
        <w:rPr>
          <w:sz w:val="26"/>
          <w:szCs w:val="26"/>
        </w:rPr>
        <w:t>Заказчик вправе контролировать выдачу товара Получателям путем визуального осмотра временных складов хранения товара и пунктов выдачи ТСР, организованных Поставщ</w:t>
      </w:r>
      <w:r w:rsidRPr="008930A8">
        <w:rPr>
          <w:sz w:val="26"/>
          <w:szCs w:val="26"/>
        </w:rPr>
        <w:t>и</w:t>
      </w:r>
      <w:r w:rsidRPr="008930A8">
        <w:rPr>
          <w:sz w:val="26"/>
          <w:szCs w:val="26"/>
        </w:rPr>
        <w:t>ком.</w:t>
      </w:r>
    </w:p>
    <w:p w:rsidR="00834E1F" w:rsidRPr="008930A8" w:rsidRDefault="00834E1F" w:rsidP="00834E1F">
      <w:pPr>
        <w:widowControl w:val="0"/>
        <w:jc w:val="both"/>
        <w:rPr>
          <w:sz w:val="26"/>
          <w:szCs w:val="26"/>
        </w:rPr>
      </w:pPr>
      <w:r w:rsidRPr="008B4E6A">
        <w:rPr>
          <w:color w:val="0000FF"/>
          <w:sz w:val="26"/>
          <w:szCs w:val="26"/>
        </w:rPr>
        <w:t>Передача</w:t>
      </w:r>
      <w:r w:rsidRPr="008930A8">
        <w:rPr>
          <w:sz w:val="26"/>
          <w:szCs w:val="26"/>
        </w:rPr>
        <w:t xml:space="preserve"> (вручение) ТСР осуществляется Поставщиком на основании акта приема – п</w:t>
      </w:r>
      <w:r w:rsidRPr="008930A8">
        <w:rPr>
          <w:sz w:val="26"/>
          <w:szCs w:val="26"/>
        </w:rPr>
        <w:t>е</w:t>
      </w:r>
      <w:r w:rsidRPr="008930A8">
        <w:rPr>
          <w:sz w:val="26"/>
          <w:szCs w:val="26"/>
        </w:rPr>
        <w:t>редачи, подписанного Получателем либо его представителем, имеющим соответству</w:t>
      </w:r>
      <w:r w:rsidRPr="008930A8">
        <w:rPr>
          <w:sz w:val="26"/>
          <w:szCs w:val="26"/>
        </w:rPr>
        <w:t>ю</w:t>
      </w:r>
      <w:r w:rsidRPr="008930A8">
        <w:rPr>
          <w:sz w:val="26"/>
          <w:szCs w:val="26"/>
        </w:rPr>
        <w:t>щие полномочия, в трех экземплярах.</w:t>
      </w:r>
    </w:p>
    <w:p w:rsidR="00834E1F" w:rsidRPr="008930A8" w:rsidRDefault="00834E1F" w:rsidP="00834E1F">
      <w:pPr>
        <w:widowControl w:val="0"/>
        <w:jc w:val="both"/>
        <w:rPr>
          <w:sz w:val="26"/>
          <w:szCs w:val="26"/>
        </w:rPr>
      </w:pPr>
      <w:r w:rsidRPr="008930A8">
        <w:rPr>
          <w:sz w:val="26"/>
          <w:szCs w:val="26"/>
        </w:rPr>
        <w:t>Выдача ТСР осуществляется Поставщиком при предъявлении Получателем документа, удост</w:t>
      </w:r>
      <w:r w:rsidRPr="008930A8">
        <w:rPr>
          <w:sz w:val="26"/>
          <w:szCs w:val="26"/>
        </w:rPr>
        <w:t>о</w:t>
      </w:r>
      <w:r w:rsidRPr="008930A8">
        <w:rPr>
          <w:sz w:val="26"/>
          <w:szCs w:val="26"/>
        </w:rPr>
        <w:t>веряющего личность, и действующей индивидуальной программы реабилитации или абилитации инвалида.</w:t>
      </w:r>
    </w:p>
    <w:p w:rsidR="00834E1F" w:rsidRPr="008930A8" w:rsidRDefault="00834E1F" w:rsidP="00834E1F">
      <w:pPr>
        <w:widowControl w:val="0"/>
        <w:jc w:val="both"/>
        <w:rPr>
          <w:sz w:val="26"/>
          <w:szCs w:val="26"/>
        </w:rPr>
      </w:pPr>
      <w:r w:rsidRPr="008930A8">
        <w:rPr>
          <w:sz w:val="26"/>
          <w:szCs w:val="26"/>
        </w:rPr>
        <w:t>В случае вручения Поставщиком ТСР представителю Получателя, последним дополн</w:t>
      </w:r>
      <w:r w:rsidRPr="008930A8">
        <w:rPr>
          <w:sz w:val="26"/>
          <w:szCs w:val="26"/>
        </w:rPr>
        <w:t>и</w:t>
      </w:r>
      <w:r w:rsidRPr="008930A8">
        <w:rPr>
          <w:sz w:val="26"/>
          <w:szCs w:val="26"/>
        </w:rPr>
        <w:t>тельно предъявляется документ, удостоверяющий личность и документ, подтвержда</w:t>
      </w:r>
      <w:r w:rsidRPr="008930A8">
        <w:rPr>
          <w:sz w:val="26"/>
          <w:szCs w:val="26"/>
        </w:rPr>
        <w:t>ю</w:t>
      </w:r>
      <w:r w:rsidRPr="008930A8">
        <w:rPr>
          <w:sz w:val="26"/>
          <w:szCs w:val="26"/>
        </w:rPr>
        <w:t>щий полномочия.</w:t>
      </w:r>
    </w:p>
    <w:p w:rsidR="00834E1F" w:rsidRPr="00955345" w:rsidRDefault="00834E1F" w:rsidP="00834E1F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  <w:r w:rsidRPr="00955345">
        <w:rPr>
          <w:color w:val="0000FF"/>
          <w:sz w:val="26"/>
          <w:szCs w:val="26"/>
        </w:rPr>
        <w:t xml:space="preserve">Результат приемки поставленного товара оформляется путем подписания Заказчиком предоставленного Поставщиком Акта выполненных работ, оказанных услуг, поставки товара в пользу граждан в целях их социального обеспечения в срок, не превышающий </w:t>
      </w:r>
      <w:r w:rsidRPr="00955345">
        <w:rPr>
          <w:b/>
          <w:color w:val="0000FF"/>
          <w:sz w:val="26"/>
          <w:szCs w:val="26"/>
        </w:rPr>
        <w:t>10</w:t>
      </w:r>
      <w:r w:rsidRPr="00955345">
        <w:rPr>
          <w:color w:val="0000FF"/>
          <w:sz w:val="26"/>
          <w:szCs w:val="26"/>
        </w:rPr>
        <w:t xml:space="preserve"> рабочих дней с даты получения Заказчиком </w:t>
      </w:r>
      <w:r w:rsidRPr="00955345">
        <w:rPr>
          <w:color w:val="0000FF"/>
          <w:sz w:val="26"/>
          <w:szCs w:val="26"/>
        </w:rPr>
        <w:lastRenderedPageBreak/>
        <w:t>надлежащим образом оформленных док</w:t>
      </w:r>
      <w:r w:rsidRPr="00955345">
        <w:rPr>
          <w:color w:val="0000FF"/>
          <w:sz w:val="26"/>
          <w:szCs w:val="26"/>
        </w:rPr>
        <w:t>у</w:t>
      </w:r>
      <w:r w:rsidRPr="00955345">
        <w:rPr>
          <w:color w:val="0000FF"/>
          <w:sz w:val="26"/>
          <w:szCs w:val="26"/>
        </w:rPr>
        <w:t>ментов (акт приема-передачи, реестр Получателей, обеспече</w:t>
      </w:r>
      <w:r w:rsidRPr="00955345">
        <w:rPr>
          <w:color w:val="0000FF"/>
          <w:sz w:val="26"/>
          <w:szCs w:val="26"/>
        </w:rPr>
        <w:t>н</w:t>
      </w:r>
      <w:r w:rsidRPr="00955345">
        <w:rPr>
          <w:color w:val="0000FF"/>
          <w:sz w:val="26"/>
          <w:szCs w:val="26"/>
        </w:rPr>
        <w:t>ных ТСР, отрывной талон к именному «Направлению»).</w:t>
      </w:r>
    </w:p>
    <w:p w:rsidR="00834E1F" w:rsidRPr="008930A8" w:rsidRDefault="00834E1F" w:rsidP="00834E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0A8">
        <w:rPr>
          <w:sz w:val="26"/>
          <w:szCs w:val="26"/>
        </w:rPr>
        <w:t>В случае отсутствия возможности выдать товар Получателю, в том числе в связи с ист</w:t>
      </w:r>
      <w:r w:rsidRPr="008930A8">
        <w:rPr>
          <w:sz w:val="26"/>
          <w:szCs w:val="26"/>
        </w:rPr>
        <w:t>е</w:t>
      </w:r>
      <w:r w:rsidRPr="008930A8">
        <w:rPr>
          <w:sz w:val="26"/>
          <w:szCs w:val="26"/>
        </w:rPr>
        <w:t>чением срока действия индивидуальной программы реабилитации или абилитации инв</w:t>
      </w:r>
      <w:r w:rsidRPr="008930A8">
        <w:rPr>
          <w:sz w:val="26"/>
          <w:szCs w:val="26"/>
        </w:rPr>
        <w:t>а</w:t>
      </w:r>
      <w:r w:rsidRPr="008930A8">
        <w:rPr>
          <w:sz w:val="26"/>
          <w:szCs w:val="26"/>
        </w:rPr>
        <w:t>лида, отказом Получателя от получения товара, смертью Получателя или иными прич</w:t>
      </w:r>
      <w:r w:rsidRPr="008930A8">
        <w:rPr>
          <w:sz w:val="26"/>
          <w:szCs w:val="26"/>
        </w:rPr>
        <w:t>и</w:t>
      </w:r>
      <w:r w:rsidRPr="008930A8">
        <w:rPr>
          <w:sz w:val="26"/>
          <w:szCs w:val="26"/>
        </w:rPr>
        <w:t>нами, Поставщик не позднее дня следующего за датой доставки (датой окончания пери</w:t>
      </w:r>
      <w:r w:rsidRPr="008930A8">
        <w:rPr>
          <w:sz w:val="26"/>
          <w:szCs w:val="26"/>
        </w:rPr>
        <w:t>о</w:t>
      </w:r>
      <w:r w:rsidRPr="008930A8">
        <w:rPr>
          <w:sz w:val="26"/>
          <w:szCs w:val="26"/>
        </w:rPr>
        <w:t>да доставки) письменно информирует об этом Заказчика с приложением подтвержда</w:t>
      </w:r>
      <w:r w:rsidRPr="008930A8">
        <w:rPr>
          <w:sz w:val="26"/>
          <w:szCs w:val="26"/>
        </w:rPr>
        <w:t>ю</w:t>
      </w:r>
      <w:r w:rsidRPr="008930A8">
        <w:rPr>
          <w:sz w:val="26"/>
          <w:szCs w:val="26"/>
        </w:rPr>
        <w:t>щих документов и материалов (например: детализация телефонных звонков, фотофайлы, видеозапись и др.).</w:t>
      </w:r>
    </w:p>
    <w:p w:rsidR="00834E1F" w:rsidRPr="008930A8" w:rsidRDefault="00834E1F" w:rsidP="00834E1F">
      <w:pPr>
        <w:autoSpaceDE w:val="0"/>
        <w:autoSpaceDN w:val="0"/>
        <w:adjustRightInd w:val="0"/>
        <w:jc w:val="both"/>
      </w:pPr>
      <w:r w:rsidRPr="008930A8">
        <w:rPr>
          <w:sz w:val="26"/>
          <w:szCs w:val="26"/>
        </w:rPr>
        <w:t>В случае неинформирования Заказчика о причинах невозможности выдачи товара Пол</w:t>
      </w:r>
      <w:r w:rsidRPr="008930A8">
        <w:rPr>
          <w:sz w:val="26"/>
          <w:szCs w:val="26"/>
        </w:rPr>
        <w:t>у</w:t>
      </w:r>
      <w:r w:rsidRPr="008930A8">
        <w:rPr>
          <w:sz w:val="26"/>
          <w:szCs w:val="26"/>
        </w:rPr>
        <w:t>чателю, товар не считается поставленным.</w:t>
      </w:r>
    </w:p>
    <w:p w:rsidR="00834E1F" w:rsidRDefault="00834E1F" w:rsidP="00834E1F">
      <w:pPr>
        <w:jc w:val="both"/>
        <w:rPr>
          <w:b/>
          <w:color w:val="800000"/>
          <w:sz w:val="16"/>
          <w:szCs w:val="16"/>
        </w:rPr>
      </w:pPr>
    </w:p>
    <w:p w:rsidR="00834E1F" w:rsidRPr="00C10031" w:rsidRDefault="00834E1F" w:rsidP="00834E1F">
      <w:pPr>
        <w:jc w:val="both"/>
        <w:rPr>
          <w:b/>
          <w:sz w:val="26"/>
          <w:szCs w:val="26"/>
        </w:rPr>
      </w:pPr>
      <w:r w:rsidRPr="00C10031">
        <w:rPr>
          <w:b/>
          <w:color w:val="0000FF"/>
          <w:sz w:val="26"/>
          <w:szCs w:val="26"/>
        </w:rPr>
        <w:t>4.7.</w:t>
      </w:r>
      <w:r w:rsidRPr="00C10031">
        <w:rPr>
          <w:b/>
          <w:sz w:val="26"/>
          <w:szCs w:val="26"/>
        </w:rPr>
        <w:t xml:space="preserve"> Гарантийные требования к ТСР:</w:t>
      </w:r>
    </w:p>
    <w:p w:rsidR="00834E1F" w:rsidRPr="00C10031" w:rsidRDefault="00834E1F" w:rsidP="00834E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10031">
        <w:rPr>
          <w:sz w:val="26"/>
          <w:szCs w:val="26"/>
        </w:rPr>
        <w:t>Гарантийный срок на слуховые аппараты и на ушные вкладыши индивидуального изг</w:t>
      </w:r>
      <w:r w:rsidRPr="00C10031">
        <w:rPr>
          <w:sz w:val="26"/>
          <w:szCs w:val="26"/>
        </w:rPr>
        <w:t>о</w:t>
      </w:r>
      <w:r w:rsidRPr="00C10031">
        <w:rPr>
          <w:sz w:val="26"/>
          <w:szCs w:val="26"/>
        </w:rPr>
        <w:t xml:space="preserve">товления </w:t>
      </w:r>
      <w:r w:rsidRPr="00C10031">
        <w:rPr>
          <w:sz w:val="26"/>
          <w:szCs w:val="26"/>
          <w:lang w:eastAsia="zh-CN"/>
        </w:rPr>
        <w:t>устанавливается со дня подписания акта приема-передачи Получателем и с</w:t>
      </w:r>
      <w:r w:rsidRPr="00C10031">
        <w:rPr>
          <w:sz w:val="26"/>
          <w:szCs w:val="26"/>
          <w:lang w:eastAsia="zh-CN"/>
        </w:rPr>
        <w:t>о</w:t>
      </w:r>
      <w:r w:rsidRPr="00C10031">
        <w:rPr>
          <w:sz w:val="26"/>
          <w:szCs w:val="26"/>
          <w:lang w:eastAsia="zh-CN"/>
        </w:rPr>
        <w:t xml:space="preserve">ставляет </w:t>
      </w:r>
      <w:r w:rsidRPr="00C10031">
        <w:rPr>
          <w:b/>
          <w:sz w:val="26"/>
          <w:szCs w:val="26"/>
          <w:lang w:eastAsia="zh-CN"/>
        </w:rPr>
        <w:t>12</w:t>
      </w:r>
      <w:r w:rsidRPr="00C10031">
        <w:rPr>
          <w:sz w:val="26"/>
          <w:szCs w:val="26"/>
          <w:lang w:eastAsia="zh-CN"/>
        </w:rPr>
        <w:t xml:space="preserve"> месяцев</w:t>
      </w:r>
      <w:r w:rsidRPr="00C10031">
        <w:rPr>
          <w:color w:val="000000"/>
          <w:sz w:val="26"/>
          <w:szCs w:val="26"/>
        </w:rPr>
        <w:t xml:space="preserve">. </w:t>
      </w:r>
    </w:p>
    <w:p w:rsidR="00834E1F" w:rsidRPr="00C10031" w:rsidRDefault="00834E1F" w:rsidP="00834E1F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C10031">
        <w:rPr>
          <w:sz w:val="26"/>
          <w:szCs w:val="26"/>
        </w:rPr>
        <w:t>Поставщик гарантирует качество и безопасность слухового аппарата и ушного вкладыша индивидуального изготовления действующими стандартами и техническими требован</w:t>
      </w:r>
      <w:r w:rsidRPr="00C10031">
        <w:rPr>
          <w:sz w:val="26"/>
          <w:szCs w:val="26"/>
        </w:rPr>
        <w:t>и</w:t>
      </w:r>
      <w:r w:rsidRPr="00C10031">
        <w:rPr>
          <w:sz w:val="26"/>
          <w:szCs w:val="26"/>
        </w:rPr>
        <w:t>ями, установленными в Российской Федерации. Наличие гарантии на слуховой аппарат удостоверяется выд</w:t>
      </w:r>
      <w:r w:rsidRPr="00C10031">
        <w:rPr>
          <w:sz w:val="26"/>
          <w:szCs w:val="26"/>
        </w:rPr>
        <w:t>а</w:t>
      </w:r>
      <w:r w:rsidRPr="00C10031">
        <w:rPr>
          <w:sz w:val="26"/>
          <w:szCs w:val="26"/>
        </w:rPr>
        <w:t xml:space="preserve">чей Поставщиком </w:t>
      </w:r>
      <w:r>
        <w:rPr>
          <w:sz w:val="26"/>
          <w:szCs w:val="26"/>
        </w:rPr>
        <w:t>П</w:t>
      </w:r>
      <w:r w:rsidRPr="00C10031">
        <w:rPr>
          <w:sz w:val="26"/>
          <w:szCs w:val="26"/>
        </w:rPr>
        <w:t>олучателю гарантийного талона, заполненного надлежащим образом: с указанием наименования слухового аппарата, даты начала и</w:t>
      </w:r>
      <w:r w:rsidRPr="00C10031">
        <w:rPr>
          <w:sz w:val="26"/>
          <w:szCs w:val="26"/>
        </w:rPr>
        <w:t>с</w:t>
      </w:r>
      <w:r w:rsidRPr="00C10031">
        <w:rPr>
          <w:sz w:val="26"/>
          <w:szCs w:val="26"/>
        </w:rPr>
        <w:t>числения гарантийного срока, печати и подписи Поставщика. Гарантийный талон пред</w:t>
      </w:r>
      <w:r w:rsidRPr="00C10031">
        <w:rPr>
          <w:sz w:val="26"/>
          <w:szCs w:val="26"/>
        </w:rPr>
        <w:t>о</w:t>
      </w:r>
      <w:r w:rsidRPr="00C10031">
        <w:rPr>
          <w:sz w:val="26"/>
          <w:szCs w:val="26"/>
        </w:rPr>
        <w:t>ставляется Поставщиком вместе со слуховым аппаратом.</w:t>
      </w:r>
      <w:r w:rsidRPr="00C10031">
        <w:rPr>
          <w:color w:val="000000"/>
          <w:sz w:val="26"/>
          <w:szCs w:val="26"/>
        </w:rPr>
        <w:t xml:space="preserve"> </w:t>
      </w:r>
      <w:r w:rsidRPr="00C10031">
        <w:rPr>
          <w:sz w:val="26"/>
          <w:szCs w:val="26"/>
        </w:rPr>
        <w:t>Наличие гарантии на слуховой аппарат и ушной вкладыш индивидуального изготовления, удостоверяется выдачей П</w:t>
      </w:r>
      <w:r w:rsidRPr="00C10031">
        <w:rPr>
          <w:sz w:val="26"/>
          <w:szCs w:val="26"/>
        </w:rPr>
        <w:t>о</w:t>
      </w:r>
      <w:r w:rsidRPr="00C10031">
        <w:rPr>
          <w:sz w:val="26"/>
          <w:szCs w:val="26"/>
        </w:rPr>
        <w:t xml:space="preserve">ставщиком </w:t>
      </w:r>
      <w:r>
        <w:rPr>
          <w:sz w:val="26"/>
          <w:szCs w:val="26"/>
        </w:rPr>
        <w:t>П</w:t>
      </w:r>
      <w:r w:rsidRPr="00C10031">
        <w:rPr>
          <w:sz w:val="26"/>
          <w:szCs w:val="26"/>
        </w:rPr>
        <w:t>олучателю акта приема-передачи.</w:t>
      </w:r>
      <w:r w:rsidRPr="00C10031">
        <w:rPr>
          <w:color w:val="FF0000"/>
          <w:sz w:val="26"/>
          <w:szCs w:val="26"/>
        </w:rPr>
        <w:t xml:space="preserve"> </w:t>
      </w:r>
    </w:p>
    <w:p w:rsidR="00834E1F" w:rsidRPr="00C10031" w:rsidRDefault="00834E1F" w:rsidP="00834E1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10031">
        <w:rPr>
          <w:sz w:val="26"/>
          <w:szCs w:val="26"/>
        </w:rPr>
        <w:t>Поставщик гарантирует, что предоставляемый слуховой аппарат свободен от прав трет</w:t>
      </w:r>
      <w:r w:rsidRPr="00C10031">
        <w:rPr>
          <w:sz w:val="26"/>
          <w:szCs w:val="26"/>
        </w:rPr>
        <w:t>ь</w:t>
      </w:r>
      <w:r w:rsidRPr="00C10031">
        <w:rPr>
          <w:sz w:val="26"/>
          <w:szCs w:val="26"/>
        </w:rPr>
        <w:t>их лиц, не является предметом спора, не находится в залоге, под арестом или иным обр</w:t>
      </w:r>
      <w:r w:rsidRPr="00C10031">
        <w:rPr>
          <w:sz w:val="26"/>
          <w:szCs w:val="26"/>
        </w:rPr>
        <w:t>е</w:t>
      </w:r>
      <w:r w:rsidRPr="00C10031">
        <w:rPr>
          <w:sz w:val="26"/>
          <w:szCs w:val="26"/>
        </w:rPr>
        <w:t xml:space="preserve">менением, а также гарантирует, что к </w:t>
      </w:r>
      <w:r>
        <w:rPr>
          <w:sz w:val="26"/>
          <w:szCs w:val="26"/>
        </w:rPr>
        <w:t>З</w:t>
      </w:r>
      <w:r w:rsidRPr="00C10031">
        <w:rPr>
          <w:sz w:val="26"/>
          <w:szCs w:val="26"/>
        </w:rPr>
        <w:t>аказчику не будут применены меры материальной ответственности по искам третьих лиц в отношении нарушения п</w:t>
      </w:r>
      <w:r w:rsidRPr="00C10031">
        <w:rPr>
          <w:sz w:val="26"/>
          <w:szCs w:val="26"/>
        </w:rPr>
        <w:t>а</w:t>
      </w:r>
      <w:r w:rsidRPr="00C10031">
        <w:rPr>
          <w:sz w:val="26"/>
          <w:szCs w:val="26"/>
        </w:rPr>
        <w:t>тентных прав, а также прав на использование торговой марки или промышленных образцов, связанных с использованием сл</w:t>
      </w:r>
      <w:r w:rsidRPr="00C10031">
        <w:rPr>
          <w:sz w:val="26"/>
          <w:szCs w:val="26"/>
        </w:rPr>
        <w:t>у</w:t>
      </w:r>
      <w:r w:rsidRPr="00C10031">
        <w:rPr>
          <w:sz w:val="26"/>
          <w:szCs w:val="26"/>
        </w:rPr>
        <w:t>хового аппарата или любой его части в Российской Федерации.</w:t>
      </w:r>
      <w:r w:rsidRPr="00C10031">
        <w:rPr>
          <w:color w:val="000000"/>
          <w:sz w:val="26"/>
          <w:szCs w:val="26"/>
        </w:rPr>
        <w:t xml:space="preserve"> </w:t>
      </w:r>
    </w:p>
    <w:p w:rsidR="00834E1F" w:rsidRPr="00C10031" w:rsidRDefault="00834E1F" w:rsidP="00834E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0031">
        <w:rPr>
          <w:sz w:val="26"/>
          <w:szCs w:val="26"/>
        </w:rPr>
        <w:t>Если выданный слуховой аппарат</w:t>
      </w:r>
      <w:r>
        <w:rPr>
          <w:sz w:val="26"/>
          <w:szCs w:val="26"/>
        </w:rPr>
        <w:t xml:space="preserve"> буде</w:t>
      </w:r>
      <w:r w:rsidRPr="00C10031">
        <w:rPr>
          <w:sz w:val="26"/>
          <w:szCs w:val="26"/>
        </w:rPr>
        <w:t>т иметь дефекты, которые не позволят использ</w:t>
      </w:r>
      <w:r w:rsidRPr="00C10031">
        <w:rPr>
          <w:sz w:val="26"/>
          <w:szCs w:val="26"/>
        </w:rPr>
        <w:t>о</w:t>
      </w:r>
      <w:r w:rsidRPr="00C10031">
        <w:rPr>
          <w:sz w:val="26"/>
          <w:szCs w:val="26"/>
        </w:rPr>
        <w:t>вать слуховой аппарат, изделие по назначению, Поставщик устраняет недостатки, обн</w:t>
      </w:r>
      <w:r w:rsidRPr="00C10031">
        <w:rPr>
          <w:sz w:val="26"/>
          <w:szCs w:val="26"/>
        </w:rPr>
        <w:t>а</w:t>
      </w:r>
      <w:r w:rsidRPr="00C10031">
        <w:rPr>
          <w:sz w:val="26"/>
          <w:szCs w:val="26"/>
        </w:rPr>
        <w:t xml:space="preserve">руженные Получателями, производит замену слухового аппарата, изделия, настройку слухового аппарата, в течение </w:t>
      </w:r>
      <w:r w:rsidRPr="00C10031">
        <w:rPr>
          <w:b/>
          <w:sz w:val="26"/>
          <w:szCs w:val="26"/>
        </w:rPr>
        <w:t>10</w:t>
      </w:r>
      <w:r w:rsidRPr="00C10031">
        <w:rPr>
          <w:sz w:val="26"/>
          <w:szCs w:val="26"/>
        </w:rPr>
        <w:t xml:space="preserve"> (десяти) дней с даты обращения </w:t>
      </w:r>
      <w:r>
        <w:rPr>
          <w:sz w:val="26"/>
          <w:szCs w:val="26"/>
        </w:rPr>
        <w:t>П</w:t>
      </w:r>
      <w:r w:rsidRPr="00C10031">
        <w:rPr>
          <w:sz w:val="26"/>
          <w:szCs w:val="26"/>
        </w:rPr>
        <w:t>олучателя к Поста</w:t>
      </w:r>
      <w:r w:rsidRPr="00C10031">
        <w:rPr>
          <w:sz w:val="26"/>
          <w:szCs w:val="26"/>
        </w:rPr>
        <w:t>в</w:t>
      </w:r>
      <w:r w:rsidRPr="00C10031">
        <w:rPr>
          <w:sz w:val="26"/>
          <w:szCs w:val="26"/>
        </w:rPr>
        <w:t>щику.</w:t>
      </w:r>
      <w:r w:rsidRPr="00C10031">
        <w:rPr>
          <w:color w:val="000000"/>
          <w:sz w:val="26"/>
          <w:szCs w:val="26"/>
        </w:rPr>
        <w:t xml:space="preserve"> </w:t>
      </w:r>
      <w:r w:rsidRPr="00C10031">
        <w:rPr>
          <w:sz w:val="26"/>
          <w:szCs w:val="26"/>
        </w:rPr>
        <w:t>В случае невозможности эксплуатации слухового аппарата, изделия по вине П</w:t>
      </w:r>
      <w:r w:rsidRPr="00C10031">
        <w:rPr>
          <w:sz w:val="26"/>
          <w:szCs w:val="26"/>
        </w:rPr>
        <w:t>о</w:t>
      </w:r>
      <w:r w:rsidRPr="00C10031">
        <w:rPr>
          <w:sz w:val="26"/>
          <w:szCs w:val="26"/>
        </w:rPr>
        <w:t xml:space="preserve">ставщика, производителя, все </w:t>
      </w:r>
      <w:r>
        <w:rPr>
          <w:sz w:val="26"/>
          <w:szCs w:val="26"/>
        </w:rPr>
        <w:t>р</w:t>
      </w:r>
      <w:r w:rsidRPr="00C10031">
        <w:rPr>
          <w:sz w:val="26"/>
          <w:szCs w:val="26"/>
        </w:rPr>
        <w:t>асходы по гарантийному обслуживанию осуществляются за счет средств Поставщика</w:t>
      </w:r>
      <w:r>
        <w:rPr>
          <w:sz w:val="26"/>
          <w:szCs w:val="26"/>
        </w:rPr>
        <w:t>.</w:t>
      </w:r>
    </w:p>
    <w:p w:rsidR="00834E1F" w:rsidRPr="00C10031" w:rsidRDefault="00834E1F" w:rsidP="00834E1F">
      <w:pPr>
        <w:keepNext/>
        <w:keepLines/>
        <w:widowControl w:val="0"/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Поставщик предоставляет информацию об </w:t>
      </w:r>
      <w:r w:rsidRPr="00C10031">
        <w:rPr>
          <w:sz w:val="26"/>
          <w:szCs w:val="26"/>
        </w:rPr>
        <w:t>адрес</w:t>
      </w:r>
      <w:r>
        <w:rPr>
          <w:sz w:val="26"/>
          <w:szCs w:val="26"/>
        </w:rPr>
        <w:t>ах</w:t>
      </w:r>
      <w:r w:rsidRPr="00C10031">
        <w:rPr>
          <w:sz w:val="26"/>
          <w:szCs w:val="26"/>
        </w:rPr>
        <w:t xml:space="preserve"> специализированных мастерских на территории Омской области, в которые инвалиды смогут обращаться для гарантийного и пост гарантийного ремонта слуховых аппаратов, а также для устранения возможных неисправностей в течение срока их эксплу</w:t>
      </w:r>
      <w:r w:rsidRPr="00C10031">
        <w:rPr>
          <w:sz w:val="26"/>
          <w:szCs w:val="26"/>
        </w:rPr>
        <w:t>а</w:t>
      </w:r>
      <w:r w:rsidRPr="00C10031">
        <w:rPr>
          <w:sz w:val="26"/>
          <w:szCs w:val="26"/>
        </w:rPr>
        <w:t xml:space="preserve">тации. </w:t>
      </w:r>
    </w:p>
    <w:p w:rsidR="00834E1F" w:rsidRPr="00FD6837" w:rsidRDefault="00834E1F" w:rsidP="00834E1F">
      <w:pPr>
        <w:ind w:right="-39"/>
        <w:jc w:val="both"/>
        <w:rPr>
          <w:b/>
          <w:sz w:val="16"/>
          <w:szCs w:val="16"/>
        </w:rPr>
      </w:pPr>
    </w:p>
    <w:p w:rsidR="00834E1F" w:rsidRPr="00E46B54" w:rsidRDefault="00834E1F" w:rsidP="00834E1F">
      <w:pPr>
        <w:ind w:right="-39"/>
        <w:jc w:val="both"/>
        <w:rPr>
          <w:b/>
          <w:sz w:val="26"/>
          <w:szCs w:val="26"/>
        </w:rPr>
      </w:pPr>
      <w:r w:rsidRPr="00F47777">
        <w:rPr>
          <w:b/>
          <w:color w:val="0000FF"/>
          <w:sz w:val="26"/>
          <w:szCs w:val="26"/>
        </w:rPr>
        <w:t>4.8.</w:t>
      </w:r>
      <w:r w:rsidRPr="00E46B54">
        <w:rPr>
          <w:b/>
          <w:sz w:val="26"/>
          <w:szCs w:val="26"/>
        </w:rPr>
        <w:t xml:space="preserve"> Требования к комплектности, маркировке, упаковке</w:t>
      </w:r>
      <w:r>
        <w:rPr>
          <w:b/>
          <w:sz w:val="26"/>
          <w:szCs w:val="26"/>
        </w:rPr>
        <w:t xml:space="preserve"> ТСР</w:t>
      </w:r>
      <w:r w:rsidRPr="00E46B54">
        <w:rPr>
          <w:b/>
          <w:sz w:val="26"/>
          <w:szCs w:val="26"/>
        </w:rPr>
        <w:t>:</w:t>
      </w:r>
    </w:p>
    <w:p w:rsidR="00834E1F" w:rsidRPr="00E46B54" w:rsidRDefault="00834E1F" w:rsidP="00834E1F">
      <w:pPr>
        <w:autoSpaceDE w:val="0"/>
        <w:autoSpaceDN w:val="0"/>
        <w:adjustRightInd w:val="0"/>
        <w:ind w:left="-23"/>
        <w:jc w:val="both"/>
        <w:rPr>
          <w:sz w:val="26"/>
          <w:szCs w:val="26"/>
        </w:rPr>
      </w:pPr>
      <w:r w:rsidRPr="00E46B54">
        <w:rPr>
          <w:sz w:val="26"/>
          <w:szCs w:val="26"/>
        </w:rPr>
        <w:t xml:space="preserve">Устройства и приспособления, входящие в состав комплекта слухового аппарата, должны быть взаимно совместимы и обеспечивать функционирование комплекта </w:t>
      </w:r>
      <w:r w:rsidRPr="00E46B54">
        <w:rPr>
          <w:sz w:val="26"/>
          <w:szCs w:val="26"/>
        </w:rPr>
        <w:lastRenderedPageBreak/>
        <w:t>без применения дополнительных (не входящих в состав компле</w:t>
      </w:r>
      <w:r w:rsidRPr="00E46B54">
        <w:rPr>
          <w:sz w:val="26"/>
          <w:szCs w:val="26"/>
        </w:rPr>
        <w:t>к</w:t>
      </w:r>
      <w:r w:rsidRPr="00E46B54">
        <w:rPr>
          <w:sz w:val="26"/>
          <w:szCs w:val="26"/>
        </w:rPr>
        <w:t>та) устройств и приспособлений.</w:t>
      </w:r>
    </w:p>
    <w:p w:rsidR="00834E1F" w:rsidRPr="00E46B54" w:rsidRDefault="00834E1F" w:rsidP="00834E1F">
      <w:pPr>
        <w:autoSpaceDE w:val="0"/>
        <w:autoSpaceDN w:val="0"/>
        <w:adjustRightInd w:val="0"/>
        <w:ind w:left="-23"/>
        <w:jc w:val="both"/>
        <w:rPr>
          <w:sz w:val="26"/>
          <w:szCs w:val="26"/>
        </w:rPr>
      </w:pPr>
      <w:r w:rsidRPr="00E46B54">
        <w:rPr>
          <w:sz w:val="26"/>
          <w:szCs w:val="26"/>
        </w:rPr>
        <w:t>Упаковка слухового аппарата должна обеспечивать его защиту от воздействия механич</w:t>
      </w:r>
      <w:r w:rsidRPr="00E46B54">
        <w:rPr>
          <w:sz w:val="26"/>
          <w:szCs w:val="26"/>
        </w:rPr>
        <w:t>е</w:t>
      </w:r>
      <w:r w:rsidRPr="00E46B54">
        <w:rPr>
          <w:sz w:val="26"/>
          <w:szCs w:val="26"/>
        </w:rPr>
        <w:t>ских и климатических факторов во время транспортировки, хранения.</w:t>
      </w:r>
    </w:p>
    <w:p w:rsidR="00834E1F" w:rsidRPr="0052431D" w:rsidRDefault="00834E1F" w:rsidP="00834E1F">
      <w:pPr>
        <w:pStyle w:val="a3"/>
        <w:spacing w:after="0"/>
        <w:jc w:val="both"/>
        <w:rPr>
          <w:sz w:val="26"/>
          <w:szCs w:val="26"/>
        </w:rPr>
      </w:pPr>
    </w:p>
    <w:p w:rsidR="00834E1F" w:rsidRPr="00FC1856" w:rsidRDefault="00834E1F" w:rsidP="00834E1F">
      <w:pPr>
        <w:pStyle w:val="a3"/>
        <w:spacing w:after="0"/>
        <w:jc w:val="both"/>
        <w:rPr>
          <w:sz w:val="26"/>
          <w:szCs w:val="26"/>
        </w:rPr>
      </w:pPr>
      <w:r w:rsidRPr="008B6410">
        <w:rPr>
          <w:b/>
          <w:color w:val="0000FF"/>
          <w:sz w:val="26"/>
          <w:szCs w:val="26"/>
        </w:rPr>
        <w:t>5.</w:t>
      </w:r>
      <w:r w:rsidRPr="00FC1856">
        <w:rPr>
          <w:b/>
          <w:sz w:val="26"/>
          <w:szCs w:val="26"/>
        </w:rPr>
        <w:t xml:space="preserve"> Начальная (максимальная) цена контракта</w:t>
      </w:r>
      <w:r w:rsidRPr="00633A10">
        <w:rPr>
          <w:b/>
          <w:sz w:val="26"/>
          <w:szCs w:val="26"/>
        </w:rPr>
        <w:t>:</w:t>
      </w:r>
      <w:r w:rsidRPr="00FC1856">
        <w:rPr>
          <w:sz w:val="26"/>
          <w:szCs w:val="26"/>
        </w:rPr>
        <w:t xml:space="preserve"> </w:t>
      </w:r>
    </w:p>
    <w:p w:rsidR="00834E1F" w:rsidRPr="00FD6837" w:rsidRDefault="00834E1F" w:rsidP="00834E1F">
      <w:pPr>
        <w:pStyle w:val="a3"/>
        <w:spacing w:after="0"/>
        <w:jc w:val="both"/>
        <w:rPr>
          <w:sz w:val="26"/>
          <w:szCs w:val="26"/>
        </w:rPr>
      </w:pPr>
      <w:r w:rsidRPr="008B6410">
        <w:rPr>
          <w:b/>
          <w:color w:val="0000FF"/>
          <w:sz w:val="26"/>
          <w:szCs w:val="26"/>
        </w:rPr>
        <w:t>2 710 228</w:t>
      </w:r>
      <w:r w:rsidRPr="00FD6837">
        <w:rPr>
          <w:color w:val="800000"/>
          <w:sz w:val="26"/>
          <w:szCs w:val="26"/>
        </w:rPr>
        <w:t xml:space="preserve"> </w:t>
      </w:r>
      <w:r w:rsidRPr="00FD6837">
        <w:rPr>
          <w:sz w:val="26"/>
          <w:szCs w:val="26"/>
        </w:rPr>
        <w:t>(</w:t>
      </w:r>
      <w:r>
        <w:rPr>
          <w:sz w:val="26"/>
          <w:szCs w:val="26"/>
        </w:rPr>
        <w:t>два миллиона семьсот десять тысяч двести двадцать восемь</w:t>
      </w:r>
      <w:r w:rsidRPr="00FD6837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FD6837">
        <w:rPr>
          <w:b/>
          <w:sz w:val="26"/>
          <w:szCs w:val="26"/>
        </w:rPr>
        <w:t xml:space="preserve"> </w:t>
      </w:r>
      <w:r w:rsidRPr="008B6410">
        <w:rPr>
          <w:b/>
          <w:color w:val="0000FF"/>
          <w:sz w:val="26"/>
          <w:szCs w:val="26"/>
        </w:rPr>
        <w:t>90</w:t>
      </w:r>
      <w:r w:rsidRPr="00FD6837">
        <w:rPr>
          <w:b/>
          <w:sz w:val="26"/>
          <w:szCs w:val="26"/>
        </w:rPr>
        <w:t xml:space="preserve"> </w:t>
      </w:r>
      <w:r w:rsidRPr="00FD6837">
        <w:rPr>
          <w:sz w:val="26"/>
          <w:szCs w:val="26"/>
        </w:rPr>
        <w:t>копе</w:t>
      </w:r>
      <w:r>
        <w:rPr>
          <w:sz w:val="26"/>
          <w:szCs w:val="26"/>
        </w:rPr>
        <w:t>ек</w:t>
      </w:r>
      <w:r w:rsidRPr="00FD6837">
        <w:rPr>
          <w:sz w:val="26"/>
          <w:szCs w:val="26"/>
        </w:rPr>
        <w:t>.</w:t>
      </w:r>
    </w:p>
    <w:p w:rsidR="00834E1F" w:rsidRPr="0052431D" w:rsidRDefault="00834E1F" w:rsidP="00834E1F">
      <w:pPr>
        <w:widowControl w:val="0"/>
        <w:jc w:val="both"/>
        <w:rPr>
          <w:sz w:val="26"/>
          <w:szCs w:val="26"/>
        </w:rPr>
      </w:pPr>
    </w:p>
    <w:p w:rsidR="00834E1F" w:rsidRPr="00FC1856" w:rsidRDefault="00834E1F" w:rsidP="00834E1F">
      <w:pPr>
        <w:pStyle w:val="a3"/>
        <w:spacing w:after="0"/>
        <w:jc w:val="both"/>
        <w:rPr>
          <w:b/>
          <w:sz w:val="26"/>
          <w:szCs w:val="26"/>
        </w:rPr>
      </w:pPr>
      <w:r w:rsidRPr="008B6410">
        <w:rPr>
          <w:b/>
          <w:color w:val="0000FF"/>
          <w:sz w:val="26"/>
          <w:szCs w:val="26"/>
        </w:rPr>
        <w:t>6.</w:t>
      </w:r>
      <w:r w:rsidRPr="00FC1856">
        <w:rPr>
          <w:b/>
          <w:sz w:val="26"/>
          <w:szCs w:val="26"/>
        </w:rPr>
        <w:t xml:space="preserve"> Источник финансирования:</w:t>
      </w:r>
    </w:p>
    <w:p w:rsidR="00834E1F" w:rsidRPr="008B6410" w:rsidRDefault="00834E1F" w:rsidP="00834E1F">
      <w:pPr>
        <w:widowControl w:val="0"/>
        <w:jc w:val="both"/>
        <w:rPr>
          <w:color w:val="000000"/>
          <w:spacing w:val="-3"/>
          <w:sz w:val="26"/>
          <w:szCs w:val="26"/>
        </w:rPr>
      </w:pPr>
      <w:r w:rsidRPr="008B6410">
        <w:rPr>
          <w:color w:val="000000"/>
          <w:spacing w:val="-4"/>
          <w:sz w:val="26"/>
          <w:szCs w:val="26"/>
        </w:rPr>
        <w:t xml:space="preserve">Средства бюджета Фонда социального страхования Российской Федерации в пределах </w:t>
      </w:r>
      <w:r w:rsidRPr="008B6410">
        <w:rPr>
          <w:color w:val="000000"/>
          <w:spacing w:val="-1"/>
          <w:sz w:val="26"/>
          <w:szCs w:val="26"/>
        </w:rPr>
        <w:t xml:space="preserve">бюджетных ассигнований, предусмотренных на обеспечение инвалидов (ветеранов) </w:t>
      </w:r>
      <w:r w:rsidRPr="008B6410">
        <w:rPr>
          <w:color w:val="000000"/>
          <w:spacing w:val="-4"/>
          <w:sz w:val="26"/>
          <w:szCs w:val="26"/>
        </w:rPr>
        <w:t>те</w:t>
      </w:r>
      <w:r w:rsidRPr="008B6410">
        <w:rPr>
          <w:color w:val="000000"/>
          <w:spacing w:val="-4"/>
          <w:sz w:val="26"/>
          <w:szCs w:val="26"/>
        </w:rPr>
        <w:t>х</w:t>
      </w:r>
      <w:r w:rsidRPr="008B6410">
        <w:rPr>
          <w:color w:val="000000"/>
          <w:spacing w:val="-4"/>
          <w:sz w:val="26"/>
          <w:szCs w:val="26"/>
        </w:rPr>
        <w:t xml:space="preserve">ническими средствами, включая изготовление и ремонт изделий, предоставляемых в </w:t>
      </w:r>
      <w:r w:rsidRPr="008B6410">
        <w:rPr>
          <w:color w:val="000000"/>
          <w:spacing w:val="-5"/>
          <w:sz w:val="26"/>
          <w:szCs w:val="26"/>
        </w:rPr>
        <w:t>уст</w:t>
      </w:r>
      <w:r w:rsidRPr="008B6410">
        <w:rPr>
          <w:color w:val="000000"/>
          <w:spacing w:val="-5"/>
          <w:sz w:val="26"/>
          <w:szCs w:val="26"/>
        </w:rPr>
        <w:t>а</w:t>
      </w:r>
      <w:r w:rsidRPr="008B6410">
        <w:rPr>
          <w:color w:val="000000"/>
          <w:spacing w:val="-5"/>
          <w:sz w:val="26"/>
          <w:szCs w:val="26"/>
        </w:rPr>
        <w:t xml:space="preserve">новленном порядке из федерального бюджета бюджету Фонда социального страхования </w:t>
      </w:r>
      <w:r w:rsidRPr="008B6410">
        <w:rPr>
          <w:color w:val="000000"/>
          <w:spacing w:val="-1"/>
          <w:sz w:val="26"/>
          <w:szCs w:val="26"/>
        </w:rPr>
        <w:t>Ро</w:t>
      </w:r>
      <w:r w:rsidRPr="008B6410">
        <w:rPr>
          <w:color w:val="000000"/>
          <w:spacing w:val="-1"/>
          <w:sz w:val="26"/>
          <w:szCs w:val="26"/>
        </w:rPr>
        <w:t>с</w:t>
      </w:r>
      <w:r w:rsidRPr="008B6410">
        <w:rPr>
          <w:color w:val="000000"/>
          <w:spacing w:val="-1"/>
          <w:sz w:val="26"/>
          <w:szCs w:val="26"/>
        </w:rPr>
        <w:t xml:space="preserve">сийской Федерации в виде межбюджетных трансфертов на указанные цели (КБК </w:t>
      </w:r>
      <w:r w:rsidRPr="008B6410">
        <w:rPr>
          <w:sz w:val="26"/>
          <w:szCs w:val="26"/>
        </w:rPr>
        <w:t xml:space="preserve">39310030420239570323 </w:t>
      </w:r>
      <w:r w:rsidRPr="008B6410">
        <w:rPr>
          <w:color w:val="000000"/>
          <w:spacing w:val="-3"/>
          <w:sz w:val="26"/>
          <w:szCs w:val="26"/>
        </w:rPr>
        <w:t>КОСГУ 262).</w:t>
      </w:r>
    </w:p>
    <w:p w:rsidR="0015515F" w:rsidRDefault="00834E1F">
      <w:bookmarkStart w:id="0" w:name="_GoBack"/>
      <w:bookmarkEnd w:id="0"/>
    </w:p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73"/>
    <w:rsid w:val="000D14D9"/>
    <w:rsid w:val="00504973"/>
    <w:rsid w:val="00834E1F"/>
    <w:rsid w:val="008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E1F"/>
    <w:pPr>
      <w:spacing w:after="120"/>
    </w:pPr>
    <w:rPr>
      <w:szCs w:val="32"/>
    </w:rPr>
  </w:style>
  <w:style w:type="character" w:customStyle="1" w:styleId="a4">
    <w:name w:val="Основной текст Знак"/>
    <w:basedOn w:val="a0"/>
    <w:link w:val="a3"/>
    <w:rsid w:val="00834E1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5">
    <w:name w:val=" Знак Знак"/>
    <w:basedOn w:val="a"/>
    <w:rsid w:val="00834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E1F"/>
    <w:pPr>
      <w:spacing w:after="120"/>
    </w:pPr>
    <w:rPr>
      <w:szCs w:val="32"/>
    </w:rPr>
  </w:style>
  <w:style w:type="character" w:customStyle="1" w:styleId="a4">
    <w:name w:val="Основной текст Знак"/>
    <w:basedOn w:val="a0"/>
    <w:link w:val="a3"/>
    <w:rsid w:val="00834E1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5">
    <w:name w:val=" Знак Знак"/>
    <w:basedOn w:val="a"/>
    <w:rsid w:val="00834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2018-07-04T05:12:00Z</dcterms:created>
  <dcterms:modified xsi:type="dcterms:W3CDTF">2018-07-04T05:12:00Z</dcterms:modified>
</cp:coreProperties>
</file>