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6E" w:rsidRDefault="00B72E6E" w:rsidP="00B72E6E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Электронный аукцион</w:t>
      </w:r>
    </w:p>
    <w:p w:rsidR="00B72E6E" w:rsidRDefault="00B72E6E" w:rsidP="00B72E6E">
      <w:pPr>
        <w:jc w:val="center"/>
        <w:rPr>
          <w:b/>
          <w:sz w:val="20"/>
          <w:szCs w:val="20"/>
          <w:lang w:eastAsia="ar-SA"/>
        </w:rPr>
      </w:pPr>
    </w:p>
    <w:p w:rsidR="00B72E6E" w:rsidRDefault="00B72E6E" w:rsidP="00B72E6E">
      <w:pPr>
        <w:keepNext/>
        <w:widowControl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Выполнение работ по обеспечению инвалида протезом верхней конечности (предплечье) </w:t>
      </w:r>
    </w:p>
    <w:p w:rsidR="00B72E6E" w:rsidRDefault="00B72E6E" w:rsidP="00B72E6E">
      <w:pPr>
        <w:keepNext/>
        <w:widowControl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 внешним источником энергии</w:t>
      </w:r>
    </w:p>
    <w:p w:rsidR="00B72E6E" w:rsidRDefault="00B72E6E" w:rsidP="00B72E6E">
      <w:pPr>
        <w:keepNext/>
        <w:widowControl w:val="0"/>
        <w:jc w:val="center"/>
        <w:rPr>
          <w:b/>
          <w:sz w:val="20"/>
          <w:szCs w:val="20"/>
        </w:rPr>
      </w:pPr>
    </w:p>
    <w:p w:rsidR="00B72E6E" w:rsidRDefault="00B72E6E" w:rsidP="00B72E6E">
      <w:pPr>
        <w:autoSpaceDE w:val="0"/>
        <w:autoSpaceDN w:val="0"/>
        <w:adjustRightInd w:val="0"/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Техническое задание</w:t>
      </w:r>
    </w:p>
    <w:p w:rsidR="00E71F1C" w:rsidRPr="00CC06B1" w:rsidRDefault="00E71F1C" w:rsidP="00E71F1C">
      <w:pPr>
        <w:jc w:val="both"/>
      </w:pPr>
    </w:p>
    <w:p w:rsidR="00E71F1C" w:rsidRPr="001525C4" w:rsidRDefault="00E71F1C" w:rsidP="00E71F1C">
      <w:pPr>
        <w:jc w:val="both"/>
        <w:rPr>
          <w:sz w:val="20"/>
          <w:szCs w:val="20"/>
        </w:rPr>
      </w:pPr>
      <w:r w:rsidRPr="001525C4">
        <w:rPr>
          <w:b/>
          <w:sz w:val="20"/>
          <w:szCs w:val="20"/>
        </w:rPr>
        <w:t xml:space="preserve">          </w:t>
      </w:r>
      <w:r w:rsidRPr="001525C4">
        <w:rPr>
          <w:sz w:val="20"/>
          <w:szCs w:val="20"/>
        </w:rPr>
        <w:t xml:space="preserve">Протез верхней конечности </w:t>
      </w:r>
      <w:r w:rsidR="001525C4">
        <w:rPr>
          <w:sz w:val="20"/>
          <w:szCs w:val="20"/>
        </w:rPr>
        <w:t xml:space="preserve">(предплечье) </w:t>
      </w:r>
      <w:r w:rsidRPr="001525C4">
        <w:rPr>
          <w:sz w:val="20"/>
          <w:szCs w:val="20"/>
        </w:rPr>
        <w:t>– средство реабилитации, заменяющее частично или полностью отсутствующую, или имеющую врожденные дефекты верхнюю конечность и служащее для восполнения косметического и (или) функционального дефекта.</w:t>
      </w:r>
    </w:p>
    <w:p w:rsidR="00E71F1C" w:rsidRPr="001525C4" w:rsidRDefault="00E71F1C" w:rsidP="00E71F1C">
      <w:pPr>
        <w:jc w:val="both"/>
        <w:rPr>
          <w:sz w:val="20"/>
          <w:szCs w:val="20"/>
        </w:rPr>
      </w:pPr>
      <w:r w:rsidRPr="001525C4">
        <w:rPr>
          <w:sz w:val="20"/>
          <w:szCs w:val="20"/>
        </w:rPr>
        <w:t xml:space="preserve">          Протез предплечья представлен в Национальном стандарте Российской Федерации ГОСТ </w:t>
      </w:r>
      <w:proofErr w:type="gramStart"/>
      <w:r w:rsidRPr="001525C4">
        <w:rPr>
          <w:sz w:val="20"/>
          <w:szCs w:val="20"/>
        </w:rPr>
        <w:t>Р</w:t>
      </w:r>
      <w:proofErr w:type="gramEnd"/>
      <w:r w:rsidRPr="001525C4">
        <w:rPr>
          <w:sz w:val="20"/>
          <w:szCs w:val="20"/>
        </w:rPr>
        <w:t xml:space="preserve"> ИСО 9999-2014 «Вспомогательные средства для людей с ограничениями жизнедеятельности. Классификация и терминология» и должен соответствовать требованиям:</w:t>
      </w:r>
    </w:p>
    <w:p w:rsidR="00E71F1C" w:rsidRPr="001525C4" w:rsidRDefault="00E71F1C" w:rsidP="00E71F1C">
      <w:pPr>
        <w:jc w:val="both"/>
        <w:rPr>
          <w:sz w:val="20"/>
          <w:szCs w:val="20"/>
        </w:rPr>
      </w:pPr>
      <w:r w:rsidRPr="001525C4">
        <w:rPr>
          <w:sz w:val="20"/>
          <w:szCs w:val="20"/>
        </w:rPr>
        <w:t xml:space="preserve">- «ГОСТ </w:t>
      </w:r>
      <w:proofErr w:type="gramStart"/>
      <w:r w:rsidRPr="001525C4">
        <w:rPr>
          <w:sz w:val="20"/>
          <w:szCs w:val="20"/>
        </w:rPr>
        <w:t>Р</w:t>
      </w:r>
      <w:proofErr w:type="gramEnd"/>
      <w:r w:rsidRPr="001525C4">
        <w:rPr>
          <w:sz w:val="20"/>
          <w:szCs w:val="20"/>
        </w:rPr>
        <w:t xml:space="preserve"> 51632-2014. 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E71F1C" w:rsidRPr="001525C4" w:rsidRDefault="00E71F1C" w:rsidP="00E71F1C">
      <w:pPr>
        <w:jc w:val="both"/>
        <w:rPr>
          <w:sz w:val="20"/>
          <w:szCs w:val="20"/>
        </w:rPr>
      </w:pPr>
      <w:r w:rsidRPr="001525C4">
        <w:rPr>
          <w:sz w:val="20"/>
          <w:szCs w:val="20"/>
        </w:rPr>
        <w:t xml:space="preserve">- «ГОСТ </w:t>
      </w:r>
      <w:proofErr w:type="gramStart"/>
      <w:r w:rsidRPr="001525C4">
        <w:rPr>
          <w:sz w:val="20"/>
          <w:szCs w:val="20"/>
        </w:rPr>
        <w:t>Р</w:t>
      </w:r>
      <w:proofErr w:type="gramEnd"/>
      <w:r w:rsidRPr="001525C4">
        <w:rPr>
          <w:sz w:val="20"/>
          <w:szCs w:val="20"/>
        </w:rPr>
        <w:t xml:space="preserve"> 56138-2014. Национальный стандарт Российской Федерации. Протезы верхних конечностей. Технические требования»;</w:t>
      </w:r>
    </w:p>
    <w:p w:rsidR="00E71F1C" w:rsidRPr="001525C4" w:rsidRDefault="00E71F1C" w:rsidP="00E71F1C">
      <w:pPr>
        <w:jc w:val="both"/>
        <w:rPr>
          <w:sz w:val="20"/>
          <w:szCs w:val="20"/>
        </w:rPr>
      </w:pPr>
      <w:r w:rsidRPr="001525C4">
        <w:rPr>
          <w:sz w:val="20"/>
          <w:szCs w:val="20"/>
        </w:rPr>
        <w:t xml:space="preserve">- «ГОСТ </w:t>
      </w:r>
      <w:proofErr w:type="gramStart"/>
      <w:r w:rsidRPr="001525C4">
        <w:rPr>
          <w:sz w:val="20"/>
          <w:szCs w:val="20"/>
        </w:rPr>
        <w:t>Р</w:t>
      </w:r>
      <w:proofErr w:type="gramEnd"/>
      <w:r w:rsidRPr="001525C4">
        <w:rPr>
          <w:sz w:val="20"/>
          <w:szCs w:val="20"/>
        </w:rPr>
        <w:t xml:space="preserve"> ИСО 22523-2007 Национальный стандарт Российской Федерации Протезы конечностей и ортезы наружные. Требования и методы испытаний»; </w:t>
      </w:r>
    </w:p>
    <w:p w:rsidR="00E71F1C" w:rsidRPr="001525C4" w:rsidRDefault="00E71F1C" w:rsidP="00E71F1C">
      <w:pPr>
        <w:jc w:val="both"/>
        <w:rPr>
          <w:sz w:val="20"/>
          <w:szCs w:val="20"/>
        </w:rPr>
      </w:pPr>
      <w:r w:rsidRPr="001525C4">
        <w:rPr>
          <w:sz w:val="20"/>
          <w:szCs w:val="20"/>
        </w:rPr>
        <w:t>- «РСТ РСФСР 644-80. Республиканский стандарт РСФСР. Изделия протезно-ортопедические. Общие технические требования». Указанный стандарт подлежит применению только в части, соответствующей целям, указанным в п.1 Постановления Государственного комитета РФ по стандартизации и метрологии от 30.01.2004г. №4;</w:t>
      </w:r>
    </w:p>
    <w:p w:rsidR="00E71F1C" w:rsidRPr="001525C4" w:rsidRDefault="00E71F1C" w:rsidP="00E71F1C">
      <w:pPr>
        <w:jc w:val="both"/>
        <w:rPr>
          <w:sz w:val="20"/>
          <w:szCs w:val="20"/>
        </w:rPr>
      </w:pPr>
      <w:r w:rsidRPr="001525C4">
        <w:rPr>
          <w:sz w:val="20"/>
          <w:szCs w:val="20"/>
        </w:rPr>
        <w:t xml:space="preserve">- «ГОСТ </w:t>
      </w:r>
      <w:proofErr w:type="gramStart"/>
      <w:r w:rsidRPr="001525C4">
        <w:rPr>
          <w:sz w:val="20"/>
          <w:szCs w:val="20"/>
        </w:rPr>
        <w:t>Р</w:t>
      </w:r>
      <w:proofErr w:type="gramEnd"/>
      <w:r w:rsidRPr="001525C4">
        <w:rPr>
          <w:sz w:val="20"/>
          <w:szCs w:val="20"/>
        </w:rPr>
        <w:t xml:space="preserve"> 51819-2001. Государственный стандарт Российской Федерации. Протезирование и ортезирование верхних и нижних конечностей. Термины и определения». Указанный стандарт подлежит применению только в части, соответствующей целям, указанным в п.1 Постановления Государственного комитета РФ по стандартизации и метрологии от 30.01.2004г. №4.   </w:t>
      </w:r>
    </w:p>
    <w:p w:rsidR="00E71F1C" w:rsidRPr="001525C4" w:rsidRDefault="00CC06B1" w:rsidP="00E71F1C">
      <w:pPr>
        <w:jc w:val="both"/>
        <w:rPr>
          <w:sz w:val="20"/>
          <w:szCs w:val="20"/>
        </w:rPr>
      </w:pPr>
      <w:r w:rsidRPr="001525C4">
        <w:rPr>
          <w:sz w:val="20"/>
          <w:szCs w:val="20"/>
        </w:rPr>
        <w:t xml:space="preserve">          </w:t>
      </w:r>
      <w:r w:rsidR="001525C4">
        <w:rPr>
          <w:sz w:val="20"/>
          <w:szCs w:val="20"/>
        </w:rPr>
        <w:t xml:space="preserve">Работы по обеспечению инвалида </w:t>
      </w:r>
      <w:r w:rsidR="00E71F1C" w:rsidRPr="001525C4">
        <w:rPr>
          <w:sz w:val="20"/>
          <w:szCs w:val="20"/>
        </w:rPr>
        <w:t xml:space="preserve">протезом </w:t>
      </w:r>
      <w:r w:rsidR="001525C4">
        <w:rPr>
          <w:sz w:val="20"/>
          <w:szCs w:val="20"/>
        </w:rPr>
        <w:t xml:space="preserve">предплечья </w:t>
      </w:r>
      <w:r w:rsidR="00E71F1C" w:rsidRPr="001525C4">
        <w:rPr>
          <w:sz w:val="20"/>
          <w:szCs w:val="20"/>
        </w:rPr>
        <w:t>предусматривают индивидуальное изготовление, обучение пользованию, выдачу средства реабилитации и должны включать в себя обеспечение протезом предплечья с внешним источником энергии со следующими характеристиками:</w:t>
      </w:r>
    </w:p>
    <w:p w:rsidR="00E71F1C" w:rsidRPr="001525C4" w:rsidRDefault="00CC06B1" w:rsidP="00E71F1C">
      <w:pPr>
        <w:jc w:val="both"/>
        <w:rPr>
          <w:sz w:val="20"/>
          <w:szCs w:val="20"/>
        </w:rPr>
      </w:pPr>
      <w:r w:rsidRPr="001525C4">
        <w:rPr>
          <w:sz w:val="20"/>
          <w:szCs w:val="20"/>
        </w:rPr>
        <w:t xml:space="preserve">          </w:t>
      </w:r>
      <w:r w:rsidR="00E71F1C" w:rsidRPr="001525C4">
        <w:rPr>
          <w:sz w:val="20"/>
          <w:szCs w:val="20"/>
        </w:rPr>
        <w:t xml:space="preserve">Протез предплечья с внешним источником энергии должен быть 2-х канальным, с </w:t>
      </w:r>
      <w:proofErr w:type="spellStart"/>
      <w:r w:rsidR="00E71F1C" w:rsidRPr="001525C4">
        <w:rPr>
          <w:sz w:val="20"/>
          <w:szCs w:val="20"/>
        </w:rPr>
        <w:t>транскарпальной</w:t>
      </w:r>
      <w:proofErr w:type="spellEnd"/>
      <w:r w:rsidR="00E71F1C" w:rsidRPr="001525C4">
        <w:rPr>
          <w:sz w:val="20"/>
          <w:szCs w:val="20"/>
        </w:rPr>
        <w:t xml:space="preserve"> электромеханической кистью </w:t>
      </w:r>
      <w:r w:rsidR="00E71F1C" w:rsidRPr="001525C4">
        <w:rPr>
          <w:sz w:val="20"/>
          <w:szCs w:val="20"/>
          <w:lang w:val="en-US"/>
        </w:rPr>
        <w:t>DMC</w:t>
      </w:r>
      <w:r w:rsidR="00E71F1C" w:rsidRPr="001525C4">
        <w:rPr>
          <w:sz w:val="20"/>
          <w:szCs w:val="20"/>
        </w:rPr>
        <w:t xml:space="preserve"> (скорость раскрытия до 130 мм/</w:t>
      </w:r>
      <w:proofErr w:type="gramStart"/>
      <w:r w:rsidR="00E71F1C" w:rsidRPr="001525C4">
        <w:rPr>
          <w:sz w:val="20"/>
          <w:szCs w:val="20"/>
        </w:rPr>
        <w:t>с</w:t>
      </w:r>
      <w:proofErr w:type="gramEnd"/>
      <w:r w:rsidR="00E71F1C" w:rsidRPr="001525C4">
        <w:rPr>
          <w:sz w:val="20"/>
          <w:szCs w:val="20"/>
        </w:rPr>
        <w:t xml:space="preserve">, </w:t>
      </w:r>
      <w:proofErr w:type="gramStart"/>
      <w:r w:rsidR="00E71F1C" w:rsidRPr="001525C4">
        <w:rPr>
          <w:sz w:val="20"/>
          <w:szCs w:val="20"/>
        </w:rPr>
        <w:t>пропорциональная</w:t>
      </w:r>
      <w:proofErr w:type="gramEnd"/>
      <w:r w:rsidR="00E71F1C" w:rsidRPr="001525C4">
        <w:rPr>
          <w:sz w:val="20"/>
          <w:szCs w:val="20"/>
        </w:rPr>
        <w:t xml:space="preserve"> сила </w:t>
      </w:r>
      <w:proofErr w:type="spellStart"/>
      <w:r w:rsidR="00E71F1C" w:rsidRPr="001525C4">
        <w:rPr>
          <w:sz w:val="20"/>
          <w:szCs w:val="20"/>
        </w:rPr>
        <w:t>схвата</w:t>
      </w:r>
      <w:proofErr w:type="spellEnd"/>
      <w:r w:rsidR="00E71F1C" w:rsidRPr="001525C4">
        <w:rPr>
          <w:sz w:val="20"/>
          <w:szCs w:val="20"/>
        </w:rPr>
        <w:t xml:space="preserve"> до 90</w:t>
      </w:r>
      <w:r w:rsidR="00E71F1C" w:rsidRPr="001525C4">
        <w:rPr>
          <w:sz w:val="20"/>
          <w:szCs w:val="20"/>
          <w:lang w:val="en-US"/>
        </w:rPr>
        <w:t>N</w:t>
      </w:r>
      <w:r w:rsidR="00E71F1C" w:rsidRPr="001525C4">
        <w:rPr>
          <w:sz w:val="20"/>
          <w:szCs w:val="20"/>
        </w:rPr>
        <w:t>), на длинную культю или после вычленения в лучезапястном суставе.</w:t>
      </w:r>
    </w:p>
    <w:p w:rsidR="00E71F1C" w:rsidRPr="001525C4" w:rsidRDefault="00CC06B1" w:rsidP="00E71F1C">
      <w:pPr>
        <w:jc w:val="both"/>
        <w:rPr>
          <w:sz w:val="20"/>
          <w:szCs w:val="20"/>
        </w:rPr>
      </w:pPr>
      <w:r w:rsidRPr="001525C4">
        <w:rPr>
          <w:sz w:val="20"/>
          <w:szCs w:val="20"/>
        </w:rPr>
        <w:t xml:space="preserve">          </w:t>
      </w:r>
      <w:proofErr w:type="gramStart"/>
      <w:r w:rsidR="00E71F1C" w:rsidRPr="001525C4">
        <w:rPr>
          <w:sz w:val="20"/>
          <w:szCs w:val="20"/>
        </w:rPr>
        <w:t>С возможностью работы от одного электрода, с ротационным механизмом, с составной приемной гильзой индивидуального изготовления по слепку культи инвалида (количество пробных гильз-1); материал приемной гильзы пробной – термопласт, постоянной - слоистый пластик литьевой на основе акриловых смол; со сменной косметической оболочкой из ПВХ с покрытием для увеличения эксплуатационных характеристик и возможностью удаления загрязнений (протез комплектуется 4-мя косметическими оболочками).</w:t>
      </w:r>
      <w:proofErr w:type="gramEnd"/>
    </w:p>
    <w:p w:rsidR="00E71F1C" w:rsidRPr="001525C4" w:rsidRDefault="00CC06B1" w:rsidP="00E71F1C">
      <w:pPr>
        <w:jc w:val="both"/>
        <w:rPr>
          <w:sz w:val="20"/>
          <w:szCs w:val="20"/>
        </w:rPr>
      </w:pPr>
      <w:r w:rsidRPr="001525C4">
        <w:rPr>
          <w:sz w:val="20"/>
          <w:szCs w:val="20"/>
        </w:rPr>
        <w:t xml:space="preserve">          </w:t>
      </w:r>
      <w:r w:rsidR="00E71F1C" w:rsidRPr="001525C4">
        <w:rPr>
          <w:sz w:val="20"/>
          <w:szCs w:val="20"/>
        </w:rPr>
        <w:t>Приемная гильза и крепления не должны вызывать потертостей, сдавливания, ущемления и наплывов мягких тканей, нарушений кровообращения и бо</w:t>
      </w:r>
      <w:r w:rsidR="001525C4">
        <w:rPr>
          <w:sz w:val="20"/>
          <w:szCs w:val="20"/>
        </w:rPr>
        <w:t>левых ощущен</w:t>
      </w:r>
      <w:r w:rsidR="00617A51">
        <w:rPr>
          <w:sz w:val="20"/>
          <w:szCs w:val="20"/>
        </w:rPr>
        <w:t>ий при пользовании</w:t>
      </w:r>
      <w:r w:rsidR="00E71F1C" w:rsidRPr="001525C4">
        <w:rPr>
          <w:sz w:val="20"/>
          <w:szCs w:val="20"/>
        </w:rPr>
        <w:t xml:space="preserve"> изделием. </w:t>
      </w:r>
    </w:p>
    <w:p w:rsidR="00E71F1C" w:rsidRPr="001525C4" w:rsidRDefault="00CC06B1" w:rsidP="00E71F1C">
      <w:pPr>
        <w:jc w:val="both"/>
        <w:rPr>
          <w:sz w:val="20"/>
          <w:szCs w:val="20"/>
        </w:rPr>
      </w:pPr>
      <w:r w:rsidRPr="001525C4">
        <w:rPr>
          <w:sz w:val="20"/>
          <w:szCs w:val="20"/>
        </w:rPr>
        <w:t xml:space="preserve">          </w:t>
      </w:r>
      <w:r w:rsidR="00E71F1C" w:rsidRPr="001525C4">
        <w:rPr>
          <w:sz w:val="20"/>
          <w:szCs w:val="20"/>
        </w:rPr>
        <w:t>Материалы приемной  гильзы, контактирующие с телом человека, должны быть разрешены  к применению Министерством здравоохранения РФ.</w:t>
      </w:r>
    </w:p>
    <w:p w:rsidR="00E71F1C" w:rsidRPr="001525C4" w:rsidRDefault="00CC06B1" w:rsidP="00E71F1C">
      <w:pPr>
        <w:jc w:val="both"/>
        <w:rPr>
          <w:sz w:val="20"/>
          <w:szCs w:val="20"/>
        </w:rPr>
      </w:pPr>
      <w:r w:rsidRPr="001525C4">
        <w:rPr>
          <w:sz w:val="20"/>
          <w:szCs w:val="20"/>
        </w:rPr>
        <w:t xml:space="preserve">          </w:t>
      </w:r>
      <w:r w:rsidR="00E71F1C" w:rsidRPr="001525C4">
        <w:rPr>
          <w:sz w:val="20"/>
          <w:szCs w:val="20"/>
        </w:rPr>
        <w:t xml:space="preserve">Приемная гильза протеза </w:t>
      </w:r>
      <w:r w:rsidR="00617A51">
        <w:rPr>
          <w:sz w:val="20"/>
          <w:szCs w:val="20"/>
        </w:rPr>
        <w:t>предплечья</w:t>
      </w:r>
      <w:r w:rsidR="00617A51" w:rsidRPr="001525C4">
        <w:rPr>
          <w:sz w:val="20"/>
          <w:szCs w:val="20"/>
        </w:rPr>
        <w:t xml:space="preserve"> </w:t>
      </w:r>
      <w:r w:rsidR="00E71F1C" w:rsidRPr="001525C4">
        <w:rPr>
          <w:sz w:val="20"/>
          <w:szCs w:val="20"/>
        </w:rPr>
        <w:t>должна быть изготовлена по индивидуальным параметрам пациента, и предназначаться для размещения в ней культи или пораженной конечности, обеспечивая взаимодействие человека  с протезом конечности.</w:t>
      </w:r>
    </w:p>
    <w:p w:rsidR="00E71F1C" w:rsidRPr="001525C4" w:rsidRDefault="00617A51" w:rsidP="00E71F1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E71F1C" w:rsidRPr="001525C4">
        <w:rPr>
          <w:sz w:val="20"/>
          <w:szCs w:val="20"/>
        </w:rPr>
        <w:t xml:space="preserve">Узлы протеза </w:t>
      </w:r>
      <w:r>
        <w:rPr>
          <w:sz w:val="20"/>
          <w:szCs w:val="20"/>
        </w:rPr>
        <w:t>предплечья</w:t>
      </w:r>
      <w:r w:rsidRPr="001525C4">
        <w:rPr>
          <w:sz w:val="20"/>
          <w:szCs w:val="20"/>
        </w:rPr>
        <w:t xml:space="preserve"> </w:t>
      </w:r>
      <w:r w:rsidR="00E71F1C" w:rsidRPr="001525C4">
        <w:rPr>
          <w:sz w:val="20"/>
          <w:szCs w:val="20"/>
        </w:rPr>
        <w:t xml:space="preserve">должны быть стойкими к воздействию физиологических растворов (пота). </w:t>
      </w:r>
    </w:p>
    <w:p w:rsidR="00E71F1C" w:rsidRPr="001525C4" w:rsidRDefault="00CC06B1" w:rsidP="00E71F1C">
      <w:pPr>
        <w:jc w:val="both"/>
        <w:rPr>
          <w:sz w:val="20"/>
          <w:szCs w:val="20"/>
        </w:rPr>
      </w:pPr>
      <w:r w:rsidRPr="001525C4">
        <w:rPr>
          <w:sz w:val="20"/>
          <w:szCs w:val="20"/>
        </w:rPr>
        <w:t xml:space="preserve">          </w:t>
      </w:r>
      <w:r w:rsidR="00E71F1C" w:rsidRPr="001525C4">
        <w:rPr>
          <w:sz w:val="20"/>
          <w:szCs w:val="20"/>
        </w:rPr>
        <w:t xml:space="preserve">Функциональный узел протеза </w:t>
      </w:r>
      <w:r w:rsidR="00617A51">
        <w:rPr>
          <w:sz w:val="20"/>
          <w:szCs w:val="20"/>
        </w:rPr>
        <w:t>предплечья</w:t>
      </w:r>
      <w:r w:rsidR="00617A51" w:rsidRPr="001525C4">
        <w:rPr>
          <w:sz w:val="20"/>
          <w:szCs w:val="20"/>
        </w:rPr>
        <w:t xml:space="preserve"> </w:t>
      </w:r>
      <w:r w:rsidR="00E71F1C" w:rsidRPr="001525C4">
        <w:rPr>
          <w:sz w:val="20"/>
          <w:szCs w:val="20"/>
        </w:rPr>
        <w:t>должен выполнять заданную функцию и иметь конструктивно-технологическую завершенность.</w:t>
      </w:r>
    </w:p>
    <w:p w:rsidR="00E71F1C" w:rsidRPr="001525C4" w:rsidRDefault="00CC06B1" w:rsidP="00E71F1C">
      <w:pPr>
        <w:jc w:val="both"/>
        <w:rPr>
          <w:sz w:val="20"/>
          <w:szCs w:val="20"/>
        </w:rPr>
      </w:pPr>
      <w:r w:rsidRPr="001525C4">
        <w:rPr>
          <w:sz w:val="20"/>
          <w:szCs w:val="20"/>
        </w:rPr>
        <w:t xml:space="preserve">          </w:t>
      </w:r>
      <w:r w:rsidR="00E71F1C" w:rsidRPr="001525C4">
        <w:rPr>
          <w:sz w:val="20"/>
          <w:szCs w:val="20"/>
        </w:rPr>
        <w:t xml:space="preserve">При наличии в конструкции протеза </w:t>
      </w:r>
      <w:r w:rsidR="00617A51">
        <w:rPr>
          <w:sz w:val="20"/>
          <w:szCs w:val="20"/>
        </w:rPr>
        <w:t>предплечья</w:t>
      </w:r>
      <w:r w:rsidR="00617A51" w:rsidRPr="001525C4">
        <w:rPr>
          <w:sz w:val="20"/>
          <w:szCs w:val="20"/>
        </w:rPr>
        <w:t xml:space="preserve"> </w:t>
      </w:r>
      <w:r w:rsidR="00E71F1C" w:rsidRPr="001525C4">
        <w:rPr>
          <w:sz w:val="20"/>
          <w:szCs w:val="20"/>
        </w:rPr>
        <w:t>металлических частей, они должны быть изготовлены из коррозийно-стойких материалов или защищены от коррозии специальными покрытиями. Противокоррозионная защита протеза производится в соответствии с требованиями «ГОСТ 9.301-86. Единая система защиты от коррозии и старения. Покрытия металлические и неметаллические неорганические. Общие требования».</w:t>
      </w:r>
    </w:p>
    <w:p w:rsidR="00E71F1C" w:rsidRPr="001525C4" w:rsidRDefault="00CC06B1" w:rsidP="00E71F1C">
      <w:pPr>
        <w:jc w:val="both"/>
        <w:rPr>
          <w:sz w:val="20"/>
          <w:szCs w:val="20"/>
        </w:rPr>
      </w:pPr>
      <w:r w:rsidRPr="001525C4">
        <w:rPr>
          <w:sz w:val="20"/>
          <w:szCs w:val="20"/>
        </w:rPr>
        <w:t xml:space="preserve">          </w:t>
      </w:r>
      <w:r w:rsidR="00CB1A80">
        <w:rPr>
          <w:sz w:val="20"/>
          <w:szCs w:val="20"/>
        </w:rPr>
        <w:t xml:space="preserve">Выполняемые работы </w:t>
      </w:r>
      <w:r w:rsidR="00E71F1C" w:rsidRPr="001525C4">
        <w:rPr>
          <w:sz w:val="20"/>
          <w:szCs w:val="20"/>
        </w:rPr>
        <w:t>должны производиться с учетом анатомических дефектов верхних конечностей, индивидуально для пациента, при этом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активности.</w:t>
      </w:r>
    </w:p>
    <w:p w:rsidR="00E71F1C" w:rsidRPr="001525C4" w:rsidRDefault="00CC06B1" w:rsidP="00E71F1C">
      <w:pPr>
        <w:jc w:val="both"/>
        <w:rPr>
          <w:sz w:val="20"/>
          <w:szCs w:val="20"/>
        </w:rPr>
      </w:pPr>
      <w:r w:rsidRPr="001525C4">
        <w:rPr>
          <w:sz w:val="20"/>
          <w:szCs w:val="20"/>
        </w:rPr>
        <w:t xml:space="preserve">          </w:t>
      </w:r>
      <w:r w:rsidR="00E71F1C" w:rsidRPr="001525C4">
        <w:rPr>
          <w:sz w:val="20"/>
          <w:szCs w:val="20"/>
        </w:rPr>
        <w:t xml:space="preserve">Упаковка протеза </w:t>
      </w:r>
      <w:r w:rsidR="00617A51">
        <w:rPr>
          <w:sz w:val="20"/>
          <w:szCs w:val="20"/>
        </w:rPr>
        <w:t>предплечья</w:t>
      </w:r>
      <w:r w:rsidR="00617A51" w:rsidRPr="001525C4">
        <w:rPr>
          <w:sz w:val="20"/>
          <w:szCs w:val="20"/>
        </w:rPr>
        <w:t xml:space="preserve"> </w:t>
      </w:r>
      <w:r w:rsidR="00E71F1C" w:rsidRPr="001525C4">
        <w:rPr>
          <w:sz w:val="20"/>
          <w:szCs w:val="20"/>
        </w:rPr>
        <w:t xml:space="preserve">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:rsidR="00E71F1C" w:rsidRPr="001525C4" w:rsidRDefault="00617A51" w:rsidP="00E71F1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E71F1C" w:rsidRPr="001525C4">
        <w:rPr>
          <w:sz w:val="20"/>
          <w:szCs w:val="20"/>
        </w:rPr>
        <w:t xml:space="preserve">Исполнитель обязан предоставить возможность обучения инвалида правилам пользования протезом. </w:t>
      </w:r>
    </w:p>
    <w:p w:rsidR="00E71F1C" w:rsidRPr="001525C4" w:rsidRDefault="00617A51" w:rsidP="00E71F1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E71F1C" w:rsidRPr="001525C4">
        <w:rPr>
          <w:sz w:val="20"/>
          <w:szCs w:val="20"/>
        </w:rPr>
        <w:t>Выполнение работ должно осуществляться Исполнителем лично, без привлечения соисполнителей.</w:t>
      </w:r>
    </w:p>
    <w:p w:rsidR="00E71F1C" w:rsidRPr="001525C4" w:rsidRDefault="00617A51" w:rsidP="00E71F1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E71F1C" w:rsidRPr="001525C4">
        <w:rPr>
          <w:sz w:val="20"/>
          <w:szCs w:val="20"/>
        </w:rPr>
        <w:t>Выполнение работ должно осуществляться на основании направления,  выдаваемого Заказчиком.</w:t>
      </w:r>
    </w:p>
    <w:p w:rsidR="00E71F1C" w:rsidRPr="001525C4" w:rsidRDefault="00617A51" w:rsidP="00E71F1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E71F1C" w:rsidRPr="001525C4">
        <w:rPr>
          <w:sz w:val="20"/>
          <w:szCs w:val="20"/>
        </w:rPr>
        <w:t xml:space="preserve">Протез </w:t>
      </w:r>
      <w:r>
        <w:rPr>
          <w:sz w:val="20"/>
          <w:szCs w:val="20"/>
        </w:rPr>
        <w:t>предплечья</w:t>
      </w:r>
      <w:r w:rsidRPr="001525C4">
        <w:rPr>
          <w:sz w:val="20"/>
          <w:szCs w:val="20"/>
        </w:rPr>
        <w:t xml:space="preserve"> </w:t>
      </w:r>
      <w:r w:rsidR="00E71F1C" w:rsidRPr="001525C4">
        <w:rPr>
          <w:sz w:val="20"/>
          <w:szCs w:val="20"/>
        </w:rPr>
        <w:t xml:space="preserve">должен быть </w:t>
      </w:r>
      <w:proofErr w:type="spellStart"/>
      <w:r w:rsidR="00E71F1C" w:rsidRPr="001525C4">
        <w:rPr>
          <w:sz w:val="20"/>
          <w:szCs w:val="20"/>
        </w:rPr>
        <w:t>ремонтопригодным</w:t>
      </w:r>
      <w:proofErr w:type="spellEnd"/>
      <w:r w:rsidR="00E71F1C" w:rsidRPr="001525C4">
        <w:rPr>
          <w:sz w:val="20"/>
          <w:szCs w:val="20"/>
        </w:rPr>
        <w:t xml:space="preserve"> в течение всего срока службы.</w:t>
      </w:r>
    </w:p>
    <w:p w:rsidR="00E71F1C" w:rsidRPr="001525C4" w:rsidRDefault="00CC06B1" w:rsidP="00E71F1C">
      <w:pPr>
        <w:jc w:val="both"/>
        <w:rPr>
          <w:sz w:val="20"/>
          <w:szCs w:val="20"/>
        </w:rPr>
      </w:pPr>
      <w:r w:rsidRPr="001525C4">
        <w:rPr>
          <w:sz w:val="20"/>
          <w:szCs w:val="20"/>
        </w:rPr>
        <w:t xml:space="preserve">          </w:t>
      </w:r>
      <w:r w:rsidR="00617A51">
        <w:rPr>
          <w:sz w:val="20"/>
          <w:szCs w:val="20"/>
        </w:rPr>
        <w:t>Срок службы</w:t>
      </w:r>
      <w:r w:rsidR="00E71F1C" w:rsidRPr="001525C4">
        <w:rPr>
          <w:sz w:val="20"/>
          <w:szCs w:val="20"/>
        </w:rPr>
        <w:t xml:space="preserve"> в </w:t>
      </w:r>
      <w:bookmarkStart w:id="0" w:name="_GoBack"/>
      <w:bookmarkEnd w:id="0"/>
      <w:r w:rsidR="00CB1A80" w:rsidRPr="001525C4">
        <w:rPr>
          <w:sz w:val="20"/>
          <w:szCs w:val="20"/>
        </w:rPr>
        <w:t>течение,</w:t>
      </w:r>
      <w:r w:rsidR="00E71F1C" w:rsidRPr="001525C4">
        <w:rPr>
          <w:sz w:val="20"/>
          <w:szCs w:val="20"/>
        </w:rPr>
        <w:t xml:space="preserve"> которого изделие сохраняет свои технические, качественные и функциональные характеристики составляет не менее 3 лет.</w:t>
      </w:r>
    </w:p>
    <w:p w:rsidR="00E71F1C" w:rsidRPr="001525C4" w:rsidRDefault="00E71F1C" w:rsidP="00E71F1C">
      <w:pPr>
        <w:jc w:val="both"/>
        <w:rPr>
          <w:sz w:val="20"/>
          <w:szCs w:val="20"/>
        </w:rPr>
      </w:pPr>
      <w:r w:rsidRPr="001525C4">
        <w:rPr>
          <w:sz w:val="20"/>
          <w:szCs w:val="20"/>
        </w:rPr>
        <w:t xml:space="preserve">          Гарантийный срок на протез устанавливается со дня выдачи готового изделия в эксплуатацию и  составляет – не менее 12 месяцев. </w:t>
      </w:r>
    </w:p>
    <w:p w:rsidR="00E71F1C" w:rsidRPr="001525C4" w:rsidRDefault="00617A51" w:rsidP="00E71F1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E71F1C" w:rsidRPr="001525C4">
        <w:rPr>
          <w:sz w:val="20"/>
          <w:szCs w:val="20"/>
        </w:rPr>
        <w:t xml:space="preserve">Гарантийный срок на косметическую оболочку составляет не менее 3 месяцев. </w:t>
      </w:r>
    </w:p>
    <w:p w:rsidR="00BD238C" w:rsidRPr="001525C4" w:rsidRDefault="00CC06B1" w:rsidP="00BD238C">
      <w:pPr>
        <w:suppressAutoHyphens/>
        <w:jc w:val="both"/>
        <w:rPr>
          <w:sz w:val="20"/>
          <w:szCs w:val="20"/>
        </w:rPr>
      </w:pPr>
      <w:r w:rsidRPr="001525C4">
        <w:rPr>
          <w:sz w:val="20"/>
          <w:szCs w:val="20"/>
        </w:rPr>
        <w:lastRenderedPageBreak/>
        <w:t xml:space="preserve">          </w:t>
      </w:r>
      <w:r w:rsidR="00BD238C" w:rsidRPr="001525C4">
        <w:rPr>
          <w:sz w:val="20"/>
          <w:szCs w:val="20"/>
        </w:rPr>
        <w:t xml:space="preserve">Гарантийный ремонт протеза или </w:t>
      </w:r>
      <w:r w:rsidR="00BD238C" w:rsidRPr="001525C4">
        <w:rPr>
          <w:bCs/>
          <w:sz w:val="20"/>
          <w:szCs w:val="20"/>
        </w:rPr>
        <w:t xml:space="preserve">замена изделия в связи с обеспечением изделием ненадлежащего качества  или в связи с неправильным определением размера изделия </w:t>
      </w:r>
      <w:r w:rsidR="00BD238C" w:rsidRPr="001525C4">
        <w:rPr>
          <w:sz w:val="20"/>
          <w:szCs w:val="20"/>
        </w:rPr>
        <w:t>должна осуществляться за счет Исполнителя в период гарантийного срока.</w:t>
      </w:r>
    </w:p>
    <w:p w:rsidR="00157C50" w:rsidRPr="001525C4" w:rsidRDefault="00617A51" w:rsidP="00BD238C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157C50" w:rsidRPr="001525C4">
        <w:rPr>
          <w:sz w:val="20"/>
          <w:szCs w:val="20"/>
        </w:rPr>
        <w:t>Объем выполняемых работ – 1 штука (протез).</w:t>
      </w:r>
    </w:p>
    <w:p w:rsidR="00BD238C" w:rsidRPr="001525C4" w:rsidRDefault="00CC06B1" w:rsidP="00BD238C">
      <w:pPr>
        <w:suppressAutoHyphens/>
        <w:jc w:val="both"/>
        <w:rPr>
          <w:sz w:val="20"/>
          <w:szCs w:val="20"/>
        </w:rPr>
      </w:pPr>
      <w:r w:rsidRPr="001525C4">
        <w:rPr>
          <w:sz w:val="20"/>
          <w:szCs w:val="20"/>
        </w:rPr>
        <w:t xml:space="preserve">          </w:t>
      </w:r>
      <w:r w:rsidR="00BD238C" w:rsidRPr="001525C4">
        <w:rPr>
          <w:sz w:val="20"/>
          <w:szCs w:val="20"/>
        </w:rPr>
        <w:t>Срок выполнения работ: в течение 20 рабочих дней с момента обращения Получате</w:t>
      </w:r>
      <w:r w:rsidR="00BB752F" w:rsidRPr="001525C4">
        <w:rPr>
          <w:sz w:val="20"/>
          <w:szCs w:val="20"/>
        </w:rPr>
        <w:t>ля с Направлением к Исполнителю с момента заключения контракта по 30.08.2018 г.</w:t>
      </w:r>
    </w:p>
    <w:p w:rsidR="00BD238C" w:rsidRPr="001525C4" w:rsidRDefault="00617A51" w:rsidP="00BD238C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BD238C" w:rsidRPr="001525C4">
        <w:rPr>
          <w:sz w:val="20"/>
          <w:szCs w:val="20"/>
        </w:rPr>
        <w:t>Место выполнения работ: Российская Федерация, по месту нахождения Исполнителя.</w:t>
      </w:r>
    </w:p>
    <w:p w:rsidR="00BD238C" w:rsidRPr="001525C4" w:rsidRDefault="00BD238C" w:rsidP="00E71F1C">
      <w:pPr>
        <w:jc w:val="both"/>
        <w:rPr>
          <w:sz w:val="20"/>
          <w:szCs w:val="20"/>
        </w:rPr>
      </w:pPr>
      <w:r w:rsidRPr="001525C4">
        <w:rPr>
          <w:sz w:val="20"/>
          <w:szCs w:val="20"/>
        </w:rPr>
        <w:t xml:space="preserve">          </w:t>
      </w:r>
    </w:p>
    <w:p w:rsidR="00BD238C" w:rsidRPr="001525C4" w:rsidRDefault="00BD238C" w:rsidP="00E71F1C">
      <w:pPr>
        <w:jc w:val="both"/>
        <w:rPr>
          <w:sz w:val="20"/>
          <w:szCs w:val="20"/>
        </w:rPr>
      </w:pPr>
    </w:p>
    <w:p w:rsidR="001178EC" w:rsidRPr="001525C4" w:rsidRDefault="001178EC">
      <w:pPr>
        <w:rPr>
          <w:sz w:val="20"/>
          <w:szCs w:val="20"/>
        </w:rPr>
      </w:pPr>
    </w:p>
    <w:sectPr w:rsidR="001178EC" w:rsidRPr="001525C4" w:rsidSect="00CC06B1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61"/>
    <w:rsid w:val="001178EC"/>
    <w:rsid w:val="001525C4"/>
    <w:rsid w:val="00157C50"/>
    <w:rsid w:val="00617A51"/>
    <w:rsid w:val="006E73FD"/>
    <w:rsid w:val="00A25820"/>
    <w:rsid w:val="00B72E6E"/>
    <w:rsid w:val="00BB752F"/>
    <w:rsid w:val="00BD238C"/>
    <w:rsid w:val="00CB1A80"/>
    <w:rsid w:val="00CC06B1"/>
    <w:rsid w:val="00DA7561"/>
    <w:rsid w:val="00E7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884</Words>
  <Characters>5043</Characters>
  <Application>Microsoft Office Word</Application>
  <DocSecurity>0</DocSecurity>
  <Lines>42</Lines>
  <Paragraphs>11</Paragraphs>
  <ScaleCrop>false</ScaleCrop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kuleshova</dc:creator>
  <cp:keywords/>
  <dc:description/>
  <cp:lastModifiedBy>kuleshova</cp:lastModifiedBy>
  <cp:revision>12</cp:revision>
  <dcterms:created xsi:type="dcterms:W3CDTF">2018-02-14T10:04:00Z</dcterms:created>
  <dcterms:modified xsi:type="dcterms:W3CDTF">2018-02-15T02:00:00Z</dcterms:modified>
</cp:coreProperties>
</file>