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25" w:rsidRPr="00541925" w:rsidRDefault="00541925" w:rsidP="0054192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925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условиям поставки: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должен соответствовать </w:t>
      </w:r>
      <w:r w:rsidR="00E53765">
        <w:rPr>
          <w:rFonts w:ascii="Times New Roman" w:hAnsi="Times New Roman" w:cs="Times New Roman"/>
          <w:sz w:val="28"/>
          <w:szCs w:val="28"/>
        </w:rPr>
        <w:t>требованиям Технического регламента Т</w:t>
      </w:r>
      <w:r>
        <w:rPr>
          <w:rFonts w:ascii="Times New Roman" w:hAnsi="Times New Roman" w:cs="Times New Roman"/>
          <w:sz w:val="28"/>
          <w:szCs w:val="28"/>
        </w:rPr>
        <w:t>аможенного союза «О безопасности колесных транспортных средств», утвержденного решением комиссии Таможенного союза от 09.12.2011 №877 (далее-ТР ТС 018/2011).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автомобиля его компонентов ТР ТС 018/2011 должно быть подтверждено маркировкой единым знаком обращения продукции на рынке.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легковым</w:t>
      </w:r>
      <w:r w:rsidR="00E53765">
        <w:rPr>
          <w:rFonts w:ascii="Times New Roman" w:hAnsi="Times New Roman" w:cs="Times New Roman"/>
          <w:sz w:val="28"/>
          <w:szCs w:val="28"/>
        </w:rPr>
        <w:t>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новым, ранее не бывшим в эксплуатации.</w:t>
      </w:r>
    </w:p>
    <w:p w:rsidR="00541925" w:rsidRPr="00D6282F" w:rsidRDefault="00541925" w:rsidP="00D6282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201</w:t>
      </w:r>
      <w:r w:rsidR="007F4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изготовления.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на автомобиль должен находит</w:t>
      </w:r>
      <w:r w:rsidR="00E26A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автомобилей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типа транспортного средства, выданное в соответствии с требованиями ТР ТС 018/2011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передаваемые вместе с автомобилем: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талон на автомобиль.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Сервисная книжка.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автомобиля.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(страховщиком), Поставщиком и Получателем (застрахованное лицо).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одобрения транспортного средства.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товара.</w:t>
      </w:r>
    </w:p>
    <w:p w:rsidR="00541925" w:rsidRDefault="00541925" w:rsidP="005419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541925" w:rsidRDefault="00541925" w:rsidP="005419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п/п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автомобиля М1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класс не менее 5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формула/ведущие колеса 4х2/передние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кузова – седан – цельнометаллический, несущий 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спереди/сзади 2/3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Трансмиссия (тип) механическая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двигателя бензиновый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двигателя – переднее поперечное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(рабочий объем),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65">
        <w:rPr>
          <w:rFonts w:ascii="Times New Roman" w:hAnsi="Times New Roman" w:cs="Times New Roman"/>
          <w:sz w:val="28"/>
          <w:szCs w:val="28"/>
        </w:rPr>
        <w:t xml:space="preserve">не менее 1500 и </w:t>
      </w:r>
      <w:r>
        <w:rPr>
          <w:rFonts w:ascii="Times New Roman" w:hAnsi="Times New Roman" w:cs="Times New Roman"/>
          <w:sz w:val="28"/>
          <w:szCs w:val="28"/>
        </w:rPr>
        <w:t>не более 1600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бензин с октановым числом не менее 95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топливного бака не менее 50л.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– распределенный впрыск с электронным управлением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автомобиля в соответствии с пунктом 15 Приложения №3 к ТР ТС 018/2011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передает Реестр получателей Товара Поставщику необходимый для обеспечения застрахованных лиц автомобилями. 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Товара Получателю Поставщик оформляет следующие документы:</w:t>
      </w:r>
    </w:p>
    <w:p w:rsidR="00541925" w:rsidRDefault="00E53765" w:rsidP="00E53765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сдач</w:t>
      </w:r>
      <w:r w:rsidR="00541925">
        <w:rPr>
          <w:rFonts w:ascii="Times New Roman" w:hAnsi="Times New Roman" w:cs="Times New Roman"/>
          <w:sz w:val="28"/>
          <w:szCs w:val="28"/>
        </w:rPr>
        <w:t>и-приемки Товара Получателем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925" w:rsidRDefault="00541925" w:rsidP="00E53765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договор, который составляется в трех экземплярах и подписывается Заказчиком (страховщиком), Поставщиком и По</w:t>
      </w:r>
      <w:r w:rsidR="00E53765">
        <w:rPr>
          <w:rFonts w:ascii="Times New Roman" w:hAnsi="Times New Roman" w:cs="Times New Roman"/>
          <w:sz w:val="28"/>
          <w:szCs w:val="28"/>
        </w:rPr>
        <w:t>лучателем (застрахованное лицо).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осуществляется на о</w:t>
      </w:r>
      <w:r w:rsidR="00E53765">
        <w:rPr>
          <w:rFonts w:ascii="Times New Roman" w:hAnsi="Times New Roman" w:cs="Times New Roman"/>
          <w:sz w:val="28"/>
          <w:szCs w:val="28"/>
        </w:rPr>
        <w:t>сновании направления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сроку </w:t>
      </w:r>
      <w:r w:rsidR="00E26A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объему предоставления гарантий на товар: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на Товар должна составлять не менее 36 месяцев или не менее 100 000 км (сто тысяч) пробега (в зависимости от того, что наступит раньше),</w:t>
      </w:r>
      <w:r w:rsidR="00DB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передачи его Заказчику.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12(двенадцать) месяцев вне зависимости от пробега.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 утрачивает силу в случае нарушения Заказчиком условий эксплуатации Товара, указанных в инструкции по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эксплуатации, а также при несоблюдении Заказчиком требований, содержащихся в Сервисной книжке.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26AF0">
        <w:rPr>
          <w:rFonts w:ascii="Times New Roman" w:hAnsi="Times New Roman" w:cs="Times New Roman"/>
          <w:sz w:val="28"/>
          <w:szCs w:val="28"/>
        </w:rPr>
        <w:t>достатки, обнаруженные в Товаре</w:t>
      </w:r>
      <w:r>
        <w:rPr>
          <w:rFonts w:ascii="Times New Roman" w:hAnsi="Times New Roman" w:cs="Times New Roman"/>
          <w:sz w:val="28"/>
          <w:szCs w:val="28"/>
        </w:rPr>
        <w:t xml:space="preserve"> подлежат устранению Поставщиком</w:t>
      </w:r>
      <w:r w:rsidR="00F34DA1">
        <w:rPr>
          <w:rFonts w:ascii="Times New Roman" w:hAnsi="Times New Roman" w:cs="Times New Roman"/>
          <w:sz w:val="28"/>
          <w:szCs w:val="28"/>
        </w:rPr>
        <w:t>,</w:t>
      </w:r>
      <w:r w:rsidR="00E5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иным официальным дилером в течение 30(тридцати)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товара: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маркировка Товара должны соответствовать требованиям ТР ТС 018/2011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поставке некачественного Товара Поставщик обязан заменить его на Товар надлежащего качества 30(тридцать)</w:t>
      </w:r>
      <w:r w:rsidR="00E2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с момента получения мотивирующего отказа Получателя от подписания Акта сдачи-передачи Товара.</w:t>
      </w:r>
    </w:p>
    <w:p w:rsidR="005630F2" w:rsidRPr="00541925" w:rsidRDefault="005630F2" w:rsidP="00541925"/>
    <w:sectPr w:rsidR="005630F2" w:rsidRPr="0054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BAF"/>
    <w:multiLevelType w:val="hybridMultilevel"/>
    <w:tmpl w:val="F86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21731"/>
    <w:rsid w:val="002C3EDE"/>
    <w:rsid w:val="002D3052"/>
    <w:rsid w:val="00541925"/>
    <w:rsid w:val="005630F2"/>
    <w:rsid w:val="006479CB"/>
    <w:rsid w:val="00654856"/>
    <w:rsid w:val="00710EEF"/>
    <w:rsid w:val="00726501"/>
    <w:rsid w:val="00754E43"/>
    <w:rsid w:val="007B7815"/>
    <w:rsid w:val="007F4797"/>
    <w:rsid w:val="008D672F"/>
    <w:rsid w:val="0091753D"/>
    <w:rsid w:val="00A07785"/>
    <w:rsid w:val="00A270DB"/>
    <w:rsid w:val="00A869A3"/>
    <w:rsid w:val="00AF1EAB"/>
    <w:rsid w:val="00B7235D"/>
    <w:rsid w:val="00B96D69"/>
    <w:rsid w:val="00D6282F"/>
    <w:rsid w:val="00DB5DFC"/>
    <w:rsid w:val="00E26AF0"/>
    <w:rsid w:val="00E53765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30E1B-19C8-48CC-B4E7-43C9741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F74A-8AA5-4977-925D-BC630D11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3</cp:revision>
  <cp:lastPrinted>2017-10-06T07:36:00Z</cp:lastPrinted>
  <dcterms:created xsi:type="dcterms:W3CDTF">2018-05-11T10:24:00Z</dcterms:created>
  <dcterms:modified xsi:type="dcterms:W3CDTF">2018-05-11T10:24:00Z</dcterms:modified>
</cp:coreProperties>
</file>