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5D" w:rsidRDefault="0061275D" w:rsidP="0061275D">
      <w:pPr>
        <w:keepNext/>
        <w:keepLines/>
        <w:tabs>
          <w:tab w:val="center" w:pos="5032"/>
        </w:tabs>
        <w:rPr>
          <w:b/>
          <w:bCs/>
          <w:iCs/>
        </w:rPr>
      </w:pPr>
      <w:r>
        <w:rPr>
          <w:b/>
          <w:bCs/>
          <w:iCs/>
        </w:rPr>
        <w:t xml:space="preserve">                             Раздел IV. Описание объекта закупки.</w:t>
      </w:r>
    </w:p>
    <w:p w:rsidR="0061275D" w:rsidRDefault="0061275D" w:rsidP="0061275D">
      <w:pPr>
        <w:keepLines/>
        <w:tabs>
          <w:tab w:val="center" w:pos="5032"/>
        </w:tabs>
        <w:rPr>
          <w:b/>
          <w:bCs/>
          <w:iCs/>
        </w:rPr>
      </w:pPr>
    </w:p>
    <w:p w:rsidR="0061275D" w:rsidRPr="001A0837" w:rsidRDefault="0061275D" w:rsidP="0061275D">
      <w:pPr>
        <w:ind w:firstLine="709"/>
        <w:jc w:val="both"/>
      </w:pPr>
      <w:r w:rsidRPr="00A11A6B">
        <w:rPr>
          <w:b/>
        </w:rPr>
        <w:t>1</w:t>
      </w:r>
      <w:r w:rsidRPr="001A0837">
        <w:t xml:space="preserve">. </w:t>
      </w:r>
      <w:r w:rsidRPr="001A0837">
        <w:rPr>
          <w:b/>
        </w:rPr>
        <w:t>Наименование объекта закупки</w:t>
      </w:r>
      <w:r w:rsidRPr="00BE322A">
        <w:rPr>
          <w:color w:val="000000"/>
        </w:rPr>
        <w:t xml:space="preserve">: </w:t>
      </w:r>
      <w:r w:rsidR="00162554">
        <w:rPr>
          <w:color w:val="000000"/>
          <w:shd w:val="clear" w:color="auto" w:fill="FFFFFF"/>
        </w:rPr>
        <w:t>П</w:t>
      </w:r>
      <w:r w:rsidRPr="00BE322A">
        <w:rPr>
          <w:color w:val="000000"/>
          <w:shd w:val="clear" w:color="auto" w:fill="FFFFFF"/>
        </w:rPr>
        <w:t xml:space="preserve">оставка в </w:t>
      </w:r>
      <w:r>
        <w:rPr>
          <w:color w:val="000000"/>
          <w:shd w:val="clear" w:color="auto" w:fill="FFFFFF"/>
        </w:rPr>
        <w:t>2018</w:t>
      </w:r>
      <w:r w:rsidRPr="00BE322A">
        <w:rPr>
          <w:color w:val="000000"/>
          <w:shd w:val="clear" w:color="auto" w:fill="FFFFFF"/>
        </w:rPr>
        <w:t xml:space="preserve"> году </w:t>
      </w:r>
      <w:r>
        <w:rPr>
          <w:color w:val="000000"/>
          <w:shd w:val="clear" w:color="auto" w:fill="FFFFFF"/>
        </w:rPr>
        <w:t xml:space="preserve">ортопедической обуви на протезы </w:t>
      </w:r>
      <w:r w:rsidRPr="00BE322A">
        <w:rPr>
          <w:color w:val="000000"/>
          <w:shd w:val="clear" w:color="auto" w:fill="FFFFFF"/>
        </w:rPr>
        <w:t>для обеспечения застрахованных лиц, получивших повреждение здоровья вследствие несчастных случаев на производстве и профессиональных заболеваний.</w:t>
      </w:r>
      <w:r w:rsidRPr="00BE322A">
        <w:rPr>
          <w:color w:val="000000"/>
        </w:rPr>
        <w:t xml:space="preserve"> Количество – </w:t>
      </w:r>
      <w:r>
        <w:rPr>
          <w:color w:val="000000"/>
        </w:rPr>
        <w:t>40</w:t>
      </w:r>
      <w:r w:rsidR="00A869A4">
        <w:rPr>
          <w:color w:val="000000"/>
        </w:rPr>
        <w:t>0</w:t>
      </w:r>
      <w:r w:rsidRPr="00BE322A">
        <w:rPr>
          <w:color w:val="000000"/>
        </w:rPr>
        <w:t xml:space="preserve"> шт.</w:t>
      </w:r>
    </w:p>
    <w:p w:rsidR="0061275D" w:rsidRDefault="0061275D" w:rsidP="0061275D">
      <w:pPr>
        <w:ind w:firstLine="851"/>
        <w:jc w:val="both"/>
        <w:rPr>
          <w:b/>
        </w:rPr>
      </w:pPr>
    </w:p>
    <w:p w:rsidR="0061275D" w:rsidRDefault="0061275D" w:rsidP="0061275D">
      <w:pPr>
        <w:ind w:firstLine="851"/>
        <w:jc w:val="both"/>
        <w:rPr>
          <w:b/>
        </w:rPr>
      </w:pPr>
      <w:r w:rsidRPr="00D03ED2">
        <w:rPr>
          <w:b/>
        </w:rPr>
        <w:t xml:space="preserve">2. </w:t>
      </w:r>
      <w:r w:rsidRPr="00A11A6B">
        <w:rPr>
          <w:b/>
        </w:rPr>
        <w:t xml:space="preserve">Технические, функциональные, качественные и эксплуатационные характеристики поставляемого </w:t>
      </w:r>
      <w:r>
        <w:rPr>
          <w:b/>
        </w:rPr>
        <w:t>Т</w:t>
      </w:r>
      <w:r w:rsidRPr="00A11A6B">
        <w:rPr>
          <w:b/>
        </w:rPr>
        <w:t>овара.</w:t>
      </w:r>
    </w:p>
    <w:p w:rsidR="0061275D" w:rsidRDefault="0061275D" w:rsidP="0061275D">
      <w:pPr>
        <w:spacing w:line="0" w:lineRule="atLeast"/>
        <w:ind w:firstLine="708"/>
        <w:jc w:val="both"/>
        <w:rPr>
          <w:lang w:eastAsia="zh-CN"/>
        </w:rPr>
      </w:pPr>
      <w:r>
        <w:rPr>
          <w:lang w:eastAsia="zh-CN"/>
        </w:rPr>
        <w:t>Ортопедическая обувь должна иметь специальную форму и конструкцию,  изготавливаемую для лиц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61275D" w:rsidRDefault="0061275D" w:rsidP="0061275D">
      <w:pPr>
        <w:spacing w:line="0" w:lineRule="atLeast"/>
        <w:ind w:firstLine="709"/>
        <w:jc w:val="both"/>
        <w:rPr>
          <w:lang w:eastAsia="zh-CN"/>
        </w:rPr>
      </w:pPr>
      <w:r>
        <w:rPr>
          <w:lang w:eastAsia="zh-CN"/>
        </w:rPr>
        <w:t xml:space="preserve">Ортопедическая обувь должна обеспечивать: </w:t>
      </w:r>
    </w:p>
    <w:p w:rsidR="0061275D" w:rsidRDefault="0061275D" w:rsidP="0061275D">
      <w:pPr>
        <w:spacing w:line="0" w:lineRule="atLeast"/>
        <w:ind w:firstLine="709"/>
        <w:jc w:val="both"/>
        <w:rPr>
          <w:lang w:eastAsia="zh-CN"/>
        </w:rPr>
      </w:pPr>
      <w:r>
        <w:rPr>
          <w:lang w:eastAsia="zh-CN"/>
        </w:rPr>
        <w:t>- достаточность опороспособности конечности;</w:t>
      </w:r>
    </w:p>
    <w:p w:rsidR="0061275D" w:rsidRDefault="0061275D" w:rsidP="0061275D">
      <w:pPr>
        <w:spacing w:line="0" w:lineRule="atLeast"/>
        <w:ind w:firstLine="709"/>
        <w:jc w:val="both"/>
        <w:rPr>
          <w:lang w:eastAsia="zh-CN"/>
        </w:rPr>
      </w:pPr>
      <w:r>
        <w:rPr>
          <w:lang w:eastAsia="zh-CN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61275D" w:rsidRDefault="0061275D" w:rsidP="0061275D">
      <w:pPr>
        <w:spacing w:line="0" w:lineRule="atLeast"/>
        <w:jc w:val="both"/>
        <w:rPr>
          <w:lang w:eastAsia="zh-CN"/>
        </w:rPr>
      </w:pPr>
      <w:r>
        <w:rPr>
          <w:lang w:eastAsia="zh-CN"/>
        </w:rPr>
        <w:tab/>
        <w:t xml:space="preserve">Ортопедическая обувь должна соответствовать требованиям Национального стандарта Российской Федерации ГОСТ </w:t>
      </w:r>
      <w:proofErr w:type="gramStart"/>
      <w:r>
        <w:rPr>
          <w:lang w:eastAsia="zh-CN"/>
        </w:rPr>
        <w:t>Р</w:t>
      </w:r>
      <w:proofErr w:type="gramEnd"/>
      <w:r>
        <w:rPr>
          <w:lang w:eastAsia="zh-CN"/>
        </w:rPr>
        <w:t xml:space="preserve"> ИСО </w:t>
      </w:r>
      <w:r w:rsidRPr="008142D0">
        <w:rPr>
          <w:lang w:eastAsia="zh-CN"/>
        </w:rPr>
        <w:t>9999-2014</w:t>
      </w:r>
      <w:r>
        <w:rPr>
          <w:lang w:eastAsia="zh-CN"/>
        </w:rPr>
        <w:t xml:space="preserve"> «Вспомогательные средства для людей с ограничениями жизнедеятельности. Классификация и терминология».</w:t>
      </w:r>
    </w:p>
    <w:p w:rsidR="0061275D" w:rsidRPr="00E728E5" w:rsidRDefault="0061275D" w:rsidP="0061275D">
      <w:pPr>
        <w:spacing w:line="0" w:lineRule="atLeast"/>
        <w:jc w:val="both"/>
      </w:pPr>
      <w:r>
        <w:rPr>
          <w:lang w:eastAsia="zh-CN"/>
        </w:rPr>
        <w:tab/>
      </w:r>
      <w:r w:rsidRPr="00E728E5">
        <w:rPr>
          <w:b/>
        </w:rPr>
        <w:t>Ортопедическая обувь должна соответствовать требованиям:</w:t>
      </w:r>
    </w:p>
    <w:p w:rsidR="0061275D" w:rsidRPr="00E728E5" w:rsidRDefault="0061275D" w:rsidP="0061275D">
      <w:pPr>
        <w:pStyle w:val="1"/>
        <w:shd w:val="clear" w:color="auto" w:fill="FFFFFF"/>
        <w:spacing w:before="0" w:after="0"/>
        <w:ind w:firstLine="558"/>
        <w:jc w:val="both"/>
        <w:rPr>
          <w:b w:val="0"/>
          <w:bCs w:val="0"/>
          <w:color w:val="333333"/>
          <w:kern w:val="36"/>
          <w:lang w:eastAsia="ru-RU"/>
        </w:rPr>
      </w:pPr>
      <w:r w:rsidRPr="00E728E5">
        <w:rPr>
          <w:b w:val="0"/>
        </w:rPr>
        <w:t xml:space="preserve">Государственного стандарта Российской Федерации </w:t>
      </w:r>
      <w:r w:rsidRPr="008142D0">
        <w:rPr>
          <w:b w:val="0"/>
          <w:bCs w:val="0"/>
          <w:color w:val="333333"/>
          <w:kern w:val="36"/>
          <w:lang w:eastAsia="ru-RU"/>
        </w:rPr>
        <w:t xml:space="preserve">ГОСТ </w:t>
      </w:r>
      <w:proofErr w:type="gramStart"/>
      <w:r w:rsidRPr="008142D0">
        <w:rPr>
          <w:b w:val="0"/>
          <w:bCs w:val="0"/>
          <w:color w:val="333333"/>
          <w:kern w:val="36"/>
          <w:lang w:eastAsia="ru-RU"/>
        </w:rPr>
        <w:t>Р</w:t>
      </w:r>
      <w:proofErr w:type="gramEnd"/>
      <w:r w:rsidRPr="008142D0">
        <w:rPr>
          <w:b w:val="0"/>
          <w:bCs w:val="0"/>
          <w:color w:val="333333"/>
          <w:kern w:val="36"/>
          <w:lang w:eastAsia="ru-RU"/>
        </w:rPr>
        <w:t xml:space="preserve"> 52770-2016</w:t>
      </w:r>
      <w:r w:rsidRPr="00E728E5">
        <w:t xml:space="preserve"> «</w:t>
      </w:r>
      <w:r w:rsidRPr="00E728E5">
        <w:rPr>
          <w:b w:val="0"/>
          <w:bCs w:val="0"/>
          <w:color w:val="333333"/>
          <w:kern w:val="36"/>
          <w:lang w:eastAsia="ru-RU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61275D" w:rsidRPr="00E728E5" w:rsidRDefault="0061275D" w:rsidP="0061275D">
      <w:pPr>
        <w:pStyle w:val="1"/>
        <w:shd w:val="clear" w:color="auto" w:fill="FFFFFF"/>
        <w:spacing w:before="0" w:after="0"/>
        <w:ind w:left="0" w:firstLine="709"/>
        <w:jc w:val="both"/>
        <w:rPr>
          <w:b w:val="0"/>
          <w:bCs w:val="0"/>
          <w:color w:val="333333"/>
          <w:kern w:val="36"/>
          <w:lang w:eastAsia="ru-RU"/>
        </w:rPr>
      </w:pPr>
      <w:r w:rsidRPr="00E728E5">
        <w:rPr>
          <w:b w:val="0"/>
        </w:rPr>
        <w:t xml:space="preserve">Государственного стандарта Российской Федерации ГОСТ </w:t>
      </w:r>
      <w:proofErr w:type="gramStart"/>
      <w:r w:rsidRPr="00E728E5">
        <w:rPr>
          <w:b w:val="0"/>
        </w:rPr>
        <w:t>Р</w:t>
      </w:r>
      <w:proofErr w:type="gramEnd"/>
      <w:r w:rsidRPr="00E728E5">
        <w:rPr>
          <w:b w:val="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испытаний»;</w:t>
      </w:r>
      <w:r w:rsidRPr="00E728E5">
        <w:rPr>
          <w:b w:val="0"/>
          <w:bCs w:val="0"/>
          <w:color w:val="333333"/>
          <w:kern w:val="36"/>
          <w:lang w:eastAsia="ru-RU"/>
        </w:rPr>
        <w:t xml:space="preserve"> </w:t>
      </w:r>
    </w:p>
    <w:p w:rsidR="0061275D" w:rsidRPr="005D492C" w:rsidRDefault="0061275D" w:rsidP="0061275D">
      <w:pPr>
        <w:pStyle w:val="1"/>
        <w:shd w:val="clear" w:color="auto" w:fill="FFFFFF"/>
        <w:spacing w:before="0" w:after="0"/>
        <w:ind w:left="147" w:right="147" w:firstLine="561"/>
        <w:rPr>
          <w:b w:val="0"/>
          <w:bCs w:val="0"/>
          <w:kern w:val="0"/>
        </w:rPr>
      </w:pPr>
      <w:r w:rsidRPr="005D492C">
        <w:rPr>
          <w:b w:val="0"/>
        </w:rPr>
        <w:t xml:space="preserve">Государственного стандарта Российской Федерации ГОСТ </w:t>
      </w:r>
      <w:proofErr w:type="gramStart"/>
      <w:r w:rsidRPr="005D492C">
        <w:rPr>
          <w:b w:val="0"/>
        </w:rPr>
        <w:t>Р</w:t>
      </w:r>
      <w:proofErr w:type="gramEnd"/>
      <w:r w:rsidRPr="005D492C">
        <w:rPr>
          <w:b w:val="0"/>
        </w:rPr>
        <w:t xml:space="preserve"> 54407-2011 «Обувь Ортопедическая. Общие технические условия».</w:t>
      </w:r>
    </w:p>
    <w:p w:rsidR="0061275D" w:rsidRPr="00E728E5" w:rsidRDefault="0061275D" w:rsidP="0061275D">
      <w:pPr>
        <w:shd w:val="clear" w:color="auto" w:fill="FFFFFF"/>
        <w:suppressAutoHyphens w:val="0"/>
        <w:autoSpaceDE w:val="0"/>
        <w:ind w:firstLine="709"/>
        <w:jc w:val="both"/>
      </w:pPr>
    </w:p>
    <w:tbl>
      <w:tblPr>
        <w:tblW w:w="100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81"/>
        <w:gridCol w:w="1985"/>
        <w:gridCol w:w="6663"/>
        <w:gridCol w:w="851"/>
      </w:tblGrid>
      <w:tr w:rsidR="0061275D" w:rsidRPr="00E728E5" w:rsidTr="000A1D7D">
        <w:trPr>
          <w:trHeight w:hRule="exact" w:val="72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D" w:rsidRPr="00E728E5" w:rsidRDefault="0061275D" w:rsidP="000A1D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28E5">
              <w:rPr>
                <w:sz w:val="22"/>
                <w:szCs w:val="22"/>
              </w:rPr>
              <w:t xml:space="preserve">№ </w:t>
            </w:r>
            <w:proofErr w:type="gramStart"/>
            <w:r w:rsidRPr="00E728E5">
              <w:rPr>
                <w:sz w:val="22"/>
                <w:szCs w:val="22"/>
              </w:rPr>
              <w:t>п</w:t>
            </w:r>
            <w:proofErr w:type="gramEnd"/>
            <w:r w:rsidRPr="00E728E5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D" w:rsidRPr="00E728E5" w:rsidRDefault="0061275D" w:rsidP="000A1D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28E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D" w:rsidRPr="00E728E5" w:rsidRDefault="0061275D" w:rsidP="000A1D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28E5">
              <w:rPr>
                <w:sz w:val="22"/>
                <w:szCs w:val="22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D" w:rsidRPr="00E728E5" w:rsidRDefault="0061275D" w:rsidP="000A1D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28E5">
              <w:rPr>
                <w:sz w:val="22"/>
                <w:szCs w:val="22"/>
              </w:rPr>
              <w:t>Количество (шт.)</w:t>
            </w:r>
          </w:p>
        </w:tc>
      </w:tr>
      <w:tr w:rsidR="0061275D" w:rsidRPr="00E728E5" w:rsidTr="000A1D7D">
        <w:trPr>
          <w:trHeight w:hRule="exact" w:val="117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75D" w:rsidRPr="00E728E5" w:rsidRDefault="0061275D" w:rsidP="000A1D7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E728E5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75D" w:rsidRPr="00E728E5" w:rsidRDefault="0061275D" w:rsidP="000A1D7D">
            <w:pPr>
              <w:shd w:val="clear" w:color="auto" w:fill="FFFFFF"/>
              <w:rPr>
                <w:sz w:val="24"/>
                <w:szCs w:val="24"/>
              </w:rPr>
            </w:pPr>
            <w:r w:rsidRPr="00E728E5">
              <w:rPr>
                <w:sz w:val="24"/>
                <w:szCs w:val="24"/>
              </w:rPr>
              <w:t xml:space="preserve">Ортопедическая обувь на протезы </w:t>
            </w:r>
            <w:r>
              <w:rPr>
                <w:sz w:val="24"/>
                <w:szCs w:val="24"/>
              </w:rPr>
              <w:t>и аппараты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275D" w:rsidRPr="0056619F" w:rsidRDefault="0061275D" w:rsidP="000A1D7D">
            <w:pPr>
              <w:rPr>
                <w:sz w:val="22"/>
                <w:szCs w:val="22"/>
                <w:lang w:eastAsia="ru-RU"/>
              </w:rPr>
            </w:pPr>
            <w:r w:rsidRPr="0056619F">
              <w:rPr>
                <w:sz w:val="22"/>
                <w:szCs w:val="22"/>
                <w:lang w:eastAsia="ru-RU"/>
              </w:rPr>
              <w:t>Сапожки, ботинки, полуботинки, туфли мужские, женские на ортопедический аппарат, на протез</w:t>
            </w:r>
          </w:p>
          <w:p w:rsidR="0061275D" w:rsidRPr="0056619F" w:rsidRDefault="0061275D" w:rsidP="000A1D7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275D" w:rsidRPr="0056619F" w:rsidRDefault="0061275D" w:rsidP="000A1D7D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6619F">
              <w:rPr>
                <w:bCs/>
                <w:sz w:val="24"/>
                <w:szCs w:val="24"/>
              </w:rPr>
              <w:t>400</w:t>
            </w:r>
          </w:p>
        </w:tc>
      </w:tr>
    </w:tbl>
    <w:p w:rsidR="0061275D" w:rsidRPr="00E728E5" w:rsidRDefault="0061275D" w:rsidP="0061275D">
      <w:pPr>
        <w:shd w:val="clear" w:color="auto" w:fill="FFFFFF"/>
        <w:suppressAutoHyphens w:val="0"/>
        <w:autoSpaceDE w:val="0"/>
        <w:autoSpaceDN w:val="0"/>
        <w:adjustRightInd w:val="0"/>
        <w:ind w:firstLine="540"/>
        <w:jc w:val="both"/>
      </w:pPr>
    </w:p>
    <w:p w:rsidR="0061275D" w:rsidRPr="000F42B3" w:rsidRDefault="0061275D" w:rsidP="0061275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E728E5">
        <w:t>На поставляемый Товар должны иметься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</w:t>
      </w:r>
      <w:r w:rsidRPr="000F42B3">
        <w:t xml:space="preserve"> (выданные после вступления в силу постановления Правительства Российской Федерации от 01.12.2009 № 982).</w:t>
      </w:r>
    </w:p>
    <w:p w:rsidR="0061275D" w:rsidRDefault="0061275D" w:rsidP="0061275D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BF40C1">
        <w:rPr>
          <w:color w:val="000000"/>
        </w:rPr>
        <w:t>Товар должен быть новым, свободным от прав третьих лиц.</w:t>
      </w:r>
    </w:p>
    <w:p w:rsidR="0061275D" w:rsidRDefault="0061275D" w:rsidP="0061275D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61275D" w:rsidRPr="00F74FFA" w:rsidRDefault="0061275D" w:rsidP="0061275D">
      <w:pPr>
        <w:suppressAutoHyphens w:val="0"/>
        <w:autoSpaceDE w:val="0"/>
        <w:ind w:firstLine="709"/>
        <w:jc w:val="center"/>
        <w:rPr>
          <w:b/>
        </w:rPr>
      </w:pPr>
      <w:r w:rsidRPr="00F74FFA">
        <w:rPr>
          <w:b/>
        </w:rPr>
        <w:t xml:space="preserve">3. Требования к гарантийному сроку </w:t>
      </w:r>
      <w:r>
        <w:rPr>
          <w:b/>
        </w:rPr>
        <w:t>Т</w:t>
      </w:r>
      <w:r w:rsidRPr="00F74FFA">
        <w:rPr>
          <w:b/>
        </w:rPr>
        <w:t>овара</w:t>
      </w:r>
      <w:r>
        <w:rPr>
          <w:b/>
        </w:rPr>
        <w:t xml:space="preserve"> и его гарантийному обслуживанию</w:t>
      </w:r>
      <w:r w:rsidRPr="00F74FFA">
        <w:rPr>
          <w:b/>
        </w:rPr>
        <w:t>.</w:t>
      </w:r>
    </w:p>
    <w:p w:rsidR="0061275D" w:rsidRPr="0056619F" w:rsidRDefault="0061275D" w:rsidP="0061275D">
      <w:pPr>
        <w:ind w:firstLine="708"/>
        <w:jc w:val="both"/>
        <w:rPr>
          <w:color w:val="000000"/>
        </w:rPr>
      </w:pPr>
      <w:r w:rsidRPr="0056619F">
        <w:rPr>
          <w:color w:val="000000"/>
        </w:rPr>
        <w:t>Гарантийный срок эксплуатации  должен быть не менее 70 календарных дней.</w:t>
      </w:r>
    </w:p>
    <w:p w:rsidR="0061275D" w:rsidRDefault="0061275D" w:rsidP="0061275D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Cs w:val="27"/>
        </w:rPr>
      </w:pPr>
      <w:r w:rsidRPr="0056619F">
        <w:t>Поставщик</w:t>
      </w:r>
      <w:r w:rsidRPr="00A154AC">
        <w:t xml:space="preserve"> должен обеспечить гарантийное обслуживание Товара в течение га</w:t>
      </w:r>
      <w:r>
        <w:t>рантийного срока.</w:t>
      </w:r>
      <w:r w:rsidRPr="00157167">
        <w:rPr>
          <w:szCs w:val="27"/>
        </w:rPr>
        <w:t xml:space="preserve"> </w:t>
      </w:r>
    </w:p>
    <w:p w:rsidR="0061275D" w:rsidRDefault="0061275D" w:rsidP="0061275D">
      <w:pPr>
        <w:shd w:val="clear" w:color="auto" w:fill="FFFFFF"/>
        <w:tabs>
          <w:tab w:val="left" w:pos="0"/>
        </w:tabs>
        <w:autoSpaceDE w:val="0"/>
        <w:ind w:firstLine="709"/>
        <w:jc w:val="both"/>
        <w:rPr>
          <w:szCs w:val="27"/>
        </w:rPr>
      </w:pPr>
      <w:r w:rsidRPr="006A0A4D">
        <w:rPr>
          <w:szCs w:val="27"/>
        </w:rPr>
        <w:t xml:space="preserve">Объем предоставления гарантии качества – гарантийный ремонт или замена </w:t>
      </w:r>
      <w:r>
        <w:rPr>
          <w:szCs w:val="27"/>
        </w:rPr>
        <w:t>Т</w:t>
      </w:r>
      <w:r w:rsidRPr="006A0A4D">
        <w:rPr>
          <w:szCs w:val="27"/>
        </w:rPr>
        <w:t xml:space="preserve">овара в период действия </w:t>
      </w:r>
      <w:r>
        <w:rPr>
          <w:szCs w:val="27"/>
        </w:rPr>
        <w:t xml:space="preserve">гарантийного </w:t>
      </w:r>
      <w:r w:rsidRPr="006A0A4D">
        <w:rPr>
          <w:szCs w:val="27"/>
        </w:rPr>
        <w:t xml:space="preserve">срока </w:t>
      </w:r>
      <w:r>
        <w:rPr>
          <w:szCs w:val="27"/>
        </w:rPr>
        <w:t>эксплуатации</w:t>
      </w:r>
      <w:r w:rsidRPr="006A0A4D">
        <w:rPr>
          <w:szCs w:val="27"/>
        </w:rPr>
        <w:t xml:space="preserve">. </w:t>
      </w:r>
    </w:p>
    <w:p w:rsidR="0061275D" w:rsidRPr="00966B35" w:rsidRDefault="0061275D" w:rsidP="006127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  <w:sectPr w:rsidR="0061275D" w:rsidRPr="00966B35" w:rsidSect="00CF52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134" w:right="707" w:bottom="1134" w:left="1134" w:header="709" w:footer="709" w:gutter="0"/>
          <w:cols w:space="720"/>
        </w:sectPr>
      </w:pPr>
      <w:r w:rsidRPr="00A154AC">
        <w:tab/>
        <w:t>Обеспечение возможности ремонта при обеспечении получателей техническими средствами реабилитации осуществляется в соответствии с Федеральным зак</w:t>
      </w:r>
      <w:bookmarkStart w:id="0" w:name="_GoBack"/>
      <w:bookmarkEnd w:id="0"/>
      <w:r w:rsidRPr="00A154AC">
        <w:t>оном от 07.02.1992  № 2300-1 «О защите прав потребителей».</w:t>
      </w:r>
    </w:p>
    <w:p w:rsidR="00414B0D" w:rsidRDefault="00414B0D"/>
    <w:sectPr w:rsidR="0041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2E" w:rsidRDefault="00E4452E">
      <w:r>
        <w:separator/>
      </w:r>
    </w:p>
  </w:endnote>
  <w:endnote w:type="continuationSeparator" w:id="0">
    <w:p w:rsidR="00E4452E" w:rsidRDefault="00E4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4" w:rsidRDefault="00EC3E94" w:rsidP="00893C1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7094" w:rsidRDefault="00E4452E" w:rsidP="00893C19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4" w:rsidRDefault="00EC3E94" w:rsidP="00893C19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41E0">
      <w:rPr>
        <w:rStyle w:val="a4"/>
        <w:noProof/>
      </w:rPr>
      <w:t>2</w:t>
    </w:r>
    <w:r>
      <w:rPr>
        <w:rStyle w:val="a4"/>
      </w:rPr>
      <w:fldChar w:fldCharType="end"/>
    </w:r>
  </w:p>
  <w:p w:rsidR="00987094" w:rsidRDefault="0061275D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4417B02" wp14:editId="7F18C3CE">
              <wp:simplePos x="0" y="0"/>
              <wp:positionH relativeFrom="page">
                <wp:posOffset>6000115</wp:posOffset>
              </wp:positionH>
              <wp:positionV relativeFrom="paragraph">
                <wp:posOffset>635</wp:posOffset>
              </wp:positionV>
              <wp:extent cx="1231265" cy="203835"/>
              <wp:effectExtent l="8890" t="635" r="7620" b="508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094" w:rsidRDefault="00E4452E">
                          <w:pPr>
                            <w:pStyle w:val="a7"/>
                          </w:pPr>
                        </w:p>
                        <w:p w:rsidR="00987094" w:rsidRDefault="00E4452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72.45pt;margin-top:.05pt;width:96.95pt;height:16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" stroked="f">
              <v:fill opacity="0"/>
              <v:textbox inset="0,0,0,0">
                <w:txbxContent>
                  <w:p w:rsidR="00987094" w:rsidRDefault="00BE1647">
                    <w:pPr>
                      <w:pStyle w:val="a7"/>
                    </w:pPr>
                  </w:p>
                  <w:p w:rsidR="00987094" w:rsidRDefault="00BE1647">
                    <w:pPr>
                      <w:pStyle w:val="a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1CABFF" wp14:editId="0AFF40B6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094" w:rsidRDefault="00E445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Bamgp3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987094" w:rsidRDefault="00BE1647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D624F52" wp14:editId="3F89E86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5080" t="635" r="0" b="444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094" w:rsidRDefault="00E4452E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PvmQ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" stroked="f">
              <v:fill opacity="0"/>
              <v:textbox inset="0,0,0,0">
                <w:txbxContent>
                  <w:p w:rsidR="00987094" w:rsidRDefault="00BE1647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4" w:rsidRDefault="00E445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2E" w:rsidRDefault="00E4452E">
      <w:r>
        <w:separator/>
      </w:r>
    </w:p>
  </w:footnote>
  <w:footnote w:type="continuationSeparator" w:id="0">
    <w:p w:rsidR="00E4452E" w:rsidRDefault="00E4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4" w:rsidRDefault="00E4452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4" w:rsidRDefault="00E445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94" w:rsidRDefault="00E4452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F3"/>
    <w:rsid w:val="0002183C"/>
    <w:rsid w:val="00027356"/>
    <w:rsid w:val="00086852"/>
    <w:rsid w:val="00162554"/>
    <w:rsid w:val="00166B42"/>
    <w:rsid w:val="00393DB6"/>
    <w:rsid w:val="003B5D63"/>
    <w:rsid w:val="00414B0D"/>
    <w:rsid w:val="005A49DA"/>
    <w:rsid w:val="0061275D"/>
    <w:rsid w:val="007339D6"/>
    <w:rsid w:val="00753D2B"/>
    <w:rsid w:val="008941E0"/>
    <w:rsid w:val="00932A1D"/>
    <w:rsid w:val="00A34DF3"/>
    <w:rsid w:val="00A869A4"/>
    <w:rsid w:val="00BE1647"/>
    <w:rsid w:val="00DD31FA"/>
    <w:rsid w:val="00E4452E"/>
    <w:rsid w:val="00EC3E94"/>
    <w:rsid w:val="00F35F41"/>
    <w:rsid w:val="00F6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61275D"/>
    <w:pPr>
      <w:spacing w:before="280" w:after="280"/>
      <w:ind w:left="150"/>
      <w:outlineLvl w:val="0"/>
    </w:pPr>
    <w:rPr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275D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a4">
    <w:name w:val="page number"/>
    <w:basedOn w:val="a1"/>
    <w:semiHidden/>
    <w:rsid w:val="0061275D"/>
  </w:style>
  <w:style w:type="paragraph" w:styleId="a5">
    <w:name w:val="header"/>
    <w:basedOn w:val="a"/>
    <w:link w:val="a6"/>
    <w:rsid w:val="00612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aliases w:val=" Знак,Знак"/>
    <w:basedOn w:val="a"/>
    <w:link w:val="11"/>
    <w:rsid w:val="00612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uiPriority w:val="99"/>
    <w:semiHidden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Нижний колонтитул Знак1"/>
    <w:aliases w:val=" Знак Знак,Знак Знак"/>
    <w:link w:val="a7"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1275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rmal (Web)"/>
    <w:basedOn w:val="a"/>
    <w:semiHidden/>
    <w:unhideWhenUsed/>
    <w:rsid w:val="007339D6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rsid w:val="0061275D"/>
    <w:pPr>
      <w:spacing w:before="280" w:after="280"/>
      <w:ind w:left="150"/>
      <w:outlineLvl w:val="0"/>
    </w:pPr>
    <w:rPr>
      <w:b/>
      <w:bCs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275D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styleId="a4">
    <w:name w:val="page number"/>
    <w:basedOn w:val="a1"/>
    <w:semiHidden/>
    <w:rsid w:val="0061275D"/>
  </w:style>
  <w:style w:type="paragraph" w:styleId="a5">
    <w:name w:val="header"/>
    <w:basedOn w:val="a"/>
    <w:link w:val="a6"/>
    <w:rsid w:val="006127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aliases w:val=" Знак,Знак"/>
    <w:basedOn w:val="a"/>
    <w:link w:val="11"/>
    <w:rsid w:val="006127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uiPriority w:val="99"/>
    <w:semiHidden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1">
    <w:name w:val="Нижний колонтитул Знак1"/>
    <w:aliases w:val=" Знак Знак,Знак Знак"/>
    <w:link w:val="a7"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0">
    <w:name w:val="Body Text"/>
    <w:basedOn w:val="a"/>
    <w:link w:val="a9"/>
    <w:uiPriority w:val="99"/>
    <w:semiHidden/>
    <w:unhideWhenUsed/>
    <w:rsid w:val="0061275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61275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Normal (Web)"/>
    <w:basedOn w:val="a"/>
    <w:semiHidden/>
    <w:unhideWhenUsed/>
    <w:rsid w:val="007339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Симакова</dc:creator>
  <cp:keywords/>
  <dc:description/>
  <cp:lastModifiedBy>Елена И. Симакова</cp:lastModifiedBy>
  <cp:revision>14</cp:revision>
  <dcterms:created xsi:type="dcterms:W3CDTF">2018-07-05T13:11:00Z</dcterms:created>
  <dcterms:modified xsi:type="dcterms:W3CDTF">2018-07-16T12:23:00Z</dcterms:modified>
</cp:coreProperties>
</file>