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82" w:rsidRPr="00FB398D" w:rsidRDefault="00AC3982" w:rsidP="00AC3982">
      <w:pPr>
        <w:suppressAutoHyphens w:val="0"/>
        <w:jc w:val="center"/>
        <w:rPr>
          <w:b/>
        </w:rPr>
      </w:pPr>
      <w:r w:rsidRPr="00FB398D">
        <w:rPr>
          <w:b/>
        </w:rPr>
        <w:t>.   Описание объекта закупки.</w:t>
      </w:r>
    </w:p>
    <w:p w:rsidR="00AC3982" w:rsidRPr="00FB398D" w:rsidRDefault="00AC3982" w:rsidP="00AC3982">
      <w:pPr>
        <w:pStyle w:val="a3"/>
        <w:widowControl w:val="0"/>
        <w:spacing w:before="0" w:after="0"/>
        <w:ind w:left="360"/>
        <w:jc w:val="center"/>
        <w:rPr>
          <w:rFonts w:ascii="Times New Roman" w:eastAsia="Times New Roman" w:hAnsi="Times New Roman" w:cs="Times New Roman"/>
          <w:b/>
          <w:bCs/>
          <w:kern w:val="2"/>
          <w:sz w:val="24"/>
          <w:szCs w:val="24"/>
        </w:rPr>
      </w:pPr>
      <w:r w:rsidRPr="00FB398D">
        <w:rPr>
          <w:rFonts w:ascii="Times New Roman" w:hAnsi="Times New Roman" w:cs="Times New Roman"/>
          <w:i/>
          <w:sz w:val="24"/>
          <w:szCs w:val="24"/>
          <w:u w:val="single"/>
        </w:rPr>
        <w:t>Поставка детям-инвалидам подгузников.</w:t>
      </w:r>
    </w:p>
    <w:p w:rsidR="00AC3982" w:rsidRPr="00FB398D" w:rsidRDefault="00AC3982" w:rsidP="00AC3982">
      <w:pPr>
        <w:pStyle w:val="a3"/>
        <w:widowControl w:val="0"/>
        <w:spacing w:before="0" w:after="0"/>
        <w:ind w:left="360"/>
        <w:jc w:val="center"/>
        <w:rPr>
          <w:rFonts w:ascii="Times New Roman" w:eastAsia="Times New Roman" w:hAnsi="Times New Roman" w:cs="Times New Roman"/>
          <w:b/>
          <w:bCs/>
          <w:kern w:val="2"/>
          <w:sz w:val="24"/>
          <w:szCs w:val="24"/>
        </w:rPr>
      </w:pPr>
      <w:r w:rsidRPr="00FB398D">
        <w:rPr>
          <w:rFonts w:ascii="Times New Roman" w:eastAsia="Times New Roman" w:hAnsi="Times New Roman" w:cs="Times New Roman"/>
          <w:b/>
          <w:bCs/>
          <w:kern w:val="2"/>
          <w:sz w:val="24"/>
          <w:szCs w:val="24"/>
        </w:rPr>
        <w:t>Требования к месту, условиям, объёмам и срокам (периодам) поставки</w:t>
      </w:r>
    </w:p>
    <w:p w:rsidR="00AC3982" w:rsidRPr="00FB398D" w:rsidRDefault="00AC3982" w:rsidP="00AC3982">
      <w:pPr>
        <w:ind w:firstLine="709"/>
        <w:jc w:val="both"/>
      </w:pPr>
      <w:r w:rsidRPr="00FB398D">
        <w:t xml:space="preserve">Поставить одновременно все количество Товара (в соответствии с Описанием объекта закупки) на территорию </w:t>
      </w:r>
      <w:r w:rsidRPr="00FB398D">
        <w:rPr>
          <w:szCs w:val="23"/>
        </w:rPr>
        <w:t xml:space="preserve">Ростовской области, Республики Крым и г. Севастополя в соответствии с Таблицей №1 </w:t>
      </w:r>
      <w:r w:rsidRPr="00FB398D">
        <w:t xml:space="preserve">на склад Поставщика </w:t>
      </w:r>
      <w:r w:rsidRPr="00FB398D">
        <w:rPr>
          <w:sz w:val="23"/>
          <w:szCs w:val="23"/>
        </w:rPr>
        <w:t>или иное помещение, находящееся в его распоряжении или собственности</w:t>
      </w:r>
      <w:r w:rsidRPr="00FB398D">
        <w:t>, в течение 12 (двенадцати) рабочих дней с даты заключения Государственного контракта для осуществления проверки качества Товара.</w:t>
      </w:r>
    </w:p>
    <w:p w:rsidR="00AC3982" w:rsidRPr="00FB398D" w:rsidRDefault="00AC3982" w:rsidP="00AC3982">
      <w:pPr>
        <w:ind w:firstLine="709"/>
        <w:jc w:val="both"/>
      </w:pPr>
      <w:r w:rsidRPr="00FB398D">
        <w:t xml:space="preserve">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AC3982" w:rsidRPr="00FB398D" w:rsidRDefault="00AC3982" w:rsidP="00AC3982">
      <w:pPr>
        <w:pStyle w:val="a9"/>
        <w:widowControl/>
        <w:autoSpaceDE/>
        <w:autoSpaceDN w:val="0"/>
        <w:rPr>
          <w:szCs w:val="23"/>
        </w:rPr>
      </w:pPr>
      <w:r w:rsidRPr="00FB398D">
        <w:rPr>
          <w:szCs w:val="23"/>
        </w:rPr>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AC3982" w:rsidRPr="00FB398D" w:rsidRDefault="00AC3982" w:rsidP="00AC3982">
      <w:pPr>
        <w:suppressAutoHyphens w:val="0"/>
        <w:jc w:val="right"/>
        <w:rPr>
          <w:b/>
        </w:rPr>
      </w:pPr>
      <w:r w:rsidRPr="00FB398D">
        <w:rPr>
          <w:b/>
        </w:rPr>
        <w:t>Таблица №1</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1"/>
        <w:gridCol w:w="1134"/>
        <w:gridCol w:w="850"/>
        <w:gridCol w:w="709"/>
        <w:gridCol w:w="1275"/>
      </w:tblGrid>
      <w:tr w:rsidR="00AC3982" w:rsidRPr="00FB398D" w:rsidTr="001A68B8">
        <w:tc>
          <w:tcPr>
            <w:tcW w:w="992"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276" w:lineRule="auto"/>
              <w:jc w:val="center"/>
              <w:rPr>
                <w:sz w:val="16"/>
                <w:szCs w:val="16"/>
              </w:rPr>
            </w:pPr>
            <w:r w:rsidRPr="00FB398D">
              <w:rPr>
                <w:sz w:val="16"/>
                <w:szCs w:val="16"/>
              </w:rPr>
              <w:t>Наименование</w:t>
            </w:r>
          </w:p>
          <w:p w:rsidR="00AC3982" w:rsidRPr="00FB398D" w:rsidRDefault="00AC3982" w:rsidP="001A68B8">
            <w:pPr>
              <w:widowControl w:val="0"/>
              <w:spacing w:line="276" w:lineRule="auto"/>
              <w:jc w:val="center"/>
              <w:rPr>
                <w:sz w:val="16"/>
                <w:szCs w:val="16"/>
              </w:rPr>
            </w:pPr>
            <w:r w:rsidRPr="00FB398D">
              <w:rPr>
                <w:sz w:val="16"/>
                <w:szCs w:val="16"/>
              </w:rPr>
              <w:t>Товара</w:t>
            </w:r>
          </w:p>
        </w:tc>
        <w:tc>
          <w:tcPr>
            <w:tcW w:w="5671"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276" w:lineRule="auto"/>
              <w:jc w:val="center"/>
              <w:rPr>
                <w:sz w:val="16"/>
                <w:szCs w:val="16"/>
              </w:rPr>
            </w:pPr>
            <w:r w:rsidRPr="00FB398D">
              <w:rPr>
                <w:sz w:val="16"/>
                <w:szCs w:val="16"/>
              </w:rPr>
              <w:t>Описание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276" w:lineRule="auto"/>
              <w:jc w:val="center"/>
              <w:rPr>
                <w:sz w:val="16"/>
                <w:szCs w:val="16"/>
              </w:rPr>
            </w:pPr>
            <w:r w:rsidRPr="00FB398D">
              <w:rPr>
                <w:sz w:val="16"/>
                <w:szCs w:val="16"/>
              </w:rPr>
              <w:t>Наименование Заказчика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276" w:lineRule="auto"/>
              <w:jc w:val="center"/>
              <w:rPr>
                <w:sz w:val="16"/>
                <w:szCs w:val="16"/>
              </w:rPr>
            </w:pPr>
            <w:r w:rsidRPr="00FB398D">
              <w:rPr>
                <w:sz w:val="16"/>
                <w:szCs w:val="16"/>
              </w:rPr>
              <w:t>Кол-во (шт.)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276" w:lineRule="auto"/>
              <w:ind w:left="-107" w:right="-108"/>
              <w:jc w:val="center"/>
              <w:rPr>
                <w:sz w:val="16"/>
                <w:szCs w:val="16"/>
              </w:rPr>
            </w:pPr>
            <w:r w:rsidRPr="00FB398D">
              <w:rPr>
                <w:sz w:val="16"/>
                <w:szCs w:val="16"/>
              </w:rPr>
              <w:t>Цена</w:t>
            </w:r>
          </w:p>
          <w:p w:rsidR="00AC3982" w:rsidRPr="00FB398D" w:rsidRDefault="00AC3982" w:rsidP="001A68B8">
            <w:pPr>
              <w:widowControl w:val="0"/>
              <w:spacing w:line="276" w:lineRule="auto"/>
              <w:ind w:left="-107" w:right="-108"/>
              <w:jc w:val="center"/>
              <w:rPr>
                <w:sz w:val="16"/>
                <w:szCs w:val="16"/>
              </w:rPr>
            </w:pPr>
            <w:r w:rsidRPr="00FB398D">
              <w:rPr>
                <w:sz w:val="16"/>
                <w:szCs w:val="16"/>
              </w:rPr>
              <w:t>за ед.</w:t>
            </w:r>
          </w:p>
          <w:p w:rsidR="00AC3982" w:rsidRPr="00FB398D" w:rsidRDefault="00AC3982" w:rsidP="001A68B8">
            <w:pPr>
              <w:widowControl w:val="0"/>
              <w:spacing w:line="276" w:lineRule="auto"/>
              <w:ind w:left="-107" w:right="-108"/>
              <w:jc w:val="center"/>
              <w:rPr>
                <w:sz w:val="16"/>
                <w:szCs w:val="16"/>
              </w:rPr>
            </w:pPr>
            <w:r w:rsidRPr="00FB398D">
              <w:rPr>
                <w:sz w:val="16"/>
                <w:szCs w:val="16"/>
              </w:rPr>
              <w:t>(руб.)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276" w:lineRule="auto"/>
              <w:ind w:left="-108" w:right="-106"/>
              <w:jc w:val="center"/>
              <w:rPr>
                <w:sz w:val="16"/>
                <w:szCs w:val="16"/>
              </w:rPr>
            </w:pPr>
            <w:r w:rsidRPr="00FB398D">
              <w:rPr>
                <w:sz w:val="16"/>
                <w:szCs w:val="16"/>
              </w:rPr>
              <w:t>Суммарная стоимость</w:t>
            </w:r>
          </w:p>
          <w:p w:rsidR="00AC3982" w:rsidRPr="00FB398D" w:rsidRDefault="00AC3982" w:rsidP="001A68B8">
            <w:pPr>
              <w:widowControl w:val="0"/>
              <w:spacing w:line="276" w:lineRule="auto"/>
              <w:ind w:left="-108" w:right="-106"/>
              <w:jc w:val="center"/>
              <w:rPr>
                <w:sz w:val="16"/>
                <w:szCs w:val="16"/>
              </w:rPr>
            </w:pPr>
            <w:r w:rsidRPr="00FB398D">
              <w:rPr>
                <w:sz w:val="16"/>
                <w:szCs w:val="16"/>
              </w:rPr>
              <w:t>(руб.)</w:t>
            </w:r>
          </w:p>
        </w:tc>
      </w:tr>
      <w:tr w:rsidR="00AC3982" w:rsidRPr="00FB398D" w:rsidTr="001A68B8">
        <w:trPr>
          <w:trHeight w:val="278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napToGrid w:val="0"/>
              <w:spacing w:line="300" w:lineRule="auto"/>
              <w:jc w:val="center"/>
              <w:rPr>
                <w:b/>
                <w:sz w:val="20"/>
                <w:szCs w:val="22"/>
              </w:rPr>
            </w:pPr>
            <w:r w:rsidRPr="00FB398D">
              <w:rPr>
                <w:b/>
                <w:sz w:val="18"/>
                <w:szCs w:val="18"/>
                <w:lang w:eastAsia="ru-RU"/>
              </w:rPr>
              <w:t>Подгузники для детей весом до 9 кг</w:t>
            </w:r>
          </w:p>
        </w:tc>
        <w:tc>
          <w:tcPr>
            <w:tcW w:w="5671" w:type="dxa"/>
            <w:vMerge w:val="restart"/>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обеспечивать соблюдение санитарно-гигиенических условий для детей - инвалидов с нарушениями функций выделения.</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Внутренняя поверхность подгузников детских должна быть из гипоаллергенного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Впитываемость должна обеспечиваться двойным впитывающим вкладышем с суперабсорбентом,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Печатное изображение на подгузниках детских должно быть чётким без искажений и пробелов. Не допускаются следы выщипывания волокон с поверхности подгузника детского и отмарывания краски. </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Требования к размерам, упаковке, отгрузке подгузников детских.</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Маркировка упаковки подгузников детских должна включать:</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условное обозначение группы подгузников детских, товарную марку (при наличии), обозначение размера товара или номера (при наличии);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обозначение впитываемости товара (при наличии);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страну-изготовителя;</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наименование предприятия-изготовителя, юридический адрес, товарный знак (при наличии);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отличительные характеристики подгузников детских в соответствии с их техническим исполнением (при наличии);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номер артикула (при наличии);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lastRenderedPageBreak/>
              <w:t>количество товаав в упаковке;</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дату (месяц, год) изготовления;</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срок годности;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указания по утилизации: «Не бросать в канализацию»;</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правила использования (при необходимости);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штриховой код товара (при наличии);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информацию о сертификации (при наличии).</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tabs>
                <w:tab w:val="num" w:pos="0"/>
              </w:tabs>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соответствовать требованиям стандарта ГОСТ Р 52557-2011 "Подгузники детские бумажные. Общие технические условия".</w:t>
            </w:r>
          </w:p>
          <w:p w:rsidR="00AC3982" w:rsidRPr="00FB398D" w:rsidRDefault="00AC3982" w:rsidP="001A68B8">
            <w:pPr>
              <w:tabs>
                <w:tab w:val="num" w:pos="0"/>
              </w:tabs>
              <w:autoSpaceDE w:val="0"/>
              <w:autoSpaceDN w:val="0"/>
              <w:adjustRightInd w:val="0"/>
              <w:spacing w:line="276" w:lineRule="auto"/>
              <w:jc w:val="both"/>
              <w:rPr>
                <w:rFonts w:eastAsia="Microsoft YaHei"/>
                <w:color w:val="FF0000"/>
                <w:sz w:val="18"/>
                <w:szCs w:val="18"/>
                <w:lang w:eastAsia="ru-RU"/>
              </w:rPr>
            </w:pPr>
            <w:r w:rsidRPr="00FB398D">
              <w:rPr>
                <w:rFonts w:eastAsia="Microsoft YaHei"/>
                <w:sz w:val="18"/>
                <w:szCs w:val="18"/>
                <w:lang w:eastAsia="ru-RU"/>
              </w:rPr>
              <w:t>Место, условия и сроки (периоды) поставки подгузников детских:</w:t>
            </w:r>
          </w:p>
          <w:p w:rsidR="00AC3982" w:rsidRPr="00FB398D" w:rsidRDefault="00AC3982" w:rsidP="001A68B8">
            <w:pPr>
              <w:tabs>
                <w:tab w:val="num" w:pos="0"/>
              </w:tabs>
              <w:autoSpaceDE w:val="0"/>
              <w:autoSpaceDN w:val="0"/>
              <w:adjustRightInd w:val="0"/>
              <w:spacing w:line="276" w:lineRule="auto"/>
              <w:jc w:val="both"/>
              <w:rPr>
                <w:color w:val="FF0000"/>
                <w:kern w:val="2"/>
                <w:sz w:val="18"/>
                <w:szCs w:val="18"/>
              </w:rPr>
            </w:pPr>
            <w:r w:rsidRPr="00FB398D">
              <w:rPr>
                <w:rFonts w:eastAsia="Arial"/>
                <w:kern w:val="2"/>
                <w:sz w:val="18"/>
                <w:szCs w:val="18"/>
              </w:rPr>
              <w:t xml:space="preserve">Передать Товар Получателям </w:t>
            </w:r>
            <w:r w:rsidRPr="00FB398D">
              <w:rPr>
                <w:rFonts w:eastAsia="Arial"/>
                <w:sz w:val="18"/>
                <w:szCs w:val="18"/>
              </w:rPr>
              <w:t>по месту нахождения Получателя в течение 30 календарных дней с момента получения реестра Получателей, но не позднее 04.12.2018 г.</w:t>
            </w: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spacing w:line="276" w:lineRule="auto"/>
              <w:jc w:val="center"/>
              <w:rPr>
                <w:sz w:val="16"/>
                <w:szCs w:val="16"/>
              </w:rPr>
            </w:pPr>
            <w:r w:rsidRPr="00FB398D">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18"/>
                <w:szCs w:val="18"/>
                <w:lang w:eastAsia="ru-RU"/>
              </w:rPr>
              <w:t>1 960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18"/>
                <w:szCs w:val="18"/>
                <w:lang w:eastAsia="ru-RU"/>
              </w:rPr>
              <w:t>13,74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18"/>
                <w:szCs w:val="18"/>
                <w:lang w:eastAsia="ru-RU"/>
              </w:rPr>
              <w:t>26 930,40</w:t>
            </w:r>
          </w:p>
        </w:tc>
      </w:tr>
      <w:tr w:rsidR="00AC3982" w:rsidRPr="00FB398D" w:rsidTr="001A68B8">
        <w:trPr>
          <w:trHeight w:val="324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autoSpaceDE w:val="0"/>
              <w:autoSpaceDN w:val="0"/>
              <w:adjustRightInd w:val="0"/>
              <w:spacing w:line="276" w:lineRule="auto"/>
              <w:jc w:val="center"/>
              <w:rPr>
                <w:sz w:val="16"/>
                <w:szCs w:val="16"/>
              </w:rPr>
            </w:pPr>
            <w:r w:rsidRPr="00FB398D">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rPr>
              <w:t>9,61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10 378,80</w:t>
            </w:r>
          </w:p>
        </w:tc>
      </w:tr>
      <w:tr w:rsidR="00AC3982" w:rsidRPr="00FB398D" w:rsidTr="001A68B8">
        <w:trPr>
          <w:trHeight w:val="242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autoSpaceDE w:val="0"/>
              <w:autoSpaceDN w:val="0"/>
              <w:adjustRightInd w:val="0"/>
              <w:spacing w:line="276" w:lineRule="auto"/>
              <w:jc w:val="center"/>
              <w:rPr>
                <w:sz w:val="16"/>
                <w:szCs w:val="16"/>
                <w:lang w:eastAsia="en-US"/>
              </w:rPr>
            </w:pPr>
            <w:r w:rsidRPr="00FB398D">
              <w:rPr>
                <w:sz w:val="16"/>
                <w:szCs w:val="16"/>
              </w:rPr>
              <w:t>Государственное учреждение – Севастопольское региональное отделение Фонда социального страхования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20"/>
                <w:szCs w:val="20"/>
                <w:lang w:eastAsia="ru-RU"/>
              </w:rPr>
              <w:t>13,79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20"/>
                <w:szCs w:val="20"/>
                <w:lang w:eastAsia="ru-RU"/>
              </w:rPr>
              <w:t>413,70</w:t>
            </w:r>
          </w:p>
        </w:tc>
      </w:tr>
      <w:tr w:rsidR="00AC3982" w:rsidRPr="00FB398D" w:rsidTr="001A68B8">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b/>
                <w:sz w:val="20"/>
                <w:szCs w:val="22"/>
              </w:rPr>
            </w:pPr>
            <w:r w:rsidRPr="00FB398D">
              <w:rPr>
                <w:b/>
                <w:sz w:val="18"/>
                <w:szCs w:val="18"/>
                <w:lang w:eastAsia="ru-RU"/>
              </w:rPr>
              <w:lastRenderedPageBreak/>
              <w:t>Подгузники для детей весом до 20 кг</w:t>
            </w:r>
          </w:p>
        </w:tc>
        <w:tc>
          <w:tcPr>
            <w:tcW w:w="5671" w:type="dxa"/>
            <w:vMerge w:val="restart"/>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Подгузники детские должны обеспечивать соблюдение санитарно-гигиенических условий для детей - инвалидов с нарушениями функций выделения.</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 xml:space="preserve">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Внутренняя поверхность подгузников детских должна быть из гипоаллергенного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Впитываемость должна обеспечиваться двойным впитывающим вкладышем с суперабсорбентом, превращающим влагу в гель. </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Печатное изображение на подгузниках детских должно быть чётким без искажений и пробелов. Не допускаются следы выщипывания волокон с поверхности подгузника детского и отмарывания краски.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Требования к размерам, упаковке, отгрузке подгузников детских. Маркировка упаковки подгузников детских должна включать:</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условное обозначение группы подгузников детских, товарную марку (при наличии), обозначение размера товара или номера (при наличии);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обозначение впитываемости товара (при наличии);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страну-изготовителя;</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lastRenderedPageBreak/>
              <w:t>наименование предприятия-изготовителя, юридический адрес, товарный знак (при наличии);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отличительные характеристики подгузников детских в соответствии с их техническим исполнением (при наличии);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номер артикула (при наличии);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количество товара в упаковке;</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дату (месяц, год) изготовления;</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срок годности;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указания по утилизации: «Не бросать в канализацию»;</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правила использования (при необходимости);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штриховой код товара (при наличии);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информацию о сертификации (при наличии).</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Подгузники детские должны соответствовать требованиям стандарта ГОСТ Р 52557-2011 "Подгузники детские бумажные. Общие технические условия".</w:t>
            </w:r>
          </w:p>
          <w:p w:rsidR="00AC3982" w:rsidRPr="00FB398D" w:rsidRDefault="00AC3982" w:rsidP="001A68B8">
            <w:pPr>
              <w:pStyle w:val="ConsPlusNonformat"/>
              <w:spacing w:line="276" w:lineRule="auto"/>
              <w:rPr>
                <w:rFonts w:ascii="Times New Roman" w:eastAsia="Calibri" w:hAnsi="Times New Roman" w:cs="Times New Roman"/>
                <w:sz w:val="18"/>
                <w:szCs w:val="18"/>
                <w:lang w:eastAsia="en-US"/>
              </w:rPr>
            </w:pPr>
            <w:r w:rsidRPr="00FB398D">
              <w:rPr>
                <w:rFonts w:ascii="Times New Roman" w:eastAsia="Calibri" w:hAnsi="Times New Roman" w:cs="Times New Roman"/>
                <w:sz w:val="18"/>
                <w:szCs w:val="18"/>
                <w:lang w:eastAsia="en-US"/>
              </w:rPr>
              <w:t>Место, условия и сроки (периоды) поставки подгузников детских:</w:t>
            </w:r>
          </w:p>
          <w:p w:rsidR="00AC3982" w:rsidRPr="00FB398D" w:rsidRDefault="00AC3982" w:rsidP="001A68B8">
            <w:pPr>
              <w:pStyle w:val="ConsPlusNonformat"/>
              <w:spacing w:line="276" w:lineRule="auto"/>
              <w:rPr>
                <w:rFonts w:ascii="Times New Roman" w:hAnsi="Times New Roman" w:cs="Times New Roman"/>
                <w:color w:val="FF0000"/>
                <w:sz w:val="18"/>
                <w:szCs w:val="18"/>
              </w:rPr>
            </w:pPr>
            <w:r w:rsidRPr="00FB398D">
              <w:rPr>
                <w:rFonts w:ascii="Times New Roman" w:eastAsia="Calibri" w:hAnsi="Times New Roman" w:cs="Times New Roman"/>
                <w:sz w:val="18"/>
                <w:szCs w:val="18"/>
                <w:lang w:eastAsia="en-US"/>
              </w:rPr>
              <w:t>Передать Товар Получателям по месту нахождения Получателя в течение 30 календарных дней с момента получения реестра Получателей, но не позднее 04.12.2018 г.</w:t>
            </w: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spacing w:line="276" w:lineRule="auto"/>
              <w:jc w:val="center"/>
              <w:rPr>
                <w:sz w:val="16"/>
                <w:szCs w:val="16"/>
              </w:rPr>
            </w:pPr>
            <w:r w:rsidRPr="00FB398D">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18"/>
                <w:szCs w:val="18"/>
                <w:lang w:eastAsia="ru-RU"/>
              </w:rPr>
              <w:t>56 560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12,69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717 746,40</w:t>
            </w:r>
          </w:p>
        </w:tc>
      </w:tr>
      <w:tr w:rsidR="00AC3982" w:rsidRPr="00FB398D" w:rsidTr="001A68B8">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rFonts w:eastAsia="Arial"/>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autoSpaceDE w:val="0"/>
              <w:autoSpaceDN w:val="0"/>
              <w:adjustRightInd w:val="0"/>
              <w:spacing w:line="276" w:lineRule="auto"/>
              <w:jc w:val="center"/>
              <w:rPr>
                <w:sz w:val="16"/>
                <w:szCs w:val="16"/>
              </w:rPr>
            </w:pPr>
            <w:r w:rsidRPr="00FB398D">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22 000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18"/>
                <w:szCs w:val="18"/>
              </w:rPr>
              <w:t>17,41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383 020,00</w:t>
            </w:r>
          </w:p>
        </w:tc>
      </w:tr>
      <w:tr w:rsidR="00AC3982" w:rsidRPr="00FB398D" w:rsidTr="001A68B8">
        <w:trPr>
          <w:trHeight w:val="247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rFonts w:eastAsia="Arial"/>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autoSpaceDE w:val="0"/>
              <w:autoSpaceDN w:val="0"/>
              <w:adjustRightInd w:val="0"/>
              <w:spacing w:line="276" w:lineRule="auto"/>
              <w:jc w:val="center"/>
              <w:rPr>
                <w:sz w:val="16"/>
                <w:szCs w:val="16"/>
                <w:lang w:eastAsia="en-US"/>
              </w:rPr>
            </w:pPr>
            <w:r w:rsidRPr="00FB398D">
              <w:rPr>
                <w:sz w:val="16"/>
                <w:szCs w:val="16"/>
              </w:rPr>
              <w:t>Государственное учреждение – Севастопольское региональное отделение Фонда социального страхования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20"/>
                <w:szCs w:val="20"/>
                <w:lang w:eastAsia="ru-RU"/>
              </w:rPr>
              <w:t>9 700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20"/>
                <w:szCs w:val="20"/>
                <w:lang w:eastAsia="ru-RU"/>
              </w:rPr>
              <w:t>20,89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20"/>
                <w:szCs w:val="20"/>
                <w:lang w:eastAsia="ru-RU"/>
              </w:rPr>
              <w:t>202 633,00</w:t>
            </w:r>
          </w:p>
        </w:tc>
      </w:tr>
      <w:tr w:rsidR="00AC3982" w:rsidRPr="00FB398D" w:rsidTr="001A68B8">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b/>
                <w:sz w:val="20"/>
                <w:szCs w:val="22"/>
              </w:rPr>
            </w:pPr>
            <w:r w:rsidRPr="00FB398D">
              <w:rPr>
                <w:b/>
                <w:sz w:val="18"/>
                <w:szCs w:val="18"/>
                <w:lang w:eastAsia="ru-RU"/>
              </w:rPr>
              <w:lastRenderedPageBreak/>
              <w:t>Подгузники для детей весом свыше 20 кг</w:t>
            </w:r>
          </w:p>
        </w:tc>
        <w:tc>
          <w:tcPr>
            <w:tcW w:w="5671" w:type="dxa"/>
            <w:vMerge w:val="restart"/>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обеспечивать соблюдение санитарно-гигиенических условий для детей - инвалидов с нарушениями функций выделения и максимальным весом не более 25 кг</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Внутренняя поверхность подгузников детских должна быть из гипоаллергенного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Впитываемость должна обеспечиваться двойным впитывающим вкладышем с суперабсорбентом,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Печатное изображение на подгузниках детских должно быть чётким без искажений и пробелов. Не допускаются следы выщипывания волокон с поверхности подгузника детского и отмарывания краски.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Требования к размерам, упаковке, отгрузке подгузников детских.</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lastRenderedPageBreak/>
              <w:t>Маркировка упаковки подгузников детских должна включать:</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условное обозначение группы подгузников детских, товарную марку (при наличии), обозначение размера товара или номера (при наличии);обозначение впитываемости товара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страну-изготовителя;</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наименование предприятия-изготовителя, юридический адрес, товарный знак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отличительные характеристики подгузников детских в соответствии с их техническим исполнением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номер артикула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количество товара в упаковке;</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дату (месяц, год) изготовления;</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срок годности;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указания по утилизации: «Не бросать в канализацию»;</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правила использования (при необходимости);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штриховой код товара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информацию о сертификации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соответствовать требованиям стандарта ГОСТ Р 52557-2011 "Подгузники детские бумажные. Общие технические условия".</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Место, условия и сроки (периоды) поставки подгузников детских:</w:t>
            </w:r>
          </w:p>
          <w:p w:rsidR="00AC3982" w:rsidRPr="00FB398D" w:rsidRDefault="00AC3982" w:rsidP="001A68B8">
            <w:pPr>
              <w:autoSpaceDE w:val="0"/>
              <w:autoSpaceDN w:val="0"/>
              <w:adjustRightInd w:val="0"/>
              <w:spacing w:line="276" w:lineRule="auto"/>
              <w:jc w:val="both"/>
              <w:rPr>
                <w:color w:val="FF0000"/>
                <w:kern w:val="2"/>
                <w:sz w:val="18"/>
                <w:szCs w:val="18"/>
              </w:rPr>
            </w:pPr>
            <w:r w:rsidRPr="00FB398D">
              <w:rPr>
                <w:rFonts w:eastAsia="Arial"/>
                <w:kern w:val="2"/>
                <w:sz w:val="18"/>
                <w:szCs w:val="18"/>
              </w:rPr>
              <w:t>Передать Товар Получателям по месту нахождения Получателя в течение 30 календарных дней с момента получения реестра Получателей, но не позднее 04.12.2018 г.</w:t>
            </w: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spacing w:line="276" w:lineRule="auto"/>
              <w:jc w:val="center"/>
              <w:rPr>
                <w:sz w:val="16"/>
                <w:szCs w:val="16"/>
              </w:rPr>
            </w:pPr>
            <w:r w:rsidRPr="00FB398D">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56 890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17,10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972 819,00</w:t>
            </w:r>
          </w:p>
        </w:tc>
      </w:tr>
      <w:tr w:rsidR="00AC3982" w:rsidRPr="00FB398D" w:rsidTr="001A68B8">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autoSpaceDE w:val="0"/>
              <w:autoSpaceDN w:val="0"/>
              <w:adjustRightInd w:val="0"/>
              <w:spacing w:line="276" w:lineRule="auto"/>
              <w:jc w:val="center"/>
              <w:rPr>
                <w:sz w:val="16"/>
                <w:szCs w:val="16"/>
              </w:rPr>
            </w:pPr>
            <w:r w:rsidRPr="00FB398D">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20 000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18"/>
                <w:szCs w:val="18"/>
              </w:rPr>
              <w:t>20,99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419 800,00</w:t>
            </w:r>
          </w:p>
        </w:tc>
      </w:tr>
      <w:tr w:rsidR="00AC3982" w:rsidRPr="00FB398D" w:rsidTr="001A68B8">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C3982" w:rsidRPr="00FB398D" w:rsidRDefault="00AC3982" w:rsidP="001A68B8">
            <w:pPr>
              <w:widowControl w:val="0"/>
              <w:autoSpaceDE w:val="0"/>
              <w:autoSpaceDN w:val="0"/>
              <w:adjustRightInd w:val="0"/>
              <w:spacing w:line="276" w:lineRule="auto"/>
              <w:jc w:val="center"/>
              <w:rPr>
                <w:sz w:val="16"/>
                <w:szCs w:val="16"/>
                <w:lang w:eastAsia="en-US"/>
              </w:rPr>
            </w:pPr>
            <w:r w:rsidRPr="00FB398D">
              <w:rPr>
                <w:sz w:val="16"/>
                <w:szCs w:val="16"/>
              </w:rPr>
              <w:t xml:space="preserve">Государственное учреждение – Севастопольское региональное отделение Фонда социального страхования </w:t>
            </w:r>
            <w:r w:rsidRPr="00FB398D">
              <w:rPr>
                <w:sz w:val="16"/>
                <w:szCs w:val="16"/>
              </w:rPr>
              <w:lastRenderedPageBreak/>
              <w:t>Российской Федерации</w:t>
            </w:r>
          </w:p>
          <w:p w:rsidR="00AC3982" w:rsidRPr="00FB398D" w:rsidRDefault="00AC3982" w:rsidP="001A68B8">
            <w:pPr>
              <w:widowControl w:val="0"/>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20"/>
                <w:szCs w:val="20"/>
                <w:lang w:eastAsia="ru-RU"/>
              </w:rPr>
              <w:lastRenderedPageBreak/>
              <w:t>2 430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20"/>
                <w:szCs w:val="20"/>
                <w:lang w:eastAsia="ru-RU"/>
              </w:rPr>
              <w:t>25,55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20"/>
                <w:szCs w:val="20"/>
                <w:lang w:eastAsia="ru-RU"/>
              </w:rPr>
              <w:t>62 086,50</w:t>
            </w:r>
          </w:p>
        </w:tc>
      </w:tr>
      <w:tr w:rsidR="00AC3982" w:rsidRPr="00FB398D" w:rsidTr="001A68B8">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b/>
                <w:sz w:val="20"/>
                <w:szCs w:val="22"/>
              </w:rPr>
            </w:pPr>
            <w:r w:rsidRPr="00FB398D">
              <w:rPr>
                <w:b/>
                <w:sz w:val="18"/>
                <w:szCs w:val="18"/>
                <w:lang w:eastAsia="ru-RU"/>
              </w:rPr>
              <w:lastRenderedPageBreak/>
              <w:t>Подгузники для детей весом свыше 20 кг</w:t>
            </w:r>
          </w:p>
        </w:tc>
        <w:tc>
          <w:tcPr>
            <w:tcW w:w="5671" w:type="dxa"/>
            <w:vMerge w:val="restart"/>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обеспечивать соблюдение санитарно-гигиенических условий для детей - инвалидов с нарушениями функций выделения и максимальным весом не более 30 кг.</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Внутренняя поверхность подгузников детских должна быть из гипоаллергенного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Впитываемость должна обеспечиваться двойным впитывающим вкладышем с суперабсорбентом,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lastRenderedPageBreak/>
              <w:t xml:space="preserve">Печатное изображение на подгузниках детских должно быть чётким без искажений и пробелов. Не допускаются следы выщипывания волокон с поверхности подгузника детского и отмарывания краски.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Требования к размерам, упаковке, отгрузке подгузников детских.</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Маркировка упаковки подгузников детских должна включать:</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условное обозначение группы подгузников детских, товарную марку (при наличии), обозначение размера товара или номера (при наличии);обозначение впитываемости товара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страну-изготовителя;</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наименование предприятия-изготовителя, юридический адрес, товарный знак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отличительные характеристики подгузников детских в соответствии с их техническим исполнением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номер артикула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количество товара в упаковке;</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дату (месяц, год) изготовления;</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срок годности;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указания по утилизации: «Не бросать в канализацию»;</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правила использования (при необходимости);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штриховой код товара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информацию о сертификации (при наличии).</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Подгузники детские должны соответствовать требованиям стандарта ГОСТ Р 52557-2011 "Подгузники детские бумажные. Общие технические условия".</w:t>
            </w:r>
          </w:p>
          <w:p w:rsidR="00AC3982" w:rsidRPr="00FB398D" w:rsidRDefault="00AC3982" w:rsidP="001A68B8">
            <w:pPr>
              <w:autoSpaceDE w:val="0"/>
              <w:autoSpaceDN w:val="0"/>
              <w:adjustRightInd w:val="0"/>
              <w:spacing w:line="276" w:lineRule="auto"/>
              <w:jc w:val="both"/>
              <w:rPr>
                <w:rFonts w:eastAsia="Microsoft YaHei"/>
                <w:sz w:val="18"/>
                <w:szCs w:val="18"/>
                <w:lang w:eastAsia="ru-RU"/>
              </w:rPr>
            </w:pPr>
            <w:r w:rsidRPr="00FB398D">
              <w:rPr>
                <w:rFonts w:eastAsia="Microsoft YaHei"/>
                <w:sz w:val="18"/>
                <w:szCs w:val="18"/>
                <w:lang w:eastAsia="ru-RU"/>
              </w:rPr>
              <w:t>Место, условия и сроки (периоды) поставки подгузников детских:</w:t>
            </w:r>
          </w:p>
          <w:p w:rsidR="00AC3982" w:rsidRPr="00FB398D" w:rsidRDefault="00AC3982" w:rsidP="001A68B8">
            <w:pPr>
              <w:autoSpaceDE w:val="0"/>
              <w:autoSpaceDN w:val="0"/>
              <w:adjustRightInd w:val="0"/>
              <w:spacing w:line="276" w:lineRule="auto"/>
              <w:jc w:val="both"/>
              <w:rPr>
                <w:color w:val="FF0000"/>
                <w:kern w:val="2"/>
                <w:sz w:val="18"/>
                <w:szCs w:val="18"/>
              </w:rPr>
            </w:pPr>
            <w:r w:rsidRPr="00FB398D">
              <w:rPr>
                <w:rFonts w:eastAsia="Arial"/>
                <w:kern w:val="2"/>
                <w:sz w:val="20"/>
                <w:szCs w:val="20"/>
              </w:rPr>
              <w:t>Передать Товар Получателям по месту нахождения Получателя в течение 30 календарных дней с момента получения реестра Получателей, но не позднее 04.12.2018 г.</w:t>
            </w: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spacing w:line="276" w:lineRule="auto"/>
              <w:jc w:val="center"/>
              <w:rPr>
                <w:sz w:val="16"/>
                <w:szCs w:val="16"/>
              </w:rPr>
            </w:pPr>
            <w:r w:rsidRPr="00FB398D">
              <w:rPr>
                <w:sz w:val="16"/>
                <w:szCs w:val="16"/>
              </w:rPr>
              <w:lastRenderedPageBreak/>
              <w:t>Государственное учреждение – Ростовское региональное отделение Фонда социального страхования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84 990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17,10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rFonts w:eastAsia="Arial Unicode MS"/>
                <w:sz w:val="20"/>
                <w:szCs w:val="20"/>
              </w:rPr>
            </w:pPr>
            <w:r w:rsidRPr="00FB398D">
              <w:rPr>
                <w:sz w:val="18"/>
                <w:szCs w:val="18"/>
                <w:lang w:eastAsia="ru-RU"/>
              </w:rPr>
              <w:t>1 453 329,00</w:t>
            </w:r>
          </w:p>
        </w:tc>
      </w:tr>
      <w:tr w:rsidR="00AC3982" w:rsidRPr="00FB398D" w:rsidTr="001A68B8">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autoSpaceDE w:val="0"/>
              <w:autoSpaceDN w:val="0"/>
              <w:adjustRightInd w:val="0"/>
              <w:spacing w:line="276" w:lineRule="auto"/>
              <w:jc w:val="center"/>
              <w:rPr>
                <w:sz w:val="16"/>
                <w:szCs w:val="16"/>
              </w:rPr>
            </w:pPr>
            <w:r w:rsidRPr="00FB398D">
              <w:rPr>
                <w:sz w:val="16"/>
                <w:szCs w:val="16"/>
              </w:rPr>
              <w:t>Государственное учреждение – региональное отделение Фонда социального страхования Российской Федерации по Республике Крым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31 000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lang w:eastAsia="ru-RU"/>
              </w:rPr>
            </w:pPr>
            <w:r w:rsidRPr="00FB398D">
              <w:rPr>
                <w:sz w:val="18"/>
                <w:szCs w:val="18"/>
              </w:rPr>
              <w:t>20,99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pacing w:line="276" w:lineRule="auto"/>
              <w:jc w:val="center"/>
              <w:rPr>
                <w:sz w:val="18"/>
                <w:szCs w:val="18"/>
              </w:rPr>
            </w:pPr>
            <w:r w:rsidRPr="00FB398D">
              <w:rPr>
                <w:sz w:val="18"/>
                <w:szCs w:val="18"/>
              </w:rPr>
              <w:t>650 690,00</w:t>
            </w:r>
          </w:p>
        </w:tc>
      </w:tr>
      <w:tr w:rsidR="00AC3982" w:rsidRPr="00FB398D" w:rsidTr="001A68B8">
        <w:tc>
          <w:tcPr>
            <w:tcW w:w="992"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b/>
                <w:sz w:val="20"/>
                <w:szCs w:val="22"/>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suppressAutoHyphens w:val="0"/>
              <w:rPr>
                <w:color w:val="FF0000"/>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C3982" w:rsidRPr="00FB398D" w:rsidRDefault="00AC3982" w:rsidP="001A68B8">
            <w:pPr>
              <w:widowControl w:val="0"/>
              <w:autoSpaceDE w:val="0"/>
              <w:autoSpaceDN w:val="0"/>
              <w:adjustRightInd w:val="0"/>
              <w:spacing w:line="276" w:lineRule="auto"/>
              <w:jc w:val="center"/>
              <w:rPr>
                <w:sz w:val="16"/>
                <w:szCs w:val="16"/>
                <w:lang w:eastAsia="en-US"/>
              </w:rPr>
            </w:pPr>
            <w:r w:rsidRPr="00FB398D">
              <w:rPr>
                <w:sz w:val="16"/>
                <w:szCs w:val="16"/>
              </w:rPr>
              <w:t xml:space="preserve">Государственное учреждение – Севастопольское </w:t>
            </w:r>
            <w:r w:rsidRPr="00FB398D">
              <w:rPr>
                <w:sz w:val="16"/>
                <w:szCs w:val="16"/>
              </w:rPr>
              <w:lastRenderedPageBreak/>
              <w:t>региональное отделение Фонда социального страхования Российской Федерации</w:t>
            </w:r>
          </w:p>
          <w:p w:rsidR="00AC3982" w:rsidRPr="00FB398D" w:rsidRDefault="00AC3982" w:rsidP="001A68B8">
            <w:pPr>
              <w:widowControl w:val="0"/>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18"/>
                <w:szCs w:val="18"/>
                <w:lang w:eastAsia="ru-RU"/>
              </w:rPr>
              <w:lastRenderedPageBreak/>
              <w:t>13 170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18"/>
                <w:szCs w:val="18"/>
                <w:lang w:eastAsia="ru-RU"/>
              </w:rPr>
              <w:t>25,55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sz w:val="18"/>
                <w:szCs w:val="18"/>
                <w:highlight w:val="yellow"/>
                <w:lang w:eastAsia="ru-RU"/>
              </w:rPr>
            </w:pPr>
            <w:r w:rsidRPr="00FB398D">
              <w:rPr>
                <w:sz w:val="18"/>
                <w:szCs w:val="18"/>
                <w:lang w:eastAsia="ru-RU"/>
              </w:rPr>
              <w:t>336 493,50</w:t>
            </w:r>
          </w:p>
        </w:tc>
      </w:tr>
      <w:tr w:rsidR="00AC3982" w:rsidRPr="00FB398D" w:rsidTr="001A68B8">
        <w:tc>
          <w:tcPr>
            <w:tcW w:w="6663" w:type="dxa"/>
            <w:gridSpan w:val="2"/>
            <w:tcBorders>
              <w:top w:val="single" w:sz="4" w:space="0" w:color="auto"/>
              <w:left w:val="single" w:sz="4" w:space="0" w:color="auto"/>
              <w:bottom w:val="single" w:sz="4" w:space="0" w:color="auto"/>
              <w:right w:val="single" w:sz="4" w:space="0" w:color="auto"/>
            </w:tcBorders>
            <w:hideMark/>
          </w:tcPr>
          <w:p w:rsidR="00AC3982" w:rsidRPr="00FB398D" w:rsidRDefault="00AC3982" w:rsidP="001A68B8">
            <w:pPr>
              <w:widowControl w:val="0"/>
              <w:spacing w:line="276" w:lineRule="auto"/>
              <w:jc w:val="center"/>
              <w:rPr>
                <w:b/>
                <w:sz w:val="20"/>
                <w:szCs w:val="16"/>
              </w:rPr>
            </w:pPr>
            <w:r w:rsidRPr="00FB398D">
              <w:rPr>
                <w:b/>
                <w:sz w:val="20"/>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AC3982" w:rsidRPr="00FB398D" w:rsidRDefault="00AC3982" w:rsidP="001A68B8">
            <w:pPr>
              <w:widowControl w:val="0"/>
              <w:autoSpaceDE w:val="0"/>
              <w:autoSpaceDN w:val="0"/>
              <w:adjustRightInd w:val="0"/>
              <w:spacing w:line="276" w:lineRule="auto"/>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b/>
                <w:sz w:val="18"/>
                <w:szCs w:val="18"/>
                <w:lang w:eastAsia="ru-RU"/>
              </w:rPr>
            </w:pPr>
            <w:r w:rsidRPr="00FB398D">
              <w:rPr>
                <w:b/>
                <w:sz w:val="18"/>
                <w:szCs w:val="18"/>
                <w:lang w:eastAsia="ru-RU"/>
              </w:rPr>
              <w:t>299 810</w:t>
            </w:r>
          </w:p>
        </w:tc>
        <w:tc>
          <w:tcPr>
            <w:tcW w:w="709" w:type="dxa"/>
            <w:tcBorders>
              <w:top w:val="single" w:sz="4" w:space="0" w:color="auto"/>
              <w:left w:val="single" w:sz="4" w:space="0" w:color="auto"/>
              <w:bottom w:val="single" w:sz="4" w:space="0" w:color="auto"/>
              <w:right w:val="single" w:sz="4" w:space="0" w:color="auto"/>
            </w:tcBorders>
            <w:vAlign w:val="center"/>
          </w:tcPr>
          <w:p w:rsidR="00AC3982" w:rsidRPr="00FB398D" w:rsidRDefault="00AC3982" w:rsidP="001A68B8">
            <w:pPr>
              <w:widowControl w:val="0"/>
              <w:spacing w:line="300" w:lineRule="auto"/>
              <w:jc w:val="center"/>
              <w:rPr>
                <w:b/>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C3982" w:rsidRPr="00FB398D" w:rsidRDefault="00AC3982" w:rsidP="001A68B8">
            <w:pPr>
              <w:widowControl w:val="0"/>
              <w:spacing w:line="300" w:lineRule="auto"/>
              <w:jc w:val="center"/>
              <w:rPr>
                <w:b/>
                <w:sz w:val="18"/>
                <w:szCs w:val="18"/>
                <w:lang w:eastAsia="ru-RU"/>
              </w:rPr>
            </w:pPr>
            <w:r w:rsidRPr="00FB398D">
              <w:rPr>
                <w:b/>
                <w:sz w:val="18"/>
                <w:szCs w:val="18"/>
                <w:lang w:eastAsia="ru-RU"/>
              </w:rPr>
              <w:t>5 236 340,30</w:t>
            </w:r>
          </w:p>
        </w:tc>
      </w:tr>
    </w:tbl>
    <w:p w:rsidR="00AC3982" w:rsidRPr="00FB398D" w:rsidRDefault="00AC3982" w:rsidP="00AC3982">
      <w:pPr>
        <w:ind w:firstLine="709"/>
        <w:jc w:val="both"/>
      </w:pPr>
      <w:r w:rsidRPr="00FB398D">
        <w:t xml:space="preserve">Поставка товара осуществляется </w:t>
      </w:r>
      <w:r w:rsidRPr="00FB398D">
        <w:rPr>
          <w:kern w:val="2"/>
        </w:rPr>
        <w:t xml:space="preserve">непосредственно Получателю по месту жительства в течение не более 30 (Тридцати) календарных дней с момента получения реестра Получателей, но </w:t>
      </w:r>
      <w:r w:rsidRPr="00FB398D">
        <w:t xml:space="preserve">не позднее </w:t>
      </w:r>
      <w:r w:rsidRPr="00FB398D">
        <w:rPr>
          <w:sz w:val="22"/>
          <w:szCs w:val="22"/>
        </w:rPr>
        <w:t>04.12.2018 г.:</w:t>
      </w:r>
    </w:p>
    <w:p w:rsidR="00AC3982" w:rsidRPr="00FB398D" w:rsidRDefault="00AC3982" w:rsidP="00AC3982">
      <w:pPr>
        <w:widowControl w:val="0"/>
        <w:numPr>
          <w:ilvl w:val="0"/>
          <w:numId w:val="1"/>
        </w:numPr>
        <w:ind w:left="0" w:firstLine="360"/>
        <w:jc w:val="both"/>
      </w:pPr>
      <w:r w:rsidRPr="00FB398D">
        <w:t xml:space="preserve">Государственное учреждение – Ростовское региональное отделение Фонда социального страхования Российской Федерации: Российская Федерация, Ростовская область: г. Ростов-на-Дону,  Мясниковский,  Родионово - 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w:t>
      </w:r>
      <w:r w:rsidRPr="00FB398D">
        <w:lastRenderedPageBreak/>
        <w:t>районы по месту жительства получателей согласно предоставленным Заказчиком реестров.</w:t>
      </w:r>
    </w:p>
    <w:p w:rsidR="00AC3982" w:rsidRPr="00FB398D" w:rsidRDefault="00AC3982" w:rsidP="00AC3982">
      <w:pPr>
        <w:widowControl w:val="0"/>
        <w:numPr>
          <w:ilvl w:val="0"/>
          <w:numId w:val="1"/>
        </w:numPr>
        <w:tabs>
          <w:tab w:val="left" w:pos="1134"/>
        </w:tabs>
        <w:ind w:left="0" w:firstLine="360"/>
        <w:jc w:val="both"/>
      </w:pPr>
      <w:r w:rsidRPr="00FB398D">
        <w:t>Государственное учреждение – региональное отделение Фонда социального страхования Российской Федерации по Республике Крым: Российская Федерация, Республика Крым: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Нижегорский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район, Бахчисарайский район.</w:t>
      </w:r>
    </w:p>
    <w:p w:rsidR="00AC3982" w:rsidRPr="00FB398D" w:rsidRDefault="00AC3982" w:rsidP="00AC3982">
      <w:pPr>
        <w:pStyle w:val="aa"/>
        <w:numPr>
          <w:ilvl w:val="0"/>
          <w:numId w:val="1"/>
        </w:numPr>
        <w:suppressAutoHyphens w:val="0"/>
        <w:ind w:left="0" w:firstLine="360"/>
        <w:jc w:val="both"/>
        <w:rPr>
          <w:b/>
        </w:rPr>
      </w:pPr>
      <w:r w:rsidRPr="00FB398D">
        <w:t>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w:t>
      </w:r>
    </w:p>
    <w:p w:rsidR="00AC3982" w:rsidRDefault="00AC3982" w:rsidP="00AC3982"/>
    <w:p w:rsidR="00AC3982" w:rsidRPr="00031397" w:rsidRDefault="00AC3982" w:rsidP="00AC3982">
      <w:pPr>
        <w:suppressAutoHyphens w:val="0"/>
        <w:jc w:val="center"/>
        <w:rPr>
          <w:b/>
        </w:rPr>
      </w:pPr>
    </w:p>
    <w:p w:rsidR="00AC3982" w:rsidRPr="005468FE" w:rsidRDefault="00AC3982" w:rsidP="00AC3982">
      <w:pPr>
        <w:suppressAutoHyphens w:val="0"/>
        <w:ind w:firstLine="709"/>
        <w:jc w:val="center"/>
        <w:rPr>
          <w:b/>
        </w:rPr>
        <w:sectPr w:rsidR="00AC3982" w:rsidRPr="005468FE" w:rsidSect="00205E0A">
          <w:headerReference w:type="even" r:id="rId5"/>
          <w:headerReference w:type="default" r:id="rId6"/>
          <w:footerReference w:type="even" r:id="rId7"/>
          <w:footerReference w:type="default" r:id="rId8"/>
          <w:headerReference w:type="first" r:id="rId9"/>
          <w:footerReference w:type="first" r:id="rId10"/>
          <w:footnotePr>
            <w:pos w:val="beneathText"/>
          </w:footnotePr>
          <w:pgSz w:w="11906" w:h="16838"/>
          <w:pgMar w:top="851" w:right="680" w:bottom="992" w:left="709" w:header="0" w:footer="0" w:gutter="0"/>
          <w:cols w:space="720"/>
          <w:docGrid w:linePitch="360" w:charSpace="32768"/>
        </w:sectPr>
      </w:pPr>
    </w:p>
    <w:p w:rsidR="006025A5" w:rsidRDefault="006025A5">
      <w:bookmarkStart w:id="0" w:name="_GoBack"/>
      <w:bookmarkEnd w:id="0"/>
    </w:p>
    <w:sectPr w:rsidR="00602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10" w:rsidRDefault="00AC39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10" w:rsidRDefault="00AC39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10" w:rsidRDefault="00AC398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10" w:rsidRDefault="00AC3982">
    <w:pPr>
      <w:pStyle w:val="a7"/>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10" w:rsidRDefault="00AC3982">
    <w:pPr>
      <w:pStyle w:val="a7"/>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10" w:rsidRDefault="00AC3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5454"/>
    <w:multiLevelType w:val="hybridMultilevel"/>
    <w:tmpl w:val="35DE00D2"/>
    <w:lvl w:ilvl="0" w:tplc="CC74FA3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82"/>
    <w:rsid w:val="006025A5"/>
    <w:rsid w:val="00AC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FBD7-58AC-4503-BC50-98A35449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AC3982"/>
    <w:pPr>
      <w:keepNext/>
      <w:spacing w:before="240" w:after="120"/>
    </w:pPr>
    <w:rPr>
      <w:rFonts w:ascii="Arial" w:eastAsia="Arial Unicode MS" w:hAnsi="Arial" w:cs="Tahoma"/>
      <w:sz w:val="28"/>
      <w:szCs w:val="28"/>
    </w:rPr>
  </w:style>
  <w:style w:type="paragraph" w:styleId="a5">
    <w:name w:val="footer"/>
    <w:basedOn w:val="a"/>
    <w:link w:val="a6"/>
    <w:rsid w:val="00AC3982"/>
    <w:pPr>
      <w:tabs>
        <w:tab w:val="center" w:pos="4153"/>
        <w:tab w:val="right" w:pos="8306"/>
      </w:tabs>
    </w:pPr>
    <w:rPr>
      <w:sz w:val="20"/>
      <w:szCs w:val="20"/>
    </w:rPr>
  </w:style>
  <w:style w:type="character" w:customStyle="1" w:styleId="a6">
    <w:name w:val="Нижний колонтитул Знак"/>
    <w:basedOn w:val="a0"/>
    <w:link w:val="a5"/>
    <w:rsid w:val="00AC3982"/>
    <w:rPr>
      <w:rFonts w:ascii="Times New Roman" w:eastAsia="Times New Roman" w:hAnsi="Times New Roman" w:cs="Times New Roman"/>
      <w:sz w:val="20"/>
      <w:szCs w:val="20"/>
      <w:lang w:eastAsia="ar-SA"/>
    </w:rPr>
  </w:style>
  <w:style w:type="paragraph" w:styleId="a7">
    <w:name w:val="header"/>
    <w:basedOn w:val="a"/>
    <w:link w:val="a8"/>
    <w:rsid w:val="00AC3982"/>
    <w:pPr>
      <w:tabs>
        <w:tab w:val="center" w:pos="4153"/>
        <w:tab w:val="right" w:pos="8306"/>
      </w:tabs>
      <w:spacing w:before="120" w:after="120"/>
      <w:jc w:val="both"/>
    </w:pPr>
    <w:rPr>
      <w:rFonts w:ascii="Arial" w:hAnsi="Arial"/>
      <w:kern w:val="1"/>
      <w:szCs w:val="20"/>
    </w:rPr>
  </w:style>
  <w:style w:type="character" w:customStyle="1" w:styleId="a8">
    <w:name w:val="Верхний колонтитул Знак"/>
    <w:basedOn w:val="a0"/>
    <w:link w:val="a7"/>
    <w:rsid w:val="00AC3982"/>
    <w:rPr>
      <w:rFonts w:ascii="Arial" w:eastAsia="Times New Roman" w:hAnsi="Arial" w:cs="Times New Roman"/>
      <w:kern w:val="1"/>
      <w:sz w:val="24"/>
      <w:szCs w:val="20"/>
      <w:lang w:eastAsia="ar-SA"/>
    </w:rPr>
  </w:style>
  <w:style w:type="paragraph" w:customStyle="1" w:styleId="ConsPlusNonformat">
    <w:name w:val="ConsPlusNonformat"/>
    <w:rsid w:val="00AC3982"/>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a9">
    <w:name w:val="Обычный.Нормальный абзац"/>
    <w:rsid w:val="00AC3982"/>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styleId="aa">
    <w:name w:val="List Paragraph"/>
    <w:basedOn w:val="a"/>
    <w:link w:val="ab"/>
    <w:uiPriority w:val="34"/>
    <w:qFormat/>
    <w:rsid w:val="00AC3982"/>
    <w:pPr>
      <w:ind w:left="720"/>
      <w:contextualSpacing/>
    </w:pPr>
  </w:style>
  <w:style w:type="character" w:customStyle="1" w:styleId="ab">
    <w:name w:val="Абзац списка Знак"/>
    <w:link w:val="aa"/>
    <w:uiPriority w:val="34"/>
    <w:rsid w:val="00AC3982"/>
    <w:rPr>
      <w:rFonts w:ascii="Times New Roman" w:eastAsia="Times New Roman" w:hAnsi="Times New Roman" w:cs="Times New Roman"/>
      <w:sz w:val="24"/>
      <w:szCs w:val="24"/>
      <w:lang w:eastAsia="ar-SA"/>
    </w:rPr>
  </w:style>
  <w:style w:type="paragraph" w:styleId="a4">
    <w:name w:val="Body Text"/>
    <w:basedOn w:val="a"/>
    <w:link w:val="ac"/>
    <w:uiPriority w:val="99"/>
    <w:semiHidden/>
    <w:unhideWhenUsed/>
    <w:rsid w:val="00AC3982"/>
    <w:pPr>
      <w:spacing w:after="120"/>
    </w:pPr>
  </w:style>
  <w:style w:type="character" w:customStyle="1" w:styleId="ac">
    <w:name w:val="Основной текст Знак"/>
    <w:basedOn w:val="a0"/>
    <w:link w:val="a4"/>
    <w:uiPriority w:val="99"/>
    <w:semiHidden/>
    <w:rsid w:val="00AC398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2888</Words>
  <Characters>16464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zam_dir_2</dc:creator>
  <cp:keywords/>
  <dc:description/>
  <cp:lastModifiedBy>zam_dir_2</cp:lastModifiedBy>
  <cp:revision>1</cp:revision>
  <dcterms:created xsi:type="dcterms:W3CDTF">2018-05-22T08:10:00Z</dcterms:created>
  <dcterms:modified xsi:type="dcterms:W3CDTF">2018-05-22T08:12:00Z</dcterms:modified>
</cp:coreProperties>
</file>