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2" w:rsidRDefault="00B61622" w:rsidP="00B61622">
      <w:pPr>
        <w:pStyle w:val="a3"/>
        <w:keepNext/>
        <w:suppressAutoHyphens w:val="0"/>
        <w:spacing w:after="0"/>
        <w:jc w:val="center"/>
        <w:rPr>
          <w:rFonts w:eastAsia="Andale Sans UI"/>
          <w:b/>
          <w:lang/>
        </w:rPr>
      </w:pPr>
      <w:r w:rsidRPr="007F1478">
        <w:rPr>
          <w:rFonts w:eastAsia="Andale Sans UI"/>
          <w:b/>
          <w:lang/>
        </w:rPr>
        <w:t xml:space="preserve">Техническое задание </w:t>
      </w:r>
    </w:p>
    <w:p w:rsidR="00B61622" w:rsidRPr="00F20492" w:rsidRDefault="00B61622" w:rsidP="00B61622">
      <w:pPr>
        <w:pStyle w:val="a3"/>
        <w:keepNext/>
        <w:suppressAutoHyphens w:val="0"/>
        <w:spacing w:after="0"/>
        <w:jc w:val="center"/>
        <w:rPr>
          <w:b/>
        </w:rPr>
      </w:pPr>
      <w:r>
        <w:rPr>
          <w:b/>
        </w:rPr>
        <w:t xml:space="preserve">на выполнение работ </w:t>
      </w:r>
      <w:r w:rsidRPr="00F20492">
        <w:rPr>
          <w:b/>
          <w:color w:val="000000"/>
          <w:spacing w:val="-10"/>
        </w:rPr>
        <w:t xml:space="preserve">по изготовлению и обеспечению </w:t>
      </w:r>
      <w:r>
        <w:rPr>
          <w:b/>
          <w:color w:val="000000"/>
          <w:spacing w:val="-10"/>
        </w:rPr>
        <w:t>инвалида протезом кисти с внешним источником энергии в 2018 году</w:t>
      </w:r>
    </w:p>
    <w:p w:rsidR="00B61622" w:rsidRPr="007F1478" w:rsidRDefault="00B61622" w:rsidP="00B61622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b/>
          <w:lang/>
        </w:rPr>
      </w:pPr>
    </w:p>
    <w:p w:rsidR="00B61622" w:rsidRDefault="00B61622" w:rsidP="00B61622">
      <w:pPr>
        <w:keepNext/>
        <w:ind w:firstLine="709"/>
        <w:jc w:val="center"/>
        <w:rPr>
          <w:rFonts w:eastAsia="Andale Sans UI"/>
          <w:b/>
        </w:rPr>
      </w:pPr>
      <w:r>
        <w:rPr>
          <w:rFonts w:eastAsia="Andale Sans UI"/>
          <w:b/>
        </w:rPr>
        <w:t>Требования к качеству работ</w:t>
      </w:r>
    </w:p>
    <w:p w:rsidR="00B61622" w:rsidRDefault="00B61622" w:rsidP="00B61622">
      <w:pPr>
        <w:keepNext/>
        <w:autoSpaceDE w:val="0"/>
        <w:jc w:val="both"/>
        <w:rPr>
          <w:rFonts w:eastAsia="Andale Sans UI"/>
        </w:rPr>
      </w:pPr>
      <w:r>
        <w:rPr>
          <w:rFonts w:eastAsia="Andale Sans UI"/>
        </w:rPr>
        <w:t xml:space="preserve">             Выполнение работ по обеспечению инвалида протезом кисти с ВИЭ должен  соответствовать назначениям медико-социальной экспертизы, а также врача. При выполнении работ должен осуществляться  контроль при примерке и обеспечении  Получателей  указанными средствами реабилитации.</w:t>
      </w:r>
    </w:p>
    <w:p w:rsidR="00B61622" w:rsidRDefault="00B61622" w:rsidP="00B61622">
      <w:pPr>
        <w:keepNext/>
        <w:ind w:firstLine="709"/>
        <w:jc w:val="both"/>
        <w:rPr>
          <w:rFonts w:eastAsia="Andale Sans UI"/>
        </w:rPr>
      </w:pPr>
      <w:r>
        <w:rPr>
          <w:rFonts w:eastAsia="Andale Sans UI"/>
        </w:rPr>
        <w:t>Протез должен изготавливаться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B61622" w:rsidRDefault="00B61622" w:rsidP="00B61622">
      <w:pPr>
        <w:keepNext/>
        <w:ind w:firstLine="709"/>
        <w:jc w:val="both"/>
        <w:rPr>
          <w:rFonts w:eastAsia="Andale Sans UI"/>
        </w:rPr>
      </w:pPr>
      <w:r>
        <w:rPr>
          <w:rFonts w:eastAsia="Andale Sans UI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61622" w:rsidRDefault="00B61622" w:rsidP="00B61622">
      <w:pPr>
        <w:keepNext/>
        <w:ind w:firstLine="709"/>
        <w:jc w:val="both"/>
        <w:rPr>
          <w:rFonts w:eastAsia="Andale Sans UI"/>
        </w:rPr>
      </w:pPr>
      <w:r>
        <w:rPr>
          <w:rFonts w:eastAsia="Andale Sans UI"/>
        </w:rPr>
        <w:t>Узлы протеза должны быть стойкими к воздействию физиологических растворов (пота, мочи).</w:t>
      </w:r>
    </w:p>
    <w:p w:rsidR="00B61622" w:rsidRDefault="00B61622" w:rsidP="00B61622">
      <w:pPr>
        <w:keepNext/>
        <w:jc w:val="center"/>
        <w:rPr>
          <w:rFonts w:eastAsia="Andale Sans UI"/>
        </w:rPr>
      </w:pPr>
    </w:p>
    <w:p w:rsidR="00B61622" w:rsidRDefault="00B61622" w:rsidP="00B61622">
      <w:pPr>
        <w:keepNext/>
        <w:ind w:firstLine="709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Требования к техническим и функциональным характеристикам работ</w:t>
      </w:r>
    </w:p>
    <w:p w:rsidR="00B61622" w:rsidRDefault="00B61622" w:rsidP="00B61622">
      <w:pPr>
        <w:keepNext/>
        <w:jc w:val="both"/>
        <w:rPr>
          <w:rFonts w:eastAsia="Andale Sans UI"/>
        </w:rPr>
      </w:pPr>
      <w:r>
        <w:rPr>
          <w:rFonts w:eastAsia="Andale Sans UI"/>
        </w:rPr>
        <w:tab/>
        <w:t>Выполняемые работы по обеспечению инвалида протезом кисти с ВИЭ должны содержать комплекс медицинских, технических и социальных мероприятий проводимых с пациентом, имеющим дефекты опорно-двигательного аппарата, в целях восстановления или компенсации ограничений их жизнедеятельности.</w:t>
      </w:r>
    </w:p>
    <w:p w:rsidR="00B61622" w:rsidRDefault="00B61622" w:rsidP="00B61622">
      <w:pPr>
        <w:keepNext/>
        <w:jc w:val="both"/>
        <w:rPr>
          <w:rFonts w:eastAsia="Andale Sans UI"/>
        </w:rPr>
      </w:pPr>
      <w:r>
        <w:rPr>
          <w:rFonts w:eastAsia="Andale Sans UI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верхних конечностей пациента с помощью протеза.</w:t>
      </w:r>
    </w:p>
    <w:p w:rsidR="00B61622" w:rsidRDefault="00B61622" w:rsidP="00B61622">
      <w:pPr>
        <w:keepNext/>
        <w:jc w:val="both"/>
        <w:rPr>
          <w:rFonts w:eastAsia="Andale Sans UI"/>
        </w:rPr>
      </w:pPr>
      <w:r>
        <w:rPr>
          <w:rFonts w:eastAsia="Andale Sans UI"/>
        </w:rPr>
        <w:tab/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B61622" w:rsidRDefault="00B61622" w:rsidP="00B61622">
      <w:pPr>
        <w:keepNext/>
        <w:jc w:val="both"/>
        <w:rPr>
          <w:rFonts w:eastAsia="Andale Sans UI"/>
        </w:rPr>
      </w:pPr>
      <w:r>
        <w:rPr>
          <w:rFonts w:eastAsia="Andale Sans UI"/>
        </w:rPr>
        <w:tab/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61622" w:rsidRDefault="00B61622" w:rsidP="00B61622">
      <w:pPr>
        <w:keepNext/>
        <w:jc w:val="both"/>
        <w:rPr>
          <w:rFonts w:eastAsia="Andale Sans UI"/>
        </w:rPr>
      </w:pPr>
      <w:r>
        <w:rPr>
          <w:rFonts w:eastAsia="Andale Sans UI"/>
        </w:rPr>
        <w:tab/>
        <w:t>Многофункциональная кисть имеет конструкцию, которая позволяет выполнять несколько видов захвата.</w:t>
      </w:r>
    </w:p>
    <w:p w:rsidR="00B61622" w:rsidRDefault="00B61622" w:rsidP="00B61622">
      <w:pPr>
        <w:jc w:val="both"/>
        <w:rPr>
          <w:rFonts w:eastAsia="Andale Sans UI"/>
        </w:rPr>
      </w:pPr>
      <w:r>
        <w:rPr>
          <w:rFonts w:eastAsia="Andale Sans UI"/>
        </w:rPr>
        <w:tab/>
        <w:t xml:space="preserve">Протез должен соответствовать ГОСТ Р ИСО 13405-1-2001 «Протезирование и </w:t>
      </w:r>
      <w:proofErr w:type="spellStart"/>
      <w:r>
        <w:rPr>
          <w:rFonts w:eastAsia="Andale Sans UI"/>
        </w:rPr>
        <w:t>ортезирование</w:t>
      </w:r>
      <w:proofErr w:type="spellEnd"/>
      <w:r>
        <w:rPr>
          <w:rFonts w:eastAsia="Andale Sans UI"/>
        </w:rPr>
        <w:t>. Классификация и описание узлов протезов. Часть 1. Классификация узлов протезов».</w:t>
      </w:r>
    </w:p>
    <w:p w:rsidR="00B61622" w:rsidRDefault="00B61622" w:rsidP="00B61622">
      <w:pPr>
        <w:keepNext/>
        <w:jc w:val="center"/>
        <w:rPr>
          <w:rFonts w:eastAsia="Andale Sans UI"/>
          <w:b/>
          <w:bCs/>
        </w:rPr>
      </w:pPr>
    </w:p>
    <w:p w:rsidR="00B61622" w:rsidRDefault="00B61622" w:rsidP="00B61622">
      <w:pPr>
        <w:keepNext/>
        <w:ind w:firstLine="709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Требования к безопасности работ</w:t>
      </w:r>
    </w:p>
    <w:p w:rsidR="00B61622" w:rsidRDefault="00B61622" w:rsidP="00B61622">
      <w:pPr>
        <w:jc w:val="both"/>
        <w:rPr>
          <w:rFonts w:eastAsia="Andale Sans UI"/>
        </w:rPr>
      </w:pPr>
      <w:r>
        <w:rPr>
          <w:rFonts w:eastAsia="Andale Sans UI"/>
        </w:rPr>
        <w:tab/>
        <w:t>Проведение работ по обеспечению инвалида протезом кисти с ВИЭ должно осуществляться на основании документов согласно законодательству Российской Федерации.</w:t>
      </w:r>
    </w:p>
    <w:p w:rsidR="00B61622" w:rsidRDefault="00B61622" w:rsidP="00B61622">
      <w:pPr>
        <w:jc w:val="both"/>
        <w:rPr>
          <w:rFonts w:eastAsia="Andale Sans UI"/>
        </w:rPr>
      </w:pPr>
    </w:p>
    <w:p w:rsidR="00B61622" w:rsidRDefault="00B61622" w:rsidP="00B61622">
      <w:pPr>
        <w:keepNext/>
        <w:numPr>
          <w:ilvl w:val="0"/>
          <w:numId w:val="1"/>
        </w:numPr>
        <w:ind w:left="0" w:firstLine="709"/>
        <w:jc w:val="center"/>
        <w:outlineLvl w:val="0"/>
        <w:rPr>
          <w:rFonts w:eastAsia="Andale Sans UI"/>
          <w:b/>
        </w:rPr>
      </w:pPr>
      <w:r>
        <w:rPr>
          <w:rFonts w:eastAsia="Andale Sans UI"/>
          <w:b/>
        </w:rPr>
        <w:t>Требования к результатам работ</w:t>
      </w:r>
    </w:p>
    <w:p w:rsidR="00B61622" w:rsidRDefault="00B61622" w:rsidP="00B61622">
      <w:pPr>
        <w:overflowPunct w:val="0"/>
        <w:autoSpaceDE w:val="0"/>
        <w:ind w:firstLine="709"/>
        <w:jc w:val="both"/>
        <w:textAlignment w:val="baseline"/>
        <w:rPr>
          <w:rFonts w:eastAsia="Andale Sans UI"/>
          <w:iCs/>
        </w:rPr>
      </w:pPr>
      <w:r>
        <w:rPr>
          <w:rFonts w:eastAsia="Andale Sans UI"/>
          <w:iCs/>
        </w:rPr>
        <w:t xml:space="preserve">Работы по обеспечению инвалида протезом  верхней  конечности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</w:t>
      </w:r>
      <w:r>
        <w:rPr>
          <w:rFonts w:eastAsia="Andale Sans UI"/>
          <w:iCs/>
        </w:rPr>
        <w:tab/>
        <w:t>Работы по обеспечению инвалида протезом должны быть выполнены с надлежащим качеством и в установленные сроки.</w:t>
      </w:r>
    </w:p>
    <w:p w:rsidR="00B61622" w:rsidRDefault="00B61622" w:rsidP="00B61622">
      <w:pPr>
        <w:tabs>
          <w:tab w:val="center" w:pos="1494"/>
        </w:tabs>
        <w:overflowPunct w:val="0"/>
        <w:autoSpaceDE w:val="0"/>
        <w:jc w:val="both"/>
        <w:textAlignment w:val="baseline"/>
        <w:rPr>
          <w:rFonts w:eastAsia="Andale Sans UI"/>
          <w:b/>
          <w:i/>
          <w:iCs/>
        </w:rPr>
      </w:pPr>
    </w:p>
    <w:p w:rsidR="00B61622" w:rsidRDefault="00B61622" w:rsidP="00B61622">
      <w:pPr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lastRenderedPageBreak/>
        <w:t>Требования к упаковке, хранению и транспортировке</w:t>
      </w:r>
    </w:p>
    <w:p w:rsidR="00B61622" w:rsidRDefault="00B61622" w:rsidP="00B61622">
      <w:pPr>
        <w:autoSpaceDE w:val="0"/>
        <w:jc w:val="both"/>
        <w:rPr>
          <w:rFonts w:eastAsia="Andale Sans UI"/>
        </w:rPr>
      </w:pPr>
      <w:r>
        <w:rPr>
          <w:rFonts w:eastAsia="Andale Sans UI"/>
        </w:rPr>
        <w:tab/>
        <w:t xml:space="preserve">Упаковка, хранение и транспортировка к месту нахождения Получателя должна осуществляться с соблюдением требований Национального </w:t>
      </w:r>
      <w:r>
        <w:rPr>
          <w:sz w:val="22"/>
          <w:szCs w:val="22"/>
        </w:rPr>
        <w:t>стандарта Российской Федерации 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Andale Sans UI"/>
        </w:rPr>
        <w:t>:</w:t>
      </w:r>
    </w:p>
    <w:p w:rsidR="00B61622" w:rsidRDefault="00B61622" w:rsidP="00B61622">
      <w:pPr>
        <w:autoSpaceDE w:val="0"/>
        <w:jc w:val="both"/>
        <w:rPr>
          <w:rFonts w:eastAsia="Andale Sans UI"/>
        </w:rPr>
      </w:pPr>
      <w:r>
        <w:rPr>
          <w:rFonts w:eastAsia="Andale Sans UI"/>
          <w:color w:val="2D2D2D"/>
          <w:spacing w:val="2"/>
          <w:shd w:val="clear" w:color="auto" w:fill="FFFFFF"/>
        </w:rPr>
        <w:t>- 4.9.5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B61622" w:rsidRDefault="00B61622" w:rsidP="00B61622">
      <w:pPr>
        <w:keepNext/>
        <w:ind w:firstLine="709"/>
        <w:jc w:val="center"/>
        <w:rPr>
          <w:rFonts w:eastAsia="Andale Sans UI"/>
          <w:b/>
        </w:rPr>
      </w:pPr>
    </w:p>
    <w:p w:rsidR="00B61622" w:rsidRDefault="00B61622" w:rsidP="00B61622">
      <w:pPr>
        <w:keepNext/>
        <w:ind w:firstLine="709"/>
        <w:jc w:val="center"/>
        <w:rPr>
          <w:rFonts w:eastAsia="Andale Sans UI"/>
          <w:b/>
        </w:rPr>
      </w:pPr>
      <w:r>
        <w:rPr>
          <w:rFonts w:eastAsia="Andale Sans UI"/>
          <w:b/>
        </w:rPr>
        <w:t>Требования к</w:t>
      </w:r>
      <w:r>
        <w:rPr>
          <w:rFonts w:eastAsia="Andale Sans UI"/>
          <w:b/>
          <w:i/>
        </w:rPr>
        <w:t xml:space="preserve"> </w:t>
      </w:r>
      <w:r>
        <w:rPr>
          <w:rFonts w:eastAsia="Andale Sans UI"/>
          <w:b/>
        </w:rPr>
        <w:t>срокам предоставления гарантии качества работ</w:t>
      </w:r>
    </w:p>
    <w:p w:rsidR="00B61622" w:rsidRDefault="00B61622" w:rsidP="00B61622">
      <w:pPr>
        <w:autoSpaceDE w:val="0"/>
        <w:jc w:val="both"/>
        <w:rPr>
          <w:rFonts w:eastAsia="Andale Sans UI"/>
        </w:rPr>
      </w:pPr>
      <w:r>
        <w:rPr>
          <w:rFonts w:eastAsia="Andale Sans UI"/>
        </w:rPr>
        <w:tab/>
        <w:t xml:space="preserve">Гарантийный срок на протезы верхних конечностей устанавливается со дня выдачи готового изделия в эксплуатацию и должен составлять </w:t>
      </w:r>
      <w:r>
        <w:rPr>
          <w:rFonts w:eastAsia="Calibri"/>
          <w:lang w:eastAsia="en-US"/>
        </w:rPr>
        <w:t xml:space="preserve">не менее  1 (одного) года. </w:t>
      </w:r>
      <w:r>
        <w:rPr>
          <w:rFonts w:eastAsia="Andale Sans UI"/>
        </w:rPr>
        <w:t xml:space="preserve">В течение этого срока предприятие-изготовитель производит замену или ремонт изделия бесплатно. </w:t>
      </w:r>
      <w:r>
        <w:rPr>
          <w:rFonts w:eastAsia="Calibri"/>
          <w:lang w:eastAsia="en-US"/>
        </w:rPr>
        <w:t>Срок пользования  - не менее 2 (двух) лет.</w:t>
      </w:r>
    </w:p>
    <w:p w:rsidR="00B61622" w:rsidRDefault="00B61622" w:rsidP="00B61622">
      <w:pPr>
        <w:keepNext/>
        <w:widowControl w:val="0"/>
        <w:autoSpaceDE w:val="0"/>
        <w:ind w:firstLine="709"/>
        <w:jc w:val="both"/>
      </w:pPr>
      <w:r>
        <w:t>Протезы верхних конечностей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B61622" w:rsidRDefault="00B61622" w:rsidP="00B61622">
      <w:pPr>
        <w:keepNext/>
        <w:widowControl w:val="0"/>
        <w:autoSpaceDE w:val="0"/>
        <w:ind w:firstLine="709"/>
        <w:jc w:val="both"/>
      </w:pPr>
    </w:p>
    <w:tbl>
      <w:tblPr>
        <w:tblW w:w="8941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225"/>
        <w:gridCol w:w="850"/>
        <w:gridCol w:w="430"/>
      </w:tblGrid>
      <w:tr w:rsidR="00B61622" w:rsidRPr="002D6D3C" w:rsidTr="00242BD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Кол-во</w:t>
            </w:r>
          </w:p>
        </w:tc>
      </w:tr>
      <w:tr w:rsidR="00B61622" w:rsidRPr="002D6D3C" w:rsidTr="00242BD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22" w:rsidRPr="002D6D3C" w:rsidRDefault="00B61622" w:rsidP="00242BDC">
            <w:pPr>
              <w:widowControl w:val="0"/>
              <w:jc w:val="both"/>
              <w:rPr>
                <w:rFonts w:eastAsia="Andale Sans UI"/>
                <w:color w:val="000000"/>
                <w:kern w:val="2"/>
                <w:lang w:eastAsia="ru-RU"/>
              </w:rPr>
            </w:pPr>
            <w:r w:rsidRPr="002D6D3C">
              <w:rPr>
                <w:rFonts w:eastAsia="Andale Sans UI" w:cs="Calibri"/>
                <w:kern w:val="2"/>
                <w:lang w:eastAsia="ru-RU"/>
              </w:rPr>
              <w:t>Протез кисти с внешним источником энергии, в том числе при вычленении и частичном вычленении кисти</w:t>
            </w:r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с биоэлектрическим программным управлением, с возможностью изменения программы положения пальцев кисти через мобильное устройство или персональный компьютер. Пальцы кисти должны быть с индивидуальным электроприводом: с возможностью управления пальцами кисти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схвата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, обеспечивающей естественную и скоординированную работу всех пальцев, с повышенной скоростью и точностью движений, гарантирующих выполнение не менее 12 моделей захватов, жестов искусственными пальцами кисти, с активной функцией предотвращения непроизвольного выпадения схватываемых предметов. Поворачиваемый вручную большой палец для различных вариантов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схвата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, 2-5 пальцы с подвижностью в пястно-фаланговом и среднем суставах. Не менее двух способов переключения моделей захватов кисти: при помощи мышц культи; при помощи программного обеспечения.</w:t>
            </w:r>
          </w:p>
          <w:p w:rsidR="00B61622" w:rsidRPr="002D6D3C" w:rsidRDefault="00B61622" w:rsidP="00242BDC">
            <w:pPr>
              <w:widowControl w:val="0"/>
              <w:jc w:val="both"/>
              <w:rPr>
                <w:rFonts w:eastAsia="Andale Sans UI"/>
                <w:color w:val="000000"/>
                <w:kern w:val="2"/>
                <w:lang w:eastAsia="ru-RU"/>
              </w:rPr>
            </w:pPr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Минимальное время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схвата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кисти из полностью открытой в положение кулак 0,8 секунды. Электроды удаленные с титановыми позолоченными контактными полусферами - 2 шт. Должны быть оснащены логарифмическим регулятором чувствительности с возможностью регулировки через программное обеспечение, экранированием и защитой от фонового излучения. Частота - 50 Гц. Аккумулятор внешний 2х элементный,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встроеный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в браслет (2 комплекта), литиево-ионный емкостью не менее 800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мАч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с рабочим напряжением не более 7,4 В, являющийся составной частью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культеприемной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гильзы. Зарядное устройство с электропитанием от промышленной сети переменного тока и от автомобильной сети в </w:t>
            </w:r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lastRenderedPageBreak/>
              <w:t xml:space="preserve">диапазоне 10 - 30 В. Оболочка косметическая силиконовая на каждый палец с возможностью управления устройствами с сенсорными дисплеями. Приемная гильза индивидуального изготовления по слепку, с культи пациента, составная. Внутренняя приемная гильза из силикона, несущая гильза из литьевого слоистого пластика на основе акриловых смол. </w:t>
            </w:r>
            <w:proofErr w:type="spellStart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>Культеприемная</w:t>
            </w:r>
            <w:proofErr w:type="spellEnd"/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 гильза должна обеспечивать полный диапазон движений в запястье. </w:t>
            </w:r>
          </w:p>
          <w:p w:rsidR="00B61622" w:rsidRPr="002D6D3C" w:rsidRDefault="00B61622" w:rsidP="00242BDC">
            <w:pPr>
              <w:tabs>
                <w:tab w:val="left" w:pos="-480"/>
                <w:tab w:val="left" w:pos="708"/>
              </w:tabs>
              <w:suppressAutoHyphens w:val="0"/>
              <w:jc w:val="both"/>
              <w:rPr>
                <w:bCs/>
                <w:color w:val="000000"/>
                <w:spacing w:val="6"/>
                <w:sz w:val="22"/>
                <w:szCs w:val="22"/>
              </w:rPr>
            </w:pPr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t xml:space="preserve">Крепление индивидуальное. Тип протеза: постоянный. </w:t>
            </w:r>
            <w:r w:rsidRPr="002D6D3C">
              <w:rPr>
                <w:rFonts w:eastAsia="Andale Sans UI"/>
                <w:color w:val="000000"/>
                <w:kern w:val="2"/>
                <w:lang w:eastAsia="ru-RU"/>
              </w:rPr>
              <w:br/>
              <w:t>Гарантийный срок эксплуатации должен составлять не менее 24 месяцев, включая защиту от любых случайных повреждений.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1</w:t>
            </w:r>
          </w:p>
        </w:tc>
      </w:tr>
      <w:tr w:rsidR="00B61622" w:rsidRPr="002D6D3C" w:rsidTr="00242BDC">
        <w:trPr>
          <w:jc w:val="center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2" w:rsidRPr="002D6D3C" w:rsidRDefault="00B61622" w:rsidP="00242BDC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  <w:lang w:eastAsia="ru-RU"/>
              </w:rPr>
            </w:pPr>
            <w:r w:rsidRPr="002D6D3C">
              <w:rPr>
                <w:rFonts w:eastAsia="Andale Sans UI"/>
                <w:kern w:val="2"/>
                <w:sz w:val="22"/>
                <w:szCs w:val="22"/>
                <w:lang w:eastAsia="ru-RU"/>
              </w:rPr>
              <w:t>1</w:t>
            </w:r>
          </w:p>
        </w:tc>
      </w:tr>
    </w:tbl>
    <w:p w:rsidR="00B61622" w:rsidRDefault="00B61622" w:rsidP="00B61622">
      <w:pPr>
        <w:rPr>
          <w:sz w:val="26"/>
          <w:szCs w:val="26"/>
          <w:lang w:eastAsia="ru-RU"/>
        </w:rPr>
      </w:pPr>
    </w:p>
    <w:p w:rsidR="00B61622" w:rsidRDefault="00B61622" w:rsidP="00B61622">
      <w:pPr>
        <w:rPr>
          <w:sz w:val="26"/>
          <w:szCs w:val="26"/>
          <w:lang w:eastAsia="ru-RU"/>
        </w:rPr>
      </w:pPr>
    </w:p>
    <w:p w:rsidR="00A24A4B" w:rsidRDefault="00B61622">
      <w:bookmarkStart w:id="0" w:name="_GoBack"/>
      <w:bookmarkEnd w:id="0"/>
    </w:p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2"/>
    <w:rsid w:val="00365D13"/>
    <w:rsid w:val="008A54BC"/>
    <w:rsid w:val="00B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22"/>
    <w:pPr>
      <w:spacing w:after="120"/>
    </w:pPr>
  </w:style>
  <w:style w:type="character" w:customStyle="1" w:styleId="a4">
    <w:name w:val="Основной текст Знак"/>
    <w:basedOn w:val="a0"/>
    <w:link w:val="a3"/>
    <w:rsid w:val="00B616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22"/>
    <w:pPr>
      <w:spacing w:after="120"/>
    </w:pPr>
  </w:style>
  <w:style w:type="character" w:customStyle="1" w:styleId="a4">
    <w:name w:val="Основной текст Знак"/>
    <w:basedOn w:val="a0"/>
    <w:link w:val="a3"/>
    <w:rsid w:val="00B616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2018-07-17T13:59:00Z</dcterms:created>
  <dcterms:modified xsi:type="dcterms:W3CDTF">2018-07-17T13:59:00Z</dcterms:modified>
</cp:coreProperties>
</file>