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A" w:rsidRPr="002F4E9E" w:rsidRDefault="00AA224A" w:rsidP="00180000">
      <w:pPr>
        <w:keepNext/>
        <w:widowControl w:val="0"/>
        <w:tabs>
          <w:tab w:val="left" w:pos="3495"/>
        </w:tabs>
        <w:ind w:firstLine="851"/>
        <w:jc w:val="center"/>
        <w:rPr>
          <w:rStyle w:val="iceouttxt5"/>
          <w:rFonts w:ascii="Times New Roman" w:hAnsi="Times New Roman" w:cs="Times New Roman"/>
          <w:b/>
          <w:color w:val="000000"/>
          <w:sz w:val="24"/>
          <w:szCs w:val="24"/>
        </w:rPr>
      </w:pPr>
      <w:r w:rsidRPr="00180000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 w:rsidRPr="00180000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180000" w:rsidRPr="00180000">
        <w:rPr>
          <w:rFonts w:ascii="Times New Roman" w:hAnsi="Times New Roman"/>
          <w:b/>
          <w:color w:val="000000"/>
          <w:sz w:val="24"/>
          <w:szCs w:val="24"/>
        </w:rPr>
        <w:t xml:space="preserve">поставку </w:t>
      </w:r>
      <w:bookmarkStart w:id="0" w:name="_GoBack"/>
      <w:bookmarkEnd w:id="0"/>
      <w:r w:rsidR="00D2491B" w:rsidRPr="00D2491B">
        <w:rPr>
          <w:rStyle w:val="iceouttxt5"/>
          <w:rFonts w:ascii="Times New Roman" w:hAnsi="Times New Roman" w:cs="Times New Roman"/>
          <w:b/>
          <w:color w:val="000000"/>
          <w:sz w:val="24"/>
          <w:szCs w:val="24"/>
        </w:rPr>
        <w:t>технических средств реабилитации (кресло-коляска с ручным приводом базовая, в том числе для детей - инвалидов) для обеспечения в 2018 году инвалидов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387"/>
        <w:gridCol w:w="1099"/>
      </w:tblGrid>
      <w:tr w:rsidR="00643DF5" w:rsidRPr="00643DF5" w:rsidTr="00643DF5">
        <w:tc>
          <w:tcPr>
            <w:tcW w:w="567" w:type="dxa"/>
            <w:shd w:val="clear" w:color="auto" w:fill="auto"/>
            <w:vAlign w:val="center"/>
          </w:tcPr>
          <w:p w:rsidR="000A2619" w:rsidRPr="00643DF5" w:rsidRDefault="000A2619" w:rsidP="00643DF5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2619" w:rsidRPr="00643DF5" w:rsidRDefault="000A2619" w:rsidP="00643DF5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D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43D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619" w:rsidRPr="00643DF5" w:rsidRDefault="000A2619" w:rsidP="00643DF5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Наименование и описание объекта закупки</w:t>
            </w:r>
          </w:p>
        </w:tc>
        <w:tc>
          <w:tcPr>
            <w:tcW w:w="538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1099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</w:tr>
      <w:tr w:rsidR="00643DF5" w:rsidRPr="00643DF5" w:rsidTr="00643DF5">
        <w:tc>
          <w:tcPr>
            <w:tcW w:w="56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базовая комнатная, в том числе и детей – инвалидов</w:t>
            </w:r>
          </w:p>
        </w:tc>
        <w:tc>
          <w:tcPr>
            <w:tcW w:w="5387" w:type="dxa"/>
            <w:shd w:val="clear" w:color="auto" w:fill="auto"/>
          </w:tcPr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Кресло-коляска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Высота спинки должна быть не менее 42,5 см. и иметь возможность регулировки по высоте не менее чем на ±5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менее 6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от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минус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5 до 15 градусов;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Вес кресла коляски без дополнительного оснащения и без подушки не более 18 кг.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Кресла-коляски должны иметь ширины сиденья: 38 см. +/-1 см., 40 см. +/-1 см., 43 см. +/-1 см., 45 см. +/-1 см., 48 см. +/-1 см., 50 см. +/-1 см. и поставляются в 6 типоразмерах.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Маркировка кресла – коляски должны содержать: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наименование производителя (товарный знак предприятия-производителя);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адрес производителя;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- обозначение типа (модели) кресла-коляски (в зависимости от </w:t>
            </w: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модификации);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дату выпуска (месяц, год);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артикул модификации кресла-коляски;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серийный номер данного кресла-коляски.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комплект поставки должно входить: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набор инструментов;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инструкция для пользователя (на русском языке);</w:t>
            </w:r>
          </w:p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9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343</w:t>
            </w:r>
          </w:p>
        </w:tc>
      </w:tr>
      <w:tr w:rsidR="00643DF5" w:rsidRPr="00643DF5" w:rsidTr="00643DF5">
        <w:tc>
          <w:tcPr>
            <w:tcW w:w="56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базовая прогулочная, в том числе и детей – инвалидов</w:t>
            </w:r>
          </w:p>
        </w:tc>
        <w:tc>
          <w:tcPr>
            <w:tcW w:w="5387" w:type="dxa"/>
            <w:shd w:val="clear" w:color="auto" w:fill="auto"/>
          </w:tcPr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</w:t>
            </w:r>
            <w:r w:rsidRPr="00643DF5">
              <w:rPr>
                <w:rFonts w:ascii="Times New Roman" w:hAnsi="Times New Roman"/>
                <w:sz w:val="20"/>
                <w:szCs w:val="20"/>
              </w:rPr>
              <w:t>улицы.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 – 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</w:t>
            </w: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волокнами.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Высота спинки должна быть не менее 42,5 см. и иметь возможность регулировки по высоте не менее чем на ±5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от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минус</w:t>
            </w:r>
            <w:proofErr w:type="gramEnd"/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5 до 15 градусов;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Вес кресла коляски без дополнительного оснащения и без подушки не более 18 кг.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Кресла-коляски должны иметь ширины сиденья: 38 см. +/-1 см., 40 см. +/-1 см., 43 см. +/-1 см., 45 см. +/-1 см., 48 см. +/-1 см., 50 см. +/-1 см. и поставляются в 6 типоразмерах.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lastRenderedPageBreak/>
              <w:t>Маркировка кресла – коляски должны содержать: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наименование производителя (товарный знак предприятия-производителя);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адрес производителя;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дату выпуска (месяц, год);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артикул модификации кресла-коляски;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серийный номер данного кресла-коляски.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В комплект поставки должно входить: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набор инструментов;</w:t>
            </w:r>
          </w:p>
          <w:p w:rsidR="0057139C" w:rsidRPr="00643DF5" w:rsidRDefault="0057139C" w:rsidP="00643DF5">
            <w:pPr>
              <w:keepNext/>
              <w:ind w:left="-61" w:right="-39" w:firstLine="5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инструкция для пользователя (на русском языке);</w:t>
            </w:r>
          </w:p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9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</w:tr>
      <w:tr w:rsidR="00643DF5" w:rsidRPr="00643DF5" w:rsidTr="00643DF5">
        <w:trPr>
          <w:trHeight w:val="202"/>
        </w:trPr>
        <w:tc>
          <w:tcPr>
            <w:tcW w:w="56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7" w:type="dxa"/>
            <w:shd w:val="clear" w:color="auto" w:fill="auto"/>
          </w:tcPr>
          <w:p w:rsidR="000A2619" w:rsidRPr="00643DF5" w:rsidRDefault="000A2619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0A2619" w:rsidRPr="00643DF5" w:rsidRDefault="0057139C" w:rsidP="00643DF5">
            <w:pPr>
              <w:keepNext/>
              <w:widowControl w:val="0"/>
              <w:tabs>
                <w:tab w:val="left" w:pos="3495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D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597</w:t>
            </w:r>
          </w:p>
        </w:tc>
      </w:tr>
    </w:tbl>
    <w:p w:rsidR="006837A8" w:rsidRDefault="006837A8" w:rsidP="006837A8">
      <w:pPr>
        <w:keepNext/>
        <w:widowControl w:val="0"/>
        <w:tabs>
          <w:tab w:val="left" w:pos="720"/>
          <w:tab w:val="left" w:pos="9214"/>
        </w:tabs>
        <w:spacing w:after="0"/>
        <w:ind w:right="-73"/>
        <w:jc w:val="both"/>
        <w:rPr>
          <w:rFonts w:ascii="Times New Roman" w:hAnsi="Times New Roman"/>
          <w:sz w:val="24"/>
          <w:szCs w:val="24"/>
        </w:rPr>
      </w:pPr>
    </w:p>
    <w:p w:rsidR="006837A8" w:rsidRPr="006837A8" w:rsidRDefault="006837A8" w:rsidP="006837A8">
      <w:pPr>
        <w:keepNext/>
        <w:widowControl w:val="0"/>
        <w:tabs>
          <w:tab w:val="left" w:pos="72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Кресло – коляска должна иметь установленный производителем срок службы, который со дня подписания Акта приема-передачи технического средства реабилитации (Товара) Получателем имеет величину, не менее срока пользования, утвержденного Приказом Минтруда России от 24.05.2013 г. № 215н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contextualSpacing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contextualSpacing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6837A8">
        <w:rPr>
          <w:rFonts w:ascii="Times New Roman" w:hAnsi="Times New Roman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6837A8">
        <w:rPr>
          <w:rFonts w:ascii="Times New Roman" w:hAnsi="Times New Roman"/>
          <w:b/>
          <w:sz w:val="24"/>
          <w:szCs w:val="24"/>
        </w:rPr>
        <w:t>»</w:t>
      </w: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(Система сертификации ГОСТ).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contextualSpacing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837A8" w:rsidRPr="006837A8" w:rsidRDefault="006837A8" w:rsidP="006837A8">
      <w:pPr>
        <w:keepNext/>
        <w:widowControl w:val="0"/>
        <w:autoSpaceDE w:val="0"/>
        <w:autoSpaceDN w:val="0"/>
        <w:adjustRightInd w:val="0"/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50444-92 «Приборы, аппараты и </w:t>
      </w:r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lastRenderedPageBreak/>
        <w:t xml:space="preserve">оборудование медицинские. Общие технические условия» (Разд.3,4);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51083-2015 «Кресла-коляски. Общие технические условия»;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>Р</w:t>
      </w:r>
      <w:proofErr w:type="gramEnd"/>
      <w:r w:rsidRPr="006837A8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ИСО 7176-16-2015 «Кресла-коляски. Часть 16. Стойкость к возгоранию устройств поддержания положения тела»).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Материалы, из которых изготавливается товар, не должны выделять токсичных веще</w:t>
      </w:r>
      <w:proofErr w:type="gramStart"/>
      <w:r w:rsidRPr="006837A8">
        <w:rPr>
          <w:rFonts w:ascii="Times New Roman" w:hAnsi="Times New Roman"/>
          <w:sz w:val="24"/>
          <w:szCs w:val="24"/>
        </w:rPr>
        <w:t>ств пр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6837A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они </w:t>
      </w:r>
      <w:r w:rsidRPr="006837A8">
        <w:rPr>
          <w:rFonts w:ascii="Times New Roman" w:hAnsi="Times New Roman"/>
          <w:sz w:val="24"/>
          <w:szCs w:val="24"/>
        </w:rPr>
        <w:t>должны быть</w:t>
      </w:r>
      <w:r w:rsidRPr="006837A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Кресл</w:t>
      </w:r>
      <w:proofErr w:type="gramStart"/>
      <w:r w:rsidRPr="006837A8">
        <w:rPr>
          <w:rFonts w:ascii="Times New Roman" w:hAnsi="Times New Roman"/>
          <w:sz w:val="24"/>
          <w:szCs w:val="24"/>
        </w:rPr>
        <w:t>о-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В комплект кресло - коляски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 (при необходимости).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Гарантийный срок эксплуатации Товара составляет не менее 12 месяцев </w:t>
      </w:r>
      <w:proofErr w:type="gramStart"/>
      <w:r w:rsidRPr="006837A8">
        <w:rPr>
          <w:rFonts w:ascii="Times New Roman" w:hAnsi="Times New Roman"/>
          <w:sz w:val="24"/>
          <w:szCs w:val="24"/>
        </w:rPr>
        <w:t>с даты выдачи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 товара Получателю и подписания Поставщиком и Получателем Акта приема-передачи технического средства реабилитации (Товара).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Установленный гарантийный срок эксплуатации Товара не распространяется на случаи нарушения Получателем условий и требований к эксплуатации Товара. 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Товара (входящие в состав Товара), износ которых неизбежен вследствие их эксплуатации. 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Получателем Акта приема-передачи технического средства реабилитации (Товара).</w:t>
      </w:r>
    </w:p>
    <w:p w:rsidR="006837A8" w:rsidRPr="006837A8" w:rsidRDefault="006837A8" w:rsidP="006837A8">
      <w:pPr>
        <w:keepNext/>
        <w:widowControl w:val="0"/>
        <w:tabs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837A8" w:rsidRPr="006837A8" w:rsidRDefault="006837A8" w:rsidP="006837A8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/>
        <w:ind w:left="-709" w:right="-39" w:firstLine="5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6837A8">
        <w:rPr>
          <w:rFonts w:ascii="Times New Roman" w:hAnsi="Times New Roman"/>
          <w:sz w:val="24"/>
          <w:szCs w:val="24"/>
        </w:rPr>
        <w:lastRenderedPageBreak/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Товар должен быть в индивидуальной упаковке.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</w:t>
      </w:r>
      <w:proofErr w:type="gramStart"/>
      <w:r w:rsidRPr="006837A8">
        <w:rPr>
          <w:rFonts w:ascii="Times New Roman" w:hAnsi="Times New Roman"/>
          <w:sz w:val="24"/>
          <w:szCs w:val="24"/>
        </w:rPr>
        <w:t>с</w:t>
      </w:r>
      <w:proofErr w:type="gramEnd"/>
      <w:r w:rsidRPr="006837A8">
        <w:rPr>
          <w:rFonts w:ascii="Times New Roman" w:hAnsi="Times New Roman"/>
          <w:sz w:val="24"/>
          <w:szCs w:val="24"/>
        </w:rPr>
        <w:t xml:space="preserve"> 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837A8" w:rsidRPr="006837A8" w:rsidRDefault="006837A8" w:rsidP="006837A8">
      <w:pPr>
        <w:keepNext/>
        <w:widowControl w:val="0"/>
        <w:tabs>
          <w:tab w:val="left" w:pos="851"/>
          <w:tab w:val="left" w:pos="9214"/>
        </w:tabs>
        <w:spacing w:after="0"/>
        <w:ind w:left="-709" w:right="-39" w:firstLine="5"/>
        <w:jc w:val="both"/>
        <w:rPr>
          <w:rFonts w:ascii="Times New Roman" w:hAnsi="Times New Roman"/>
          <w:b/>
          <w:bCs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(на условиях DDР).</w:t>
      </w:r>
    </w:p>
    <w:p w:rsidR="006837A8" w:rsidRPr="006837A8" w:rsidRDefault="006837A8" w:rsidP="006837A8">
      <w:pPr>
        <w:keepNext/>
        <w:widowControl w:val="0"/>
        <w:tabs>
          <w:tab w:val="left" w:pos="720"/>
          <w:tab w:val="left" w:pos="9214"/>
        </w:tabs>
        <w:spacing w:after="0"/>
        <w:ind w:left="-709" w:right="-73"/>
        <w:jc w:val="both"/>
        <w:rPr>
          <w:rFonts w:ascii="Times New Roman" w:hAnsi="Times New Roman"/>
          <w:sz w:val="24"/>
          <w:szCs w:val="24"/>
        </w:rPr>
      </w:pPr>
      <w:r w:rsidRPr="006837A8">
        <w:rPr>
          <w:rFonts w:ascii="Times New Roman" w:hAnsi="Times New Roman"/>
          <w:sz w:val="24"/>
          <w:szCs w:val="24"/>
        </w:rPr>
        <w:t>Со дня заключения контракта до 29.06.2018 г. должно быть поставлено - 100% общего объема товаров.</w:t>
      </w:r>
    </w:p>
    <w:p w:rsidR="006837A8" w:rsidRDefault="006837A8" w:rsidP="00F7145B">
      <w:pPr>
        <w:keepNext/>
        <w:widowControl w:val="0"/>
        <w:tabs>
          <w:tab w:val="left" w:pos="720"/>
          <w:tab w:val="left" w:pos="9214"/>
        </w:tabs>
        <w:spacing w:after="0"/>
        <w:ind w:left="-709" w:right="-73"/>
        <w:jc w:val="both"/>
        <w:rPr>
          <w:rFonts w:ascii="Times New Roman" w:hAnsi="Times New Roman"/>
          <w:sz w:val="24"/>
          <w:szCs w:val="24"/>
        </w:rPr>
      </w:pPr>
    </w:p>
    <w:sectPr w:rsidR="006837A8" w:rsidSect="0006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1"/>
    <w:rsid w:val="00033E95"/>
    <w:rsid w:val="00063755"/>
    <w:rsid w:val="000668F4"/>
    <w:rsid w:val="000763A1"/>
    <w:rsid w:val="000859E6"/>
    <w:rsid w:val="00085D63"/>
    <w:rsid w:val="0009698B"/>
    <w:rsid w:val="000A2619"/>
    <w:rsid w:val="000A7166"/>
    <w:rsid w:val="000B262F"/>
    <w:rsid w:val="000B2F0F"/>
    <w:rsid w:val="000D27EE"/>
    <w:rsid w:val="001449F1"/>
    <w:rsid w:val="00180000"/>
    <w:rsid w:val="00185429"/>
    <w:rsid w:val="001A24CE"/>
    <w:rsid w:val="001A7680"/>
    <w:rsid w:val="001B0AC2"/>
    <w:rsid w:val="001D2F5B"/>
    <w:rsid w:val="00222496"/>
    <w:rsid w:val="0022417C"/>
    <w:rsid w:val="00226A4D"/>
    <w:rsid w:val="00231ED4"/>
    <w:rsid w:val="00237ED3"/>
    <w:rsid w:val="00296F61"/>
    <w:rsid w:val="002F3B2D"/>
    <w:rsid w:val="002F4E9E"/>
    <w:rsid w:val="0035483E"/>
    <w:rsid w:val="00376129"/>
    <w:rsid w:val="00394F5D"/>
    <w:rsid w:val="003A3C26"/>
    <w:rsid w:val="003C4614"/>
    <w:rsid w:val="003D1236"/>
    <w:rsid w:val="003E3B16"/>
    <w:rsid w:val="004A37AF"/>
    <w:rsid w:val="004A453B"/>
    <w:rsid w:val="004E41B5"/>
    <w:rsid w:val="00501D41"/>
    <w:rsid w:val="0053627E"/>
    <w:rsid w:val="0057139C"/>
    <w:rsid w:val="00581B64"/>
    <w:rsid w:val="00591628"/>
    <w:rsid w:val="005A6A3B"/>
    <w:rsid w:val="00616104"/>
    <w:rsid w:val="00643DF5"/>
    <w:rsid w:val="006562F2"/>
    <w:rsid w:val="006837A8"/>
    <w:rsid w:val="00690D19"/>
    <w:rsid w:val="00695655"/>
    <w:rsid w:val="006A0DF7"/>
    <w:rsid w:val="006C1050"/>
    <w:rsid w:val="006D1D11"/>
    <w:rsid w:val="006F767E"/>
    <w:rsid w:val="00745C45"/>
    <w:rsid w:val="00757318"/>
    <w:rsid w:val="0077242D"/>
    <w:rsid w:val="007836AD"/>
    <w:rsid w:val="00785EB9"/>
    <w:rsid w:val="00795025"/>
    <w:rsid w:val="007B4AE5"/>
    <w:rsid w:val="007B5682"/>
    <w:rsid w:val="007D4130"/>
    <w:rsid w:val="007E311C"/>
    <w:rsid w:val="00814D7A"/>
    <w:rsid w:val="00830367"/>
    <w:rsid w:val="00846255"/>
    <w:rsid w:val="00847073"/>
    <w:rsid w:val="008C02EE"/>
    <w:rsid w:val="008D797D"/>
    <w:rsid w:val="00910B30"/>
    <w:rsid w:val="00953919"/>
    <w:rsid w:val="009A2FE4"/>
    <w:rsid w:val="00A612D7"/>
    <w:rsid w:val="00AA224A"/>
    <w:rsid w:val="00AA74FB"/>
    <w:rsid w:val="00AB5AFC"/>
    <w:rsid w:val="00AD2B7F"/>
    <w:rsid w:val="00AE5174"/>
    <w:rsid w:val="00AF7A81"/>
    <w:rsid w:val="00B473E1"/>
    <w:rsid w:val="00B710A2"/>
    <w:rsid w:val="00B91229"/>
    <w:rsid w:val="00BD1BCA"/>
    <w:rsid w:val="00BD378F"/>
    <w:rsid w:val="00C27777"/>
    <w:rsid w:val="00C74495"/>
    <w:rsid w:val="00CA10A5"/>
    <w:rsid w:val="00CB52D9"/>
    <w:rsid w:val="00D23D0E"/>
    <w:rsid w:val="00D2491B"/>
    <w:rsid w:val="00D4011C"/>
    <w:rsid w:val="00DA5266"/>
    <w:rsid w:val="00DD5F59"/>
    <w:rsid w:val="00E01D53"/>
    <w:rsid w:val="00E16A2B"/>
    <w:rsid w:val="00E84279"/>
    <w:rsid w:val="00E86A78"/>
    <w:rsid w:val="00EB5E37"/>
    <w:rsid w:val="00EB7107"/>
    <w:rsid w:val="00EC6372"/>
    <w:rsid w:val="00ED1A88"/>
    <w:rsid w:val="00EE0F15"/>
    <w:rsid w:val="00F43980"/>
    <w:rsid w:val="00F60CFB"/>
    <w:rsid w:val="00F7145B"/>
    <w:rsid w:val="00FA74C8"/>
    <w:rsid w:val="00FD0052"/>
    <w:rsid w:val="00FE615B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D2B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3D12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9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4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60CFB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2">
    <w:name w:val="Основной  текст 2"/>
    <w:basedOn w:val="a"/>
    <w:uiPriority w:val="99"/>
    <w:rsid w:val="00F60C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5">
    <w:name w:val="iceouttxt5"/>
    <w:rsid w:val="006A0DF7"/>
    <w:rPr>
      <w:rFonts w:ascii="Arial" w:hAnsi="Arial" w:cs="Arial" w:hint="default"/>
      <w:color w:val="666666"/>
      <w:sz w:val="17"/>
      <w:szCs w:val="17"/>
    </w:rPr>
  </w:style>
  <w:style w:type="paragraph" w:styleId="a7">
    <w:name w:val="Title"/>
    <w:basedOn w:val="a"/>
    <w:next w:val="a8"/>
    <w:link w:val="a9"/>
    <w:qFormat/>
    <w:locked/>
    <w:rsid w:val="006A0DF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Название Знак"/>
    <w:link w:val="a7"/>
    <w:rsid w:val="006A0DF7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qFormat/>
    <w:locked/>
    <w:rsid w:val="006A0D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link w:val="a8"/>
    <w:rsid w:val="006A0DF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24">
    <w:name w:val="Основной текст 24"/>
    <w:basedOn w:val="a"/>
    <w:rsid w:val="001800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ar-SA"/>
    </w:rPr>
  </w:style>
  <w:style w:type="table" w:styleId="ab">
    <w:name w:val="Table Grid"/>
    <w:basedOn w:val="a1"/>
    <w:locked/>
    <w:rsid w:val="000A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D2B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3D12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9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4F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60CFB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2">
    <w:name w:val="Основной  текст 2"/>
    <w:basedOn w:val="a"/>
    <w:uiPriority w:val="99"/>
    <w:rsid w:val="00F60C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5">
    <w:name w:val="iceouttxt5"/>
    <w:rsid w:val="006A0DF7"/>
    <w:rPr>
      <w:rFonts w:ascii="Arial" w:hAnsi="Arial" w:cs="Arial" w:hint="default"/>
      <w:color w:val="666666"/>
      <w:sz w:val="17"/>
      <w:szCs w:val="17"/>
    </w:rPr>
  </w:style>
  <w:style w:type="paragraph" w:styleId="a7">
    <w:name w:val="Title"/>
    <w:basedOn w:val="a"/>
    <w:next w:val="a8"/>
    <w:link w:val="a9"/>
    <w:qFormat/>
    <w:locked/>
    <w:rsid w:val="006A0DF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Название Знак"/>
    <w:link w:val="a7"/>
    <w:rsid w:val="006A0DF7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qFormat/>
    <w:locked/>
    <w:rsid w:val="006A0D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link w:val="a8"/>
    <w:rsid w:val="006A0DF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24">
    <w:name w:val="Основной текст 24"/>
    <w:basedOn w:val="a"/>
    <w:rsid w:val="001800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ar-SA"/>
    </w:rPr>
  </w:style>
  <w:style w:type="table" w:styleId="ab">
    <w:name w:val="Table Grid"/>
    <w:basedOn w:val="a1"/>
    <w:locked/>
    <w:rsid w:val="000A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D27A-AC63-436F-AF2D-3DF27AC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ILMIRA_G</dc:creator>
  <cp:lastModifiedBy>LILIYA_T</cp:lastModifiedBy>
  <cp:revision>3</cp:revision>
  <cp:lastPrinted>2017-10-05T11:04:00Z</cp:lastPrinted>
  <dcterms:created xsi:type="dcterms:W3CDTF">2018-05-21T11:04:00Z</dcterms:created>
  <dcterms:modified xsi:type="dcterms:W3CDTF">2018-05-21T11:05:00Z</dcterms:modified>
</cp:coreProperties>
</file>