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DF" w:rsidRPr="00EF1697" w:rsidRDefault="00972CDF" w:rsidP="00972CDF">
      <w:pPr>
        <w:suppressAutoHyphens w:val="0"/>
        <w:jc w:val="center"/>
        <w:rPr>
          <w:b/>
        </w:rPr>
      </w:pPr>
      <w:bookmarkStart w:id="0" w:name="_GoBack"/>
      <w:bookmarkEnd w:id="0"/>
      <w:r w:rsidRPr="00EF1697">
        <w:rPr>
          <w:b/>
        </w:rPr>
        <w:t>Описание объекта закупки.</w:t>
      </w:r>
    </w:p>
    <w:p w:rsidR="00972CDF" w:rsidRPr="00EF1697" w:rsidRDefault="00972CDF" w:rsidP="00972CDF">
      <w:pPr>
        <w:suppressAutoHyphens w:val="0"/>
        <w:rPr>
          <w:b/>
          <w:sz w:val="2"/>
          <w:szCs w:val="2"/>
        </w:rPr>
      </w:pPr>
    </w:p>
    <w:p w:rsidR="00E82D8A" w:rsidRDefault="00972CDF" w:rsidP="00972CDF">
      <w:pPr>
        <w:jc w:val="center"/>
        <w:rPr>
          <w:b/>
        </w:rPr>
      </w:pPr>
      <w:r>
        <w:rPr>
          <w:b/>
        </w:rPr>
        <w:t xml:space="preserve">Требования к качеству, техническим, функциональным характеристикам </w:t>
      </w:r>
    </w:p>
    <w:p w:rsidR="00E82D8A" w:rsidRDefault="00E82D8A" w:rsidP="00972CDF">
      <w:pPr>
        <w:jc w:val="center"/>
        <w:rPr>
          <w:b/>
        </w:rPr>
      </w:pPr>
      <w:r>
        <w:rPr>
          <w:b/>
        </w:rPr>
        <w:t>протеза бедра модульного с внешним источником энергии.</w:t>
      </w:r>
    </w:p>
    <w:p w:rsidR="00972CDF" w:rsidRDefault="00972CDF" w:rsidP="00972CDF">
      <w:pPr>
        <w:jc w:val="center"/>
        <w:rPr>
          <w:b/>
        </w:rPr>
      </w:pPr>
      <w:r>
        <w:rPr>
          <w:b/>
        </w:rPr>
        <w:t>Требования к качеству работ</w:t>
      </w:r>
    </w:p>
    <w:p w:rsidR="00972CDF" w:rsidRDefault="00972CDF" w:rsidP="00972CDF">
      <w:pPr>
        <w:ind w:firstLine="708"/>
        <w:jc w:val="both"/>
      </w:pPr>
      <w:r w:rsidRPr="00025FB8">
        <w:t>Протез</w:t>
      </w:r>
      <w:r w:rsidR="00025FB8">
        <w:t xml:space="preserve"> </w:t>
      </w:r>
      <w:r w:rsidR="00E82D8A" w:rsidRPr="00025FB8">
        <w:t>бедра модульный с внешним источником энергии</w:t>
      </w:r>
      <w:r w:rsidRPr="00025FB8">
        <w:t xml:space="preserve"> должен соответствовать требованиям</w:t>
      </w:r>
      <w:r w:rsidR="00025FB8">
        <w:t xml:space="preserve"> </w:t>
      </w:r>
      <w:r w:rsidR="00025FB8" w:rsidRPr="00025FB8">
        <w:t>Национального</w:t>
      </w:r>
      <w:r w:rsidR="00025FB8">
        <w:t xml:space="preserve"> </w:t>
      </w:r>
      <w:r w:rsidR="00025FB8" w:rsidRPr="00025FB8">
        <w:t>стандарта</w:t>
      </w:r>
      <w:r w:rsidR="00025FB8">
        <w:t xml:space="preserve"> Р</w:t>
      </w:r>
      <w:r w:rsidR="00025FB8" w:rsidRPr="00025FB8">
        <w:t xml:space="preserve">оссийской Федерации ГОСТ </w:t>
      </w:r>
      <w:proofErr w:type="gramStart"/>
      <w:r w:rsidR="00025FB8" w:rsidRPr="00025FB8">
        <w:t>Р</w:t>
      </w:r>
      <w:proofErr w:type="gramEnd"/>
      <w:r w:rsidR="00025FB8" w:rsidRPr="00025FB8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</w:t>
      </w:r>
      <w:r w:rsidRPr="00025FB8">
        <w:t xml:space="preserve">Национального стандарта Российской Федерации ГОСТ ISO 10993-1-2011 «Изделия медицинские. Оценка биологического действия медицинских изделий. Часть 1 Оценка и исследования», Национального стандарта Российской Федерации ГОСТ ISO 10993-5-2011 «Изделия медицинские. Оценка биологического действия медицинских изделий. Часть 5 Исследования на </w:t>
      </w:r>
      <w:proofErr w:type="spellStart"/>
      <w:r w:rsidRPr="00025FB8">
        <w:t>цитотоксичность</w:t>
      </w:r>
      <w:proofErr w:type="spellEnd"/>
      <w:r w:rsidRPr="00025FB8">
        <w:t xml:space="preserve">: методы </w:t>
      </w:r>
      <w:proofErr w:type="spellStart"/>
      <w:r w:rsidRPr="00025FB8">
        <w:t>in</w:t>
      </w:r>
      <w:proofErr w:type="spellEnd"/>
      <w:r w:rsidRPr="00025FB8">
        <w:t xml:space="preserve"> </w:t>
      </w:r>
      <w:proofErr w:type="spellStart"/>
      <w:r w:rsidRPr="00025FB8">
        <w:t>vitro</w:t>
      </w:r>
      <w:proofErr w:type="spellEnd"/>
      <w:r w:rsidRPr="00025FB8">
        <w:t xml:space="preserve">», Национального стандарта Российской Федерации ГОСТ ISO 10993-10-2011 «Изделия медицинские. Оценка биологического действия медицинских изделий. Часть 10 Исследования раздражающего и сенсибилизирующего действия», Национального стандарта Российской Федерации ГОСТ </w:t>
      </w:r>
      <w:proofErr w:type="gramStart"/>
      <w:r w:rsidRPr="00025FB8">
        <w:t>Р</w:t>
      </w:r>
      <w:proofErr w:type="gramEnd"/>
      <w:r w:rsidRPr="00025FB8">
        <w:t xml:space="preserve"> 52770</w:t>
      </w:r>
      <w:r w:rsidR="00E90108" w:rsidRPr="00025FB8">
        <w:t>-2016</w:t>
      </w:r>
      <w:r w:rsidRPr="00025FB8">
        <w:t xml:space="preserve"> «Изделия медицинские. Требования безопасности. Методы санитарно-химических и токсикологических испытаний</w:t>
      </w:r>
      <w:r>
        <w:t>», Национального стандарта Российской Федерации</w:t>
      </w:r>
      <w:r w:rsidR="00E90108">
        <w:t>»</w:t>
      </w:r>
      <w:r>
        <w:t xml:space="preserve"> ГОСТ </w:t>
      </w:r>
      <w:proofErr w:type="gramStart"/>
      <w:r>
        <w:t>Р</w:t>
      </w:r>
      <w:proofErr w:type="gramEnd"/>
      <w:r>
        <w:t xml:space="preserve"> ИСО 22523-2007 «Протезы конечностей и </w:t>
      </w:r>
      <w:proofErr w:type="spellStart"/>
      <w:r>
        <w:t>ортезы</w:t>
      </w:r>
      <w:proofErr w:type="spellEnd"/>
      <w:r>
        <w:t xml:space="preserve"> наружные. Требования и методы испытаний».</w:t>
      </w:r>
    </w:p>
    <w:p w:rsidR="00972CDF" w:rsidRDefault="00972CDF" w:rsidP="00972CDF">
      <w:pPr>
        <w:ind w:firstLine="708"/>
        <w:jc w:val="both"/>
      </w:pPr>
      <w:r>
        <w:rPr>
          <w:szCs w:val="23"/>
        </w:rPr>
        <w:t>Протез должен соответствовать требованиям Федерального закона от 21.11.2011 года № 323-ФЗ «Об основах охраны здоровья граждан в Российской Федерации».</w:t>
      </w:r>
    </w:p>
    <w:p w:rsidR="00972CDF" w:rsidRDefault="00972CDF" w:rsidP="00972CDF">
      <w:pPr>
        <w:jc w:val="center"/>
        <w:rPr>
          <w:b/>
        </w:rPr>
      </w:pPr>
      <w:r>
        <w:rPr>
          <w:b/>
        </w:rPr>
        <w:t>Требования к техническим и функциональным характеристикам работ</w:t>
      </w:r>
    </w:p>
    <w:p w:rsidR="00972CDF" w:rsidRDefault="00972CDF" w:rsidP="00972CDF">
      <w:pPr>
        <w:ind w:firstLine="708"/>
        <w:jc w:val="both"/>
      </w:pPr>
      <w:r>
        <w:t xml:space="preserve">Выполняемые работы по обеспечению инвалида протезом </w:t>
      </w:r>
      <w:r w:rsidR="005613E1" w:rsidRPr="00025FB8">
        <w:t>бедра модульны</w:t>
      </w:r>
      <w:r w:rsidR="005613E1">
        <w:t>м</w:t>
      </w:r>
      <w:r w:rsidR="005613E1" w:rsidRPr="00025FB8">
        <w:t xml:space="preserve"> с внешним источником энергии</w:t>
      </w:r>
      <w:r w:rsidR="005613E1">
        <w:t xml:space="preserve"> </w:t>
      </w:r>
      <w:r>
        <w:t xml:space="preserve">должны 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выполняет заданную функцию и имеет конструктивно-технологическую завершенность. Косметический протез конечности восполняет </w:t>
      </w:r>
      <w:proofErr w:type="gramStart"/>
      <w:r>
        <w:t>форму</w:t>
      </w:r>
      <w:proofErr w:type="gramEnd"/>
      <w:r>
        <w:t xml:space="preserve"> и внешний вид отсутствующей ее части. Постоянный протез конечности предназначается после завершения использования лечебно-тренировочного протеза. Рабочий протез нижней конечности имеет внешний вид упрощенной конструкции протеза без стопы.</w:t>
      </w:r>
    </w:p>
    <w:p w:rsidR="00972CDF" w:rsidRDefault="00972CDF" w:rsidP="00972CDF">
      <w:pPr>
        <w:jc w:val="center"/>
        <w:rPr>
          <w:b/>
        </w:rPr>
      </w:pPr>
      <w:r>
        <w:rPr>
          <w:b/>
        </w:rPr>
        <w:t>Требования к безопасности работ</w:t>
      </w:r>
      <w:r w:rsidR="005613E1">
        <w:rPr>
          <w:b/>
        </w:rPr>
        <w:t>.</w:t>
      </w:r>
    </w:p>
    <w:p w:rsidR="00972CDF" w:rsidRDefault="00972CDF" w:rsidP="00972CDF">
      <w:pPr>
        <w:ind w:firstLine="708"/>
        <w:jc w:val="both"/>
      </w:pPr>
      <w:r>
        <w:t>Проведение работ по обеспечению инвалида протезом нижней конечности должно осуществляться в соответствии с требованиями, установленными законодательством Российской Федерации.</w:t>
      </w:r>
    </w:p>
    <w:p w:rsidR="00972CDF" w:rsidRDefault="00972CDF" w:rsidP="00972CDF">
      <w:pPr>
        <w:jc w:val="center"/>
        <w:rPr>
          <w:b/>
        </w:rPr>
      </w:pPr>
      <w:r>
        <w:rPr>
          <w:b/>
        </w:rPr>
        <w:t>Требования к результатам работ</w:t>
      </w:r>
    </w:p>
    <w:p w:rsidR="00972CDF" w:rsidRDefault="00972CDF" w:rsidP="00972CDF">
      <w:pPr>
        <w:ind w:firstLine="708"/>
        <w:jc w:val="both"/>
      </w:pPr>
      <w:r>
        <w:t>Работы по обеспечению инвалида протезом конечности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</w:r>
    </w:p>
    <w:p w:rsidR="00972CDF" w:rsidRDefault="00972CDF" w:rsidP="00972CDF">
      <w:pPr>
        <w:jc w:val="center"/>
        <w:rPr>
          <w:b/>
        </w:rPr>
      </w:pPr>
      <w:r>
        <w:rPr>
          <w:b/>
        </w:rPr>
        <w:t>Требования к срокам и (или) объему предоставления гарантии качества работ</w:t>
      </w:r>
    </w:p>
    <w:p w:rsidR="00972CDF" w:rsidRDefault="00972CDF" w:rsidP="00972CDF">
      <w:pPr>
        <w:ind w:firstLine="708"/>
        <w:jc w:val="both"/>
      </w:pPr>
      <w:r>
        <w:t xml:space="preserve">Гарантийный срок на протез устанавливается со дня выдачи готового изделия в эксплуатацию в соответствие с РСТ РСФСР 644-80 «Изделия протезно-ортопедические», а </w:t>
      </w:r>
      <w:r>
        <w:lastRenderedPageBreak/>
        <w:t>именно в течение этого срока предприятие-изготовитель производит замену или ремонт изделия бесплатно.</w:t>
      </w:r>
    </w:p>
    <w:p w:rsidR="00972CDF" w:rsidRDefault="00972CDF" w:rsidP="00972CDF">
      <w:pPr>
        <w:ind w:firstLine="708"/>
        <w:jc w:val="both"/>
      </w:pPr>
      <w:r>
        <w:t>Протез должен соответствовать требованиям Федерального закона от 21.11.2011 года № 323-ФЗ «Об основах охраны здоровья граждан в Российской Федерации».</w:t>
      </w:r>
    </w:p>
    <w:p w:rsidR="00972CDF" w:rsidRDefault="00972CDF" w:rsidP="00972CDF">
      <w:pPr>
        <w:jc w:val="center"/>
        <w:rPr>
          <w:b/>
        </w:rPr>
      </w:pPr>
      <w:r>
        <w:rPr>
          <w:b/>
        </w:rPr>
        <w:t>Место, условия и сроки (периоды) выполнения работ</w:t>
      </w:r>
    </w:p>
    <w:p w:rsidR="002402AE" w:rsidRPr="002402AE" w:rsidRDefault="002402AE" w:rsidP="002402AE">
      <w:pPr>
        <w:keepNext/>
        <w:ind w:firstLine="709"/>
        <w:jc w:val="both"/>
        <w:rPr>
          <w:b/>
        </w:rPr>
      </w:pPr>
      <w:r w:rsidRPr="002402AE">
        <w:t xml:space="preserve">В контракте указывается предельный срок выполнения работ. </w:t>
      </w:r>
      <w:r w:rsidRPr="002402AE">
        <w:rPr>
          <w:bCs/>
          <w:iCs/>
        </w:rPr>
        <w:t xml:space="preserve">Место выполнения работ: </w:t>
      </w:r>
      <w:r w:rsidRPr="002402AE">
        <w:rPr>
          <w:b/>
          <w:bCs/>
          <w:iCs/>
        </w:rPr>
        <w:t>Московская</w:t>
      </w:r>
      <w:r w:rsidRPr="002402AE">
        <w:rPr>
          <w:b/>
        </w:rPr>
        <w:t xml:space="preserve"> область</w:t>
      </w:r>
      <w:r w:rsidRPr="002402AE">
        <w:t>, в срок не более 60 календарных дней с момента получения Направления</w:t>
      </w:r>
      <w:r>
        <w:t>,</w:t>
      </w:r>
      <w:r w:rsidRPr="002402AE">
        <w:t xml:space="preserve"> на обеспечение Получателя, выданного филиалом Заказчика, </w:t>
      </w:r>
      <w:r w:rsidRPr="002402AE">
        <w:rPr>
          <w:b/>
        </w:rPr>
        <w:t>но не позднее 0</w:t>
      </w:r>
      <w:r w:rsidR="008A0040">
        <w:rPr>
          <w:b/>
        </w:rPr>
        <w:t>3</w:t>
      </w:r>
      <w:r w:rsidRPr="002402AE">
        <w:rPr>
          <w:b/>
        </w:rPr>
        <w:t>.0</w:t>
      </w:r>
      <w:r w:rsidR="008A0040">
        <w:rPr>
          <w:b/>
        </w:rPr>
        <w:t>8</w:t>
      </w:r>
      <w:r w:rsidRPr="002402AE">
        <w:rPr>
          <w:b/>
        </w:rPr>
        <w:t xml:space="preserve">.2018 г. </w:t>
      </w:r>
    </w:p>
    <w:p w:rsidR="00972CDF" w:rsidRPr="004141D8" w:rsidRDefault="00972CDF" w:rsidP="00972CDF">
      <w:pPr>
        <w:keepNext/>
        <w:ind w:firstLine="709"/>
        <w:jc w:val="both"/>
        <w:rPr>
          <w:b/>
          <w:bCs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3828"/>
        <w:gridCol w:w="1276"/>
        <w:gridCol w:w="650"/>
        <w:gridCol w:w="1334"/>
        <w:gridCol w:w="992"/>
      </w:tblGrid>
      <w:tr w:rsidR="00972CDF" w:rsidRPr="008942A1" w:rsidTr="008A0040">
        <w:trPr>
          <w:trHeight w:val="10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DF" w:rsidRPr="008942A1" w:rsidRDefault="00972CDF" w:rsidP="008C309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2A1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="008C3092">
              <w:rPr>
                <w:b/>
                <w:bCs/>
                <w:color w:val="000000"/>
                <w:sz w:val="16"/>
                <w:szCs w:val="16"/>
                <w:lang w:eastAsia="ru-RU"/>
              </w:rPr>
              <w:t>Изделия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DF" w:rsidRPr="008942A1" w:rsidRDefault="00972CDF" w:rsidP="008A019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2A1">
              <w:rPr>
                <w:b/>
                <w:bCs/>
                <w:color w:val="000000"/>
                <w:sz w:val="16"/>
                <w:szCs w:val="16"/>
                <w:lang w:eastAsia="ru-RU"/>
              </w:rPr>
              <w:t>Функциональная 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DF" w:rsidRPr="008942A1" w:rsidRDefault="00972CDF" w:rsidP="008A019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2A1">
              <w:rPr>
                <w:b/>
                <w:bCs/>
                <w:color w:val="000000"/>
                <w:sz w:val="16"/>
                <w:szCs w:val="16"/>
                <w:lang w:eastAsia="ru-RU"/>
              </w:rPr>
              <w:t>Цена за единицу (руб.)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DF" w:rsidRPr="008942A1" w:rsidRDefault="00972CDF" w:rsidP="008A019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2A1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Кол-во, (шт.)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DF" w:rsidRPr="008942A1" w:rsidRDefault="00972CDF" w:rsidP="008A019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2A1">
              <w:rPr>
                <w:b/>
                <w:bCs/>
                <w:color w:val="000000"/>
                <w:sz w:val="16"/>
                <w:szCs w:val="16"/>
                <w:lang w:eastAsia="ru-RU"/>
              </w:rPr>
              <w:t>Суммарная стоимость,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DF" w:rsidRPr="008942A1" w:rsidRDefault="00972CDF" w:rsidP="008A0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2A1">
              <w:rPr>
                <w:b/>
                <w:bCs/>
                <w:color w:val="000000"/>
                <w:sz w:val="16"/>
                <w:szCs w:val="16"/>
                <w:lang w:eastAsia="ru-RU"/>
              </w:rPr>
              <w:t>Срок гарантии не менее (месяцев)</w:t>
            </w:r>
          </w:p>
        </w:tc>
      </w:tr>
      <w:tr w:rsidR="00961E99" w:rsidRPr="008942A1" w:rsidTr="008A0040">
        <w:trPr>
          <w:trHeight w:val="10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99" w:rsidRPr="008A0040" w:rsidRDefault="00961E99" w:rsidP="008A019B">
            <w:pPr>
              <w:spacing w:line="276" w:lineRule="auto"/>
              <w:jc w:val="center"/>
              <w:rPr>
                <w:bCs/>
              </w:rPr>
            </w:pPr>
            <w:r w:rsidRPr="008A0040">
              <w:rPr>
                <w:bCs/>
              </w:rPr>
              <w:t>Протез</w:t>
            </w:r>
            <w:r w:rsidR="00C0460F" w:rsidRPr="008A0040">
              <w:rPr>
                <w:bCs/>
              </w:rPr>
              <w:t xml:space="preserve"> бедра модульный с внешним источником энергии</w:t>
            </w:r>
            <w:r w:rsidRPr="008A0040">
              <w:rPr>
                <w:bCs/>
              </w:rPr>
              <w:t xml:space="preserve"> </w:t>
            </w:r>
          </w:p>
          <w:p w:rsidR="00961E99" w:rsidRPr="008942A1" w:rsidRDefault="00961E99" w:rsidP="008A019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040">
              <w:t>Шифр ________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99" w:rsidRPr="008A0040" w:rsidRDefault="008A0040" w:rsidP="008A0040">
            <w:pPr>
              <w:suppressAutoHyphens w:val="0"/>
              <w:jc w:val="both"/>
              <w:rPr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8A0040">
              <w:rPr>
                <w:sz w:val="25"/>
                <w:szCs w:val="25"/>
                <w:lang w:eastAsia="ru-RU"/>
              </w:rPr>
              <w:t>П</w:t>
            </w:r>
            <w:r w:rsidR="002C4945" w:rsidRPr="008A0040">
              <w:rPr>
                <w:color w:val="000000"/>
                <w:sz w:val="25"/>
                <w:szCs w:val="25"/>
                <w:lang w:eastAsia="ru-RU"/>
              </w:rPr>
              <w:t>ротез бедра модульн</w:t>
            </w:r>
            <w:r w:rsidR="00C0460F" w:rsidRPr="008A0040">
              <w:rPr>
                <w:color w:val="000000"/>
                <w:sz w:val="25"/>
                <w:szCs w:val="25"/>
                <w:lang w:eastAsia="ru-RU"/>
              </w:rPr>
              <w:t>ый</w:t>
            </w:r>
            <w:r w:rsidR="002C4945" w:rsidRPr="008A0040">
              <w:rPr>
                <w:color w:val="000000"/>
                <w:sz w:val="25"/>
                <w:szCs w:val="25"/>
                <w:lang w:eastAsia="ru-RU"/>
              </w:rPr>
              <w:t xml:space="preserve"> с внешним источником питания</w:t>
            </w:r>
            <w:r w:rsidRPr="008A0040">
              <w:rPr>
                <w:color w:val="000000"/>
                <w:sz w:val="25"/>
                <w:szCs w:val="25"/>
                <w:lang w:eastAsia="ru-RU"/>
              </w:rPr>
              <w:t xml:space="preserve"> должен быть с несущей приемной </w:t>
            </w:r>
            <w:r w:rsidR="002C4945" w:rsidRPr="008A0040">
              <w:rPr>
                <w:color w:val="000000"/>
                <w:sz w:val="25"/>
                <w:szCs w:val="25"/>
                <w:lang w:eastAsia="ru-RU"/>
              </w:rPr>
              <w:t>гильзой индивидуального изготовления по слепку, с использованием полимерного чехла. Гидравлический одноосный коленный шарнир должен быть с электронной системой управления фазами опоры и переноса, обеспечивающей безопасную физиологиче</w:t>
            </w:r>
            <w:r w:rsidR="00C0460F" w:rsidRPr="008A0040">
              <w:rPr>
                <w:color w:val="000000"/>
                <w:sz w:val="25"/>
                <w:szCs w:val="25"/>
                <w:lang w:eastAsia="ru-RU"/>
              </w:rPr>
              <w:t>с</w:t>
            </w:r>
            <w:r w:rsidR="002C4945" w:rsidRPr="008A0040">
              <w:rPr>
                <w:color w:val="000000"/>
                <w:sz w:val="25"/>
                <w:szCs w:val="25"/>
                <w:lang w:eastAsia="ru-RU"/>
              </w:rPr>
              <w:t xml:space="preserve">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заниматься спортивными упражнениями. Углепластиковая стопа должна быть со средним уровнем энергосбережения, для инвалида со средним и повышенным уровнем двигательной активности. Должно </w:t>
            </w:r>
            <w:proofErr w:type="gramStart"/>
            <w:r w:rsidR="002C4945" w:rsidRPr="008A0040">
              <w:rPr>
                <w:color w:val="000000"/>
                <w:sz w:val="25"/>
                <w:szCs w:val="25"/>
                <w:lang w:eastAsia="ru-RU"/>
              </w:rPr>
              <w:t>быть</w:t>
            </w:r>
            <w:proofErr w:type="gramEnd"/>
            <w:r w:rsidR="002C4945" w:rsidRPr="008A0040">
              <w:rPr>
                <w:color w:val="000000"/>
                <w:sz w:val="25"/>
                <w:szCs w:val="25"/>
                <w:lang w:eastAsia="ru-RU"/>
              </w:rPr>
              <w:t xml:space="preserve"> наличие поворотного регулировочно-соединительного у</w:t>
            </w:r>
            <w:r w:rsidR="008C3092" w:rsidRPr="008A0040">
              <w:rPr>
                <w:color w:val="000000"/>
                <w:sz w:val="25"/>
                <w:szCs w:val="25"/>
                <w:lang w:eastAsia="ru-RU"/>
              </w:rPr>
              <w:t>с</w:t>
            </w:r>
            <w:r w:rsidR="002C4945" w:rsidRPr="008A0040">
              <w:rPr>
                <w:color w:val="000000"/>
                <w:sz w:val="25"/>
                <w:szCs w:val="25"/>
                <w:lang w:eastAsia="ru-RU"/>
              </w:rPr>
              <w:t>тройства, обеспечивающего возможность поворота согнутой в колене искусственной голени относительно гильзы (для обе</w:t>
            </w:r>
            <w:r w:rsidR="008C3092" w:rsidRPr="008A0040">
              <w:rPr>
                <w:color w:val="000000"/>
                <w:sz w:val="25"/>
                <w:szCs w:val="25"/>
                <w:lang w:eastAsia="ru-RU"/>
              </w:rPr>
              <w:t>с</w:t>
            </w:r>
            <w:r w:rsidR="002C4945" w:rsidRPr="008A0040">
              <w:rPr>
                <w:color w:val="000000"/>
                <w:sz w:val="25"/>
                <w:szCs w:val="25"/>
                <w:lang w:eastAsia="ru-RU"/>
              </w:rPr>
              <w:t>печения самооб</w:t>
            </w:r>
            <w:r w:rsidR="008C3092" w:rsidRPr="008A0040">
              <w:rPr>
                <w:color w:val="000000"/>
                <w:sz w:val="25"/>
                <w:szCs w:val="25"/>
                <w:lang w:eastAsia="ru-RU"/>
              </w:rPr>
              <w:t>с</w:t>
            </w:r>
            <w:r w:rsidR="002C4945" w:rsidRPr="008A0040">
              <w:rPr>
                <w:color w:val="000000"/>
                <w:sz w:val="25"/>
                <w:szCs w:val="25"/>
                <w:lang w:eastAsia="ru-RU"/>
              </w:rPr>
              <w:t xml:space="preserve">луживания пациента). Полуфабрикаты должны быть – титан на нагрузку до 125 кг. Косметическая </w:t>
            </w:r>
            <w:r w:rsidR="002C4945" w:rsidRPr="008A0040">
              <w:rPr>
                <w:color w:val="000000"/>
                <w:sz w:val="25"/>
                <w:szCs w:val="25"/>
                <w:lang w:eastAsia="ru-RU"/>
              </w:rPr>
              <w:lastRenderedPageBreak/>
              <w:t>облицовка должны быть модульная – пенополиуретан. Крепление должно быть механическим замковым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99" w:rsidRPr="00961E99" w:rsidRDefault="00C0460F" w:rsidP="00961E9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2 219 210,00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99" w:rsidRPr="00961E99" w:rsidRDefault="00C0460F" w:rsidP="00961E9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99" w:rsidRPr="00961E99" w:rsidRDefault="00C0460F" w:rsidP="00961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2 219 210,00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99" w:rsidRPr="00961E99" w:rsidRDefault="00C0460F" w:rsidP="00961E9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61E99" w:rsidRPr="008942A1" w:rsidTr="008A0040">
        <w:trPr>
          <w:trHeight w:val="50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99" w:rsidRPr="008942A1" w:rsidRDefault="00961E99" w:rsidP="008A019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99" w:rsidRPr="00A424CC" w:rsidRDefault="00961E99" w:rsidP="008A019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24CC">
              <w:rPr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99" w:rsidRPr="008942A1" w:rsidRDefault="00961E99" w:rsidP="008A019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99" w:rsidRPr="00111B7B" w:rsidRDefault="00961E99" w:rsidP="008A019B">
            <w:pPr>
              <w:suppressAutoHyphens w:val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111B7B">
              <w:rPr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99" w:rsidRPr="00A424CC" w:rsidRDefault="008C3092" w:rsidP="008A019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sz w:val="20"/>
              </w:rPr>
              <w:t xml:space="preserve">2 219 210,00 </w:t>
            </w:r>
            <w:r w:rsidR="00961E9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99" w:rsidRPr="008942A1" w:rsidRDefault="00961E99" w:rsidP="008A019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72CDF" w:rsidRDefault="00972CDF" w:rsidP="00972CDF">
      <w:pPr>
        <w:suppressAutoHyphens w:val="0"/>
        <w:rPr>
          <w:b/>
        </w:rPr>
      </w:pPr>
    </w:p>
    <w:p w:rsidR="008A0040" w:rsidRDefault="008A0040" w:rsidP="00972CDF">
      <w:pPr>
        <w:suppressAutoHyphens w:val="0"/>
        <w:rPr>
          <w:b/>
        </w:rPr>
      </w:pPr>
    </w:p>
    <w:p w:rsidR="00FE2CB4" w:rsidRDefault="00FE2CB4" w:rsidP="00972CDF">
      <w:pPr>
        <w:suppressAutoHyphens w:val="0"/>
        <w:rPr>
          <w:b/>
        </w:rPr>
      </w:pPr>
    </w:p>
    <w:p w:rsidR="00332249" w:rsidRDefault="00332249" w:rsidP="008A0040"/>
    <w:sectPr w:rsidR="0033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A0"/>
    <w:rsid w:val="00025FB8"/>
    <w:rsid w:val="00111B7B"/>
    <w:rsid w:val="002402AE"/>
    <w:rsid w:val="002C4945"/>
    <w:rsid w:val="00332249"/>
    <w:rsid w:val="00395A7A"/>
    <w:rsid w:val="005613E1"/>
    <w:rsid w:val="0067683A"/>
    <w:rsid w:val="008A0040"/>
    <w:rsid w:val="008C28E5"/>
    <w:rsid w:val="008C3092"/>
    <w:rsid w:val="00961E99"/>
    <w:rsid w:val="00972CDF"/>
    <w:rsid w:val="00C0460F"/>
    <w:rsid w:val="00C469A0"/>
    <w:rsid w:val="00CA1C97"/>
    <w:rsid w:val="00E03553"/>
    <w:rsid w:val="00E4671D"/>
    <w:rsid w:val="00E82D8A"/>
    <w:rsid w:val="00E90108"/>
    <w:rsid w:val="00ED542A"/>
    <w:rsid w:val="00EF7F3C"/>
    <w:rsid w:val="00F352EE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Streltsova</dc:creator>
  <cp:lastModifiedBy>lepehin</cp:lastModifiedBy>
  <cp:revision>2</cp:revision>
  <dcterms:created xsi:type="dcterms:W3CDTF">2018-07-26T11:59:00Z</dcterms:created>
  <dcterms:modified xsi:type="dcterms:W3CDTF">2018-07-26T11:59:00Z</dcterms:modified>
</cp:coreProperties>
</file>