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3" w:rsidRPr="00C57FAF" w:rsidRDefault="00381AC8" w:rsidP="00750C93">
      <w:pPr>
        <w:keepNext/>
        <w:keepLines/>
        <w:shd w:val="clear" w:color="auto" w:fill="FFFFFF" w:themeFill="background1"/>
        <w:suppressAutoHyphens/>
        <w:jc w:val="center"/>
        <w:rPr>
          <w:b/>
        </w:rPr>
      </w:pPr>
      <w:r>
        <w:rPr>
          <w:b/>
        </w:rPr>
        <w:t>ТЕХНИЧЕСКОЕ ЗАДАНИЕ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suppressAutoHyphens/>
        <w:jc w:val="center"/>
        <w:rPr>
          <w:b/>
        </w:rPr>
      </w:pPr>
    </w:p>
    <w:p w:rsidR="00750C93" w:rsidRDefault="006F409E" w:rsidP="00750C93">
      <w:pPr>
        <w:keepNext/>
        <w:keepLines/>
        <w:shd w:val="clear" w:color="auto" w:fill="FFFFFF" w:themeFill="background1"/>
        <w:jc w:val="center"/>
      </w:pPr>
      <w:r w:rsidRPr="006F409E">
        <w:t>Выполнения работ по капитальному ремонту металлической кровли, чердачного перекрытия, системы водоотведения, стен, полов и крылец для нужд филиала №9 ГУ-Краснодарского РО ФСС РФ</w:t>
      </w:r>
    </w:p>
    <w:p w:rsidR="006F409E" w:rsidRDefault="006F409E" w:rsidP="00750C93">
      <w:pPr>
        <w:keepNext/>
        <w:keepLines/>
        <w:shd w:val="clear" w:color="auto" w:fill="FFFFFF" w:themeFill="background1"/>
        <w:jc w:val="center"/>
        <w:rPr>
          <w:b/>
        </w:rPr>
      </w:pPr>
      <w:bookmarkStart w:id="0" w:name="_GoBack"/>
      <w:bookmarkEnd w:id="0"/>
    </w:p>
    <w:p w:rsidR="00750C93" w:rsidRPr="00C57FAF" w:rsidRDefault="00750C93" w:rsidP="00750C93">
      <w:pPr>
        <w:keepNext/>
        <w:keepLines/>
        <w:shd w:val="clear" w:color="auto" w:fill="FFFFFF" w:themeFill="background1"/>
        <w:jc w:val="center"/>
      </w:pPr>
      <w:r w:rsidRPr="00C57FAF">
        <w:rPr>
          <w:b/>
        </w:rPr>
        <w:t>1. Общие сведения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1.</w:t>
      </w:r>
      <w:r w:rsidRPr="00E75630">
        <w:rPr>
          <w:b/>
        </w:rPr>
        <w:t>Заказчик:</w:t>
      </w:r>
      <w:r w:rsidRPr="00E75630">
        <w:t xml:space="preserve"> Государственное учреждение - Краснодарское региональное отделение Фонда социального страхования Российской Федерации.</w:t>
      </w:r>
    </w:p>
    <w:p w:rsidR="00750C93" w:rsidRDefault="00750C93" w:rsidP="00750C93">
      <w:pPr>
        <w:keepNext/>
        <w:keepLines/>
        <w:shd w:val="clear" w:color="auto" w:fill="FFFFFF" w:themeFill="background1"/>
        <w:ind w:firstLine="567"/>
        <w:jc w:val="both"/>
        <w:rPr>
          <w:bCs/>
        </w:rPr>
      </w:pPr>
      <w:r w:rsidRPr="00C57FAF">
        <w:rPr>
          <w:b/>
        </w:rPr>
        <w:t>2. Наименование работ:</w:t>
      </w:r>
      <w:r w:rsidRPr="00C57FAF">
        <w:t xml:space="preserve"> </w:t>
      </w:r>
      <w:r w:rsidRPr="00CF5F08">
        <w:rPr>
          <w:lang w:eastAsia="en-US"/>
        </w:rPr>
        <w:t>капитальный ремонт металлической кровли, чердачного перекрытия, системы водоотведения, стен, полов и крылец</w:t>
      </w:r>
      <w:r w:rsidRPr="00CF5F08">
        <w:rPr>
          <w:bCs/>
        </w:rPr>
        <w:t xml:space="preserve"> для нужд филиала № 9 Государственного учреждения – Краснодарского регионального отделения Фонда социального страхования Российской Федерации.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Работы должны строго соответствовать локально-сметным расчетам, требованиям государственных стандартов РФ, действующих строительных норм и правил: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- Федеральному закону «Технический регламент о требованиях пожарной безопасности» № 123-ФЗ от 22.07.2008 г.; 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- Федеральному закону «Технический регламент о безопасности зданий и сооружений» №384-ФЗ от 30.12.2009 г.;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СНиП 21-01-97* «Пожарная безопасность зданий и сооружений» (Постановление Минстроя России от 13.02.1997 №18-7);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СП 70.13330.2012 «Несущие и ограждающие конструкции» (Постановление Правительства РФ от 26.12.2014 №1521);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СНиП 3.04.01-87 «Изоляционные и отделочные покрытия» (Постановление Госстроя СССР от 04.12.1987 №280);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СНиП 31-06-2009 «Общественные здания и сооружения» (Приказ </w:t>
      </w:r>
      <w:proofErr w:type="spellStart"/>
      <w:r w:rsidRPr="00C57FAF">
        <w:rPr>
          <w:kern w:val="3"/>
        </w:rPr>
        <w:t>Минрегиона</w:t>
      </w:r>
      <w:proofErr w:type="spellEnd"/>
      <w:r w:rsidRPr="00C57FAF">
        <w:rPr>
          <w:kern w:val="3"/>
        </w:rPr>
        <w:t xml:space="preserve"> России от 01.09.2009 №390);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- ПУЭ, 7-е издание «Правила устройства электроустановок» (Приказ Минэнерго от 20.06.2003 г. № 242) и др.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</w:pPr>
      <w:r w:rsidRPr="00C57FAF">
        <w:t>Работы должны производиться с соблюдением действующих правил организации, производства и приемки строительных работ, правил охраны труда, противопожарной безопасности, охраны окружающей среды, зеленых насаждений и земли во время проведения работ, а также соблюдение природоохранительного и земельного законодательства.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Используемые для выполнения работ материалы должны соответствовать сметной документации, установленным нормам и требованиям, в том числе техническим регламентам и существующим в отношении конкретного товара нормативно-техническим документам (ГОСТу), действующим санитарным нормам и правилам (СНиПу), правилам пожарной безопасности. Все материалы должны быть новыми, сертифицированы. При приемки выполненных работ должны быть представлены сертификаты соответствия и другие документы, удостоверяющие качество используемых материалов, сертификат пожарной безопасности, санитарно-эпидемиологическое заключение.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При выполнении работ Подрядчик обязан строго выполнять требования правил охраны труда и техники безопасности, обеспечивать надлежащее санитарное состояние места оказание услуг, обеспечить сохранность имущества </w:t>
      </w:r>
      <w:r>
        <w:t xml:space="preserve">филиала </w:t>
      </w:r>
      <w:r w:rsidRPr="00C57FAF">
        <w:t>Заказчика</w:t>
      </w:r>
      <w:r>
        <w:t>.</w:t>
      </w:r>
      <w:r w:rsidRPr="00C57FAF">
        <w:t xml:space="preserve"> При нарушении вышеуказанных требований Подрядчик несет установленную законом ответственность.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lastRenderedPageBreak/>
        <w:t xml:space="preserve">Подрядчик обязан содержать место выполнения работ свободным от мусора, возникшего в результате работ, а также обеспечить своевременную их уборку. Вывоз мусора осуществляется силами и (или) средствами Подрядчика в установленном порядке. </w:t>
      </w:r>
      <w:r w:rsidRPr="00C57FAF">
        <w:rPr>
          <w:kern w:val="3"/>
        </w:rPr>
        <w:t>Подрядчик обязан обеспечить в процессе выполнения работ бесперебойное энергоснабжение объекта, а также возможность нормальной эксплуатации помещений, не относящихся к объекту ремонта, и функционирования всех коммуникаций для выполнения работниками своих функциональных обязанностей. Производство ремонтных работ производить в режиме работающей организации. В связи с чем, перемещение мебели, оргтехники, оборудования, затрудняющих производство работ в помещениях производить своими силами. Обеспечить укрывание всей мебели, оргтехники, оборудования, материалами, защищающими от загрязнения.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При обнаружении в ходе приемки выполненных работ недостатков в выполненной работе, Подрядчик обязан</w:t>
      </w:r>
      <w:r>
        <w:t xml:space="preserve"> </w:t>
      </w:r>
      <w:r w:rsidRPr="00C57FAF">
        <w:t xml:space="preserve">устранить все обнаруженные недостатки своими силами и за свой счет. 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Датой приемки выполненных работ считается дата подписания филиалом Заказчика акта</w:t>
      </w:r>
      <w:r>
        <w:t xml:space="preserve"> о</w:t>
      </w:r>
      <w:r w:rsidRPr="00C57FAF">
        <w:t xml:space="preserve"> приемки выполненных работ. </w:t>
      </w:r>
    </w:p>
    <w:p w:rsidR="00750C93" w:rsidRPr="00BA213C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rFonts w:eastAsia="SimSun"/>
          <w:kern w:val="3"/>
        </w:rPr>
      </w:pPr>
      <w:r w:rsidRPr="00C57FAF">
        <w:rPr>
          <w:b/>
        </w:rPr>
        <w:t>3. Условия выполнения работы.</w:t>
      </w:r>
      <w:r w:rsidRPr="00C57FAF">
        <w:t xml:space="preserve"> В</w:t>
      </w:r>
      <w:r w:rsidRPr="00C57FAF">
        <w:rPr>
          <w:kern w:val="3"/>
        </w:rPr>
        <w:t>ыполнение работ</w:t>
      </w:r>
      <w:r>
        <w:rPr>
          <w:kern w:val="3"/>
        </w:rPr>
        <w:t xml:space="preserve"> должно осуществля</w:t>
      </w:r>
      <w:r w:rsidRPr="00C57FAF">
        <w:rPr>
          <w:kern w:val="3"/>
        </w:rPr>
        <w:t>т</w:t>
      </w:r>
      <w:r>
        <w:rPr>
          <w:kern w:val="3"/>
        </w:rPr>
        <w:t>ь</w:t>
      </w:r>
      <w:r w:rsidRPr="00C57FAF">
        <w:rPr>
          <w:kern w:val="3"/>
        </w:rPr>
        <w:t xml:space="preserve">ся при продолжительности рабочего дня – не менее 8 часов, при 5-дневной рабочей неделе. Увеличение продолжительности рабочего дня и недели по согласованию с </w:t>
      </w:r>
      <w:r>
        <w:rPr>
          <w:kern w:val="3"/>
        </w:rPr>
        <w:t xml:space="preserve">филиалом </w:t>
      </w:r>
      <w:r w:rsidRPr="00C57FAF">
        <w:rPr>
          <w:kern w:val="3"/>
        </w:rPr>
        <w:t xml:space="preserve">Заказчиком (в связи с проведением работ с повышенным шумом, производством малярных работ (сильный запах), загромождением проходов, коридоров, лестничных маршей в здании). </w:t>
      </w:r>
      <w:r w:rsidRPr="00BA213C">
        <w:rPr>
          <w:kern w:val="3"/>
        </w:rPr>
        <w:t>Все работы должны выполняться без нарушения календарного плана выполнения работы, согласованного с</w:t>
      </w:r>
      <w:r>
        <w:rPr>
          <w:kern w:val="3"/>
        </w:rPr>
        <w:t xml:space="preserve"> филиалом</w:t>
      </w:r>
      <w:r w:rsidRPr="00BA213C">
        <w:rPr>
          <w:kern w:val="3"/>
        </w:rPr>
        <w:t xml:space="preserve"> Заказчиком.</w:t>
      </w:r>
      <w:r w:rsidRPr="00BA213C">
        <w:t xml:space="preserve"> </w:t>
      </w:r>
      <w:r w:rsidRPr="00BA213C">
        <w:rPr>
          <w:kern w:val="3"/>
        </w:rPr>
        <w:t>Подрядчик по согласованию с</w:t>
      </w:r>
      <w:r>
        <w:rPr>
          <w:kern w:val="3"/>
        </w:rPr>
        <w:t xml:space="preserve"> филиалом</w:t>
      </w:r>
      <w:r w:rsidRPr="00BA213C">
        <w:rPr>
          <w:kern w:val="3"/>
        </w:rPr>
        <w:t xml:space="preserve"> Заказчиком может досрочно сдать выполненную работу. </w:t>
      </w:r>
      <w:r>
        <w:rPr>
          <w:kern w:val="3"/>
        </w:rPr>
        <w:t xml:space="preserve">Филиал </w:t>
      </w:r>
      <w:r w:rsidRPr="00BA213C">
        <w:rPr>
          <w:kern w:val="3"/>
        </w:rPr>
        <w:t>Заказчик вправе досрочно принять и оплатить такую работу в соответствии с условиями государственного контракта.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  <w:rPr>
          <w:b/>
        </w:rPr>
      </w:pPr>
      <w:r w:rsidRPr="00BA213C">
        <w:rPr>
          <w:b/>
        </w:rPr>
        <w:t>4. Место выполнения работ:</w:t>
      </w:r>
      <w:r w:rsidRPr="00C57FAF">
        <w:rPr>
          <w:b/>
        </w:rPr>
        <w:t xml:space="preserve"> </w:t>
      </w:r>
    </w:p>
    <w:p w:rsidR="00750C93" w:rsidRDefault="00750C93" w:rsidP="00750C93">
      <w:pPr>
        <w:keepNext/>
        <w:keepLines/>
        <w:shd w:val="clear" w:color="auto" w:fill="FFFFFF" w:themeFill="background1"/>
        <w:ind w:firstLine="567"/>
        <w:jc w:val="both"/>
        <w:rPr>
          <w:lang w:eastAsia="en-US"/>
        </w:rPr>
      </w:pPr>
      <w:r w:rsidRPr="00BA213C">
        <w:rPr>
          <w:lang w:eastAsia="en-US"/>
        </w:rPr>
        <w:t>Административное здание ГУ-Краснодарского регионального отделения Фонда социального страхования Филиала № 9 Российской Федерации по улице МКР-1, д. 40/1, г. Кропоткин, Краснодарский край, 352396</w:t>
      </w:r>
    </w:p>
    <w:p w:rsidR="00750C93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5. Срок выполнения работ:</w:t>
      </w:r>
      <w:r w:rsidRPr="00C57FAF">
        <w:t xml:space="preserve"> </w:t>
      </w:r>
      <w:r w:rsidRPr="006A7069">
        <w:rPr>
          <w:color w:val="000000"/>
        </w:rPr>
        <w:t>с момента заключения государственного контракта до 24.12.2018г.</w:t>
      </w:r>
      <w:r w:rsidRPr="006A7069">
        <w:rPr>
          <w:kern w:val="3"/>
        </w:rPr>
        <w:t>, в соответствии с ведомостью объемов работ</w:t>
      </w:r>
      <w:r w:rsidRPr="006A7069">
        <w:rPr>
          <w:color w:val="000000"/>
        </w:rPr>
        <w:t xml:space="preserve">. После завершения работ, филиал Заказчика и Подрядчик оформляют </w:t>
      </w:r>
      <w:r w:rsidRPr="006A7069">
        <w:rPr>
          <w:lang w:eastAsia="en-US"/>
        </w:rPr>
        <w:t xml:space="preserve">акт о приемке выполненных работ </w:t>
      </w:r>
      <w:r w:rsidRPr="006A7069">
        <w:t>(ф. КС-2) и справки о стоимости выполненных работ (ф. КС-3)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  <w:rPr>
          <w:b/>
        </w:rPr>
      </w:pPr>
      <w:r w:rsidRPr="00C57FAF">
        <w:rPr>
          <w:b/>
        </w:rPr>
        <w:t xml:space="preserve">6. Требования к безопасности выполнения работы и безопасности результатов работы. 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 xml:space="preserve">Подрядчик обязан непосредственно перед началом работ уведомить </w:t>
      </w:r>
      <w:r>
        <w:rPr>
          <w:kern w:val="3"/>
        </w:rPr>
        <w:t xml:space="preserve">филиал </w:t>
      </w:r>
      <w:r w:rsidRPr="00C57FAF">
        <w:rPr>
          <w:kern w:val="3"/>
        </w:rPr>
        <w:t>Заказчика о начале производства работ.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</w:t>
      </w:r>
      <w:r>
        <w:rPr>
          <w:kern w:val="3"/>
        </w:rPr>
        <w:t xml:space="preserve"> должен разрабатывать</w:t>
      </w:r>
      <w:r w:rsidRPr="00C57FAF">
        <w:rPr>
          <w:kern w:val="3"/>
        </w:rPr>
        <w:t xml:space="preserve"> внутренние правила безопасного ведения всех предусмотренных государственным контрактом работ, представляющих повышенную опасность и требующих обеспечения максимальной безопасности. Все используемые в производстве работ строительные машины, механизмы, инструмент, грузоподъемные механизмы и автотранспортные средства должны отвечать установленным требованиям по безопасности, иметь паспорта или иные документы проверки технического состояния и разрешенных сроков эксплуатации.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 Организация места работы, должна обеспечивать безопасность труда работающих на всех этапах выполнения работ.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lastRenderedPageBreak/>
        <w:t>Подрядчик</w:t>
      </w:r>
      <w:r>
        <w:rPr>
          <w:kern w:val="3"/>
        </w:rPr>
        <w:t xml:space="preserve"> должен обеспечивать</w:t>
      </w:r>
      <w:r w:rsidRPr="00C57FAF">
        <w:rPr>
          <w:kern w:val="3"/>
        </w:rPr>
        <w:t xml:space="preserve"> персонал на случай возникновения на объекте нештатных ситуаций средствами связи, адресами и телефонами аварийных и медицинских служб, средствами первой помощи, средствами индивидуальной защиты, включая спецодежду и спецпитание.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 обязан незамедлительно уведомить представителя</w:t>
      </w:r>
      <w:r>
        <w:rPr>
          <w:kern w:val="3"/>
        </w:rPr>
        <w:t xml:space="preserve"> филиала</w:t>
      </w:r>
      <w:r w:rsidRPr="00C57FAF">
        <w:rPr>
          <w:kern w:val="3"/>
        </w:rPr>
        <w:t xml:space="preserve"> Заказчика о любом происшествии на объекте, в том числе повреждений или гибели имущества, гибели или увечья персонала и принимаемых мерах по скорейшему устранению последствий происшествия.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7. Требования по энергетической эффективности материалов, применяемых при выполнении работ.</w:t>
      </w:r>
      <w:r w:rsidRPr="00C57FAF">
        <w:t xml:space="preserve"> 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нужд», а также в соответствии с иными действующими нормативно-правовыми актами, направленными на повышение энергетической эффективности государственных учреждений.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8. Требования по передаче заказчику технических и иных документов по завершению и сдаче работы.</w:t>
      </w:r>
      <w:r w:rsidRPr="00C57FAF">
        <w:t xml:space="preserve"> После завершения работ Подрядчик обязан предоставить</w:t>
      </w:r>
      <w:r>
        <w:t xml:space="preserve"> филиалу Заказчика</w:t>
      </w:r>
      <w:r w:rsidRPr="00C57FAF">
        <w:t xml:space="preserve"> экземпляр необходимой исполнительной документации, в частности: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- акт </w:t>
      </w:r>
      <w:r w:rsidRPr="00C57FAF">
        <w:rPr>
          <w:lang w:eastAsia="en-US"/>
        </w:rPr>
        <w:t xml:space="preserve">приемки выполненных работ </w:t>
      </w:r>
      <w:r w:rsidRPr="00C57FAF">
        <w:t>(форма КС-2);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- справка о стоимости выполненных работ (форма КС-3);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- счет-фактуры, стоимость которых определена в локально-сметном расчете;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>
        <w:t xml:space="preserve">- </w:t>
      </w:r>
      <w:r w:rsidRPr="00C57FAF">
        <w:t>сертификаты соответствия, сертификат пожарной безопасности, санитарно-эпидемиологическое заключение на используемые для выполнения работ материалы;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- акты освидетельствования скрытых работ. 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  <w:rPr>
          <w:kern w:val="3"/>
        </w:rPr>
      </w:pPr>
      <w:r w:rsidRPr="00C57FAF">
        <w:rPr>
          <w:kern w:val="3"/>
        </w:rPr>
        <w:t>Подрядчик обязан передать</w:t>
      </w:r>
      <w:r>
        <w:rPr>
          <w:kern w:val="3"/>
        </w:rPr>
        <w:t xml:space="preserve"> филиалу Заказчика</w:t>
      </w:r>
      <w:r w:rsidRPr="00C57FAF">
        <w:rPr>
          <w:kern w:val="3"/>
        </w:rPr>
        <w:t xml:space="preserve"> копии сертификатов соответствия, деклараций о соответствии на все материалы,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а также санитарно-эпидемиологические заключения, выданные в соответствии с Приказом </w:t>
      </w:r>
      <w:proofErr w:type="spellStart"/>
      <w:r w:rsidRPr="00C57FAF">
        <w:rPr>
          <w:kern w:val="3"/>
        </w:rPr>
        <w:t>Роспотребнадзора</w:t>
      </w:r>
      <w:proofErr w:type="spellEnd"/>
      <w:r w:rsidRPr="00C57FAF">
        <w:rPr>
          <w:kern w:val="3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9. Требования по объему предоставляемых гарантий качества на результаты работы.</w:t>
      </w:r>
      <w:r w:rsidRPr="00C57FAF">
        <w:t xml:space="preserve"> Объем гарантии качества выполненных работ</w:t>
      </w:r>
      <w:r>
        <w:t xml:space="preserve"> должно составлять</w:t>
      </w:r>
      <w:r w:rsidRPr="00C57FAF">
        <w:t xml:space="preserve"> 100%. Указанный срок</w:t>
      </w:r>
      <w:r>
        <w:t xml:space="preserve"> должен исчисля</w:t>
      </w:r>
      <w:r w:rsidRPr="00C57FAF">
        <w:t>т</w:t>
      </w:r>
      <w:r>
        <w:t>ься со дня подписания филиалом заказчика</w:t>
      </w:r>
      <w:r w:rsidRPr="00C57FAF">
        <w:t xml:space="preserve"> и подрядчиком акта </w:t>
      </w:r>
      <w:r w:rsidRPr="00C57FAF">
        <w:rPr>
          <w:lang w:eastAsia="en-US"/>
        </w:rPr>
        <w:t xml:space="preserve">приемки выполненных работ </w:t>
      </w:r>
      <w:r w:rsidRPr="00C57FAF">
        <w:t>(форма КС-2). Гарантии качества работ</w:t>
      </w:r>
      <w:r>
        <w:t xml:space="preserve"> должно распространя</w:t>
      </w:r>
      <w:r w:rsidRPr="00C57FAF">
        <w:t>т</w:t>
      </w:r>
      <w:r>
        <w:t>ь</w:t>
      </w:r>
      <w:r w:rsidRPr="00C57FAF">
        <w:t xml:space="preserve">ся на все конструктивные элементы и работы, выполненные Подрядчиком и привлеченными им субподрядчиками. 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t>10. Требования по сроку гарантий качества на результаты работы.</w:t>
      </w:r>
      <w:r w:rsidRPr="00C57FAF">
        <w:t xml:space="preserve"> Гарантийный срок выполненных работ</w:t>
      </w:r>
      <w:r>
        <w:t xml:space="preserve"> должно устанавлива</w:t>
      </w:r>
      <w:r w:rsidRPr="00C57FAF">
        <w:t>т</w:t>
      </w:r>
      <w:r>
        <w:t>ь</w:t>
      </w:r>
      <w:r w:rsidRPr="00C57FAF">
        <w:t xml:space="preserve">ся в размере не менее 12 (Двенадцати) месяцев с даты подписания Сторонами акта </w:t>
      </w:r>
      <w:r w:rsidRPr="00C57FAF">
        <w:rPr>
          <w:lang w:eastAsia="en-US"/>
        </w:rPr>
        <w:t xml:space="preserve">приемки выполненных работ </w:t>
      </w:r>
      <w:r w:rsidRPr="00C57FAF">
        <w:t xml:space="preserve">(форма КС-2). Подрядчик </w:t>
      </w:r>
      <w:r>
        <w:t>должен гарантировать</w:t>
      </w:r>
      <w:r w:rsidRPr="00C57FAF">
        <w:t xml:space="preserve"> выполнение всех работ в соответствии со сметной документацией и действующими нормами Российской Федерации, соответствие качества используемых строительных и отделочных материалов, комплектующих изделий строительным нормам и правилам.</w:t>
      </w:r>
    </w:p>
    <w:p w:rsidR="00750C93" w:rsidRPr="00C57FAF" w:rsidRDefault="00750C93" w:rsidP="00750C93">
      <w:pPr>
        <w:pStyle w:val="a3"/>
        <w:keepNext/>
        <w:keepLines/>
        <w:shd w:val="clear" w:color="auto" w:fill="FFFFFF" w:themeFill="background1"/>
        <w:ind w:firstLine="567"/>
        <w:jc w:val="both"/>
      </w:pPr>
      <w:r w:rsidRPr="00C57FAF">
        <w:rPr>
          <w:b/>
        </w:rPr>
        <w:lastRenderedPageBreak/>
        <w:t>11. Иные требования к работе и условиям ее выполнения.</w:t>
      </w:r>
      <w:r w:rsidRPr="00C57FAF">
        <w:t xml:space="preserve"> Места временного складирования строительных материалов и мусора дополнительно</w:t>
      </w:r>
      <w:r>
        <w:t xml:space="preserve"> должны согласовыва</w:t>
      </w:r>
      <w:r w:rsidRPr="00C57FAF">
        <w:t>т</w:t>
      </w:r>
      <w:r>
        <w:t>ь</w:t>
      </w:r>
      <w:r w:rsidRPr="00C57FAF">
        <w:t xml:space="preserve">ся с </w:t>
      </w:r>
      <w:r>
        <w:t>филиалом З</w:t>
      </w:r>
      <w:r w:rsidRPr="00C57FAF">
        <w:t xml:space="preserve">аказчика. После ежедневного окончания работ рабочее место должно быть убрано, строительные отходы вывезены Подрядчиком. В связи с тем, что работы </w:t>
      </w:r>
      <w:r>
        <w:t>будут производи</w:t>
      </w:r>
      <w:r w:rsidRPr="00C57FAF">
        <w:t xml:space="preserve">тся в режимных помещениях </w:t>
      </w:r>
      <w:r>
        <w:t xml:space="preserve">филиала </w:t>
      </w:r>
      <w:r w:rsidRPr="00C57FAF">
        <w:t>Заказчика Подрядчик, с момента начала выполнения работ,</w:t>
      </w:r>
      <w:r>
        <w:t xml:space="preserve"> должны представлять</w:t>
      </w:r>
      <w:r w:rsidRPr="00C57FAF">
        <w:t xml:space="preserve"> филиалу Заказчика утверждённый список работников, а также схему расстановки работников по участкам работ, для согласования. Замена работник</w:t>
      </w:r>
      <w:r>
        <w:t>ов</w:t>
      </w:r>
      <w:r w:rsidRPr="00C57FAF">
        <w:t xml:space="preserve"> производиться только по согласованию филиалом Заказчика.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>При подписании Государственного контракта Подрядчик должен предоставить на согласование Заказчику Локальный сметный расчет, составленный в соответствии с Ведомостью объемов работ Заказчика и утвержденный Под</w:t>
      </w:r>
      <w:r>
        <w:t>рядчиком, является приложением к контракту.</w:t>
      </w:r>
    </w:p>
    <w:p w:rsidR="00750C93" w:rsidRPr="00C57FAF" w:rsidRDefault="00750C93" w:rsidP="00750C93">
      <w:pPr>
        <w:keepNext/>
        <w:keepLines/>
        <w:shd w:val="clear" w:color="auto" w:fill="FFFFFF" w:themeFill="background1"/>
        <w:ind w:firstLine="567"/>
        <w:jc w:val="both"/>
      </w:pPr>
      <w:r w:rsidRPr="00C57FAF">
        <w:t xml:space="preserve">Все работы должны выполняться в соответствии с Ведомостью объемов работ </w:t>
      </w:r>
      <w:r>
        <w:t xml:space="preserve">филиала </w:t>
      </w:r>
      <w:r w:rsidRPr="00C57FAF">
        <w:t>Заказчика и Локальным сметным расчетом, согласованным с</w:t>
      </w:r>
      <w:r>
        <w:t xml:space="preserve"> филиалом</w:t>
      </w:r>
      <w:r w:rsidRPr="00C57FAF">
        <w:t xml:space="preserve"> Заказчиком и утвержденным Подрядчиком.</w:t>
      </w:r>
    </w:p>
    <w:p w:rsidR="00750C93" w:rsidRDefault="00750C93" w:rsidP="00750C93"/>
    <w:p w:rsidR="00750C93" w:rsidRDefault="00750C93" w:rsidP="00750C93">
      <w:pPr>
        <w:keepNext/>
        <w:keepLines/>
        <w:suppressAutoHyphens/>
        <w:jc w:val="center"/>
        <w:rPr>
          <w:b/>
          <w:sz w:val="26"/>
          <w:szCs w:val="26"/>
        </w:rPr>
      </w:pPr>
      <w:r w:rsidRPr="00BA0862">
        <w:rPr>
          <w:b/>
          <w:sz w:val="26"/>
          <w:szCs w:val="26"/>
        </w:rPr>
        <w:t>ВЕДОМОСТЬ ОБЪЕМОВ РАБОТ</w:t>
      </w:r>
    </w:p>
    <w:p w:rsidR="00750C93" w:rsidRDefault="00750C93" w:rsidP="00750C93">
      <w:pPr>
        <w:jc w:val="center"/>
        <w:rPr>
          <w:b/>
        </w:rPr>
      </w:pPr>
    </w:p>
    <w:tbl>
      <w:tblPr>
        <w:tblW w:w="11057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1985"/>
        <w:gridCol w:w="1701"/>
      </w:tblGrid>
      <w:tr w:rsidR="00750C93" w:rsidRPr="00C073C0" w:rsidTr="00750C93">
        <w:trPr>
          <w:trHeight w:val="54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C073C0">
              <w:rPr>
                <w:b/>
                <w:sz w:val="18"/>
                <w:szCs w:val="18"/>
                <w:lang w:eastAsia="ru-RU"/>
              </w:rPr>
              <w:t>№ п. п.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b/>
                <w:lang w:eastAsia="ru-RU"/>
              </w:rPr>
            </w:pPr>
            <w:r w:rsidRPr="00C073C0">
              <w:rPr>
                <w:b/>
                <w:lang w:eastAsia="ru-RU"/>
              </w:rPr>
              <w:t>Наименование объекта основных средств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b/>
                <w:lang w:eastAsia="ru-RU"/>
              </w:rPr>
            </w:pPr>
            <w:r w:rsidRPr="00C073C0">
              <w:rPr>
                <w:b/>
                <w:lang w:eastAsia="ru-RU"/>
              </w:rPr>
              <w:t>Инвентарный номер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Восстановительная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Фактический</w:t>
            </w:r>
          </w:p>
        </w:tc>
      </w:tr>
      <w:tr w:rsidR="00750C93" w:rsidRPr="00C073C0" w:rsidTr="00750C93">
        <w:trPr>
          <w:trHeight w:val="3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(остаточная)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 xml:space="preserve">срок </w:t>
            </w:r>
          </w:p>
        </w:tc>
      </w:tr>
      <w:tr w:rsidR="00750C93" w:rsidRPr="00C073C0" w:rsidTr="00750C93">
        <w:trPr>
          <w:trHeight w:val="76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стоимость (руб., коп.)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эксплуатации</w:t>
            </w:r>
          </w:p>
        </w:tc>
      </w:tr>
      <w:tr w:rsidR="00750C93" w:rsidRPr="00C073C0" w:rsidTr="00750C93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Здание административное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5714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18589429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12 лет</w:t>
            </w:r>
          </w:p>
        </w:tc>
      </w:tr>
      <w:tr w:rsidR="00750C93" w:rsidRPr="00C073C0" w:rsidTr="00750C93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  <w:r w:rsidRPr="00C073C0">
              <w:rPr>
                <w:lang w:eastAsia="ru-RU"/>
              </w:rPr>
              <w:t>2. Результаты проведенного осмотра: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6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 xml:space="preserve">№ </w:t>
            </w:r>
            <w:proofErr w:type="spellStart"/>
            <w:r w:rsidRPr="00C073C0">
              <w:rPr>
                <w:lang w:eastAsia="ru-RU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Выявлено в результате осмотра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Необходимые материальные ценности (работы, услуги) для устранения выявленного недостатка</w:t>
            </w:r>
          </w:p>
        </w:tc>
      </w:tr>
      <w:tr w:rsidR="00750C93" w:rsidRPr="00C073C0" w:rsidTr="00750C93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16"/>
                <w:szCs w:val="16"/>
                <w:lang w:eastAsia="ru-RU"/>
              </w:rPr>
            </w:pPr>
            <w:r w:rsidRPr="00C073C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16"/>
                <w:szCs w:val="16"/>
                <w:lang w:eastAsia="ru-RU"/>
              </w:rPr>
            </w:pPr>
            <w:r w:rsidRPr="00C073C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16"/>
                <w:szCs w:val="16"/>
                <w:lang w:eastAsia="ru-RU"/>
              </w:rPr>
            </w:pPr>
            <w:r w:rsidRPr="00C073C0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750C93" w:rsidRPr="00C073C0" w:rsidTr="00750C9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Примечание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Кол.</w:t>
            </w:r>
          </w:p>
        </w:tc>
      </w:tr>
      <w:tr w:rsidR="00750C93" w:rsidRPr="00C073C0" w:rsidTr="00750C93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750C93" w:rsidRPr="00C073C0" w:rsidTr="00750C93">
        <w:trPr>
          <w:trHeight w:val="28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073C0">
              <w:rPr>
                <w:b/>
                <w:bCs/>
                <w:sz w:val="22"/>
                <w:szCs w:val="22"/>
                <w:lang w:eastAsia="ru-RU"/>
              </w:rPr>
              <w:t>Раздел 1. Кровельное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22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  <w:r w:rsidRPr="00C073C0">
              <w:rPr>
                <w:lang w:eastAsia="ru-RU"/>
              </w:rPr>
              <w:t xml:space="preserve">Физический износ кровельного покрытия крыши, составляющий более 60%, является результатом изначально небрежно выполненных работ. Покрытие кровли выполнено с многочисленными сквозными трещинами, видны сколы краски, в местах </w:t>
            </w:r>
            <w:proofErr w:type="spellStart"/>
            <w:r w:rsidRPr="00C073C0">
              <w:rPr>
                <w:lang w:eastAsia="ru-RU"/>
              </w:rPr>
              <w:t>нахлеста</w:t>
            </w:r>
            <w:proofErr w:type="spellEnd"/>
            <w:r w:rsidRPr="00C073C0">
              <w:rPr>
                <w:lang w:eastAsia="ru-RU"/>
              </w:rPr>
              <w:t xml:space="preserve"> листов имеются зазоры и выпуклости, что приводит к протечке кровли при сильных дождях, недостаточное крепление кровельных листов к обрешетке, ржавчина на поверхности кровли со стороны чердака.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>Разборка</w:t>
            </w:r>
            <w:r w:rsidRPr="00C073C0">
              <w:rPr>
                <w:lang w:eastAsia="ru-RU"/>
              </w:rPr>
              <w:t xml:space="preserve"> покрытий кровель: из листовой стали. Расчет веса строительного мусора: (283,2м2*6 кг=1699,2кг)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283,2</w:t>
            </w:r>
          </w:p>
        </w:tc>
      </w:tr>
      <w:tr w:rsidR="00750C93" w:rsidRPr="00C073C0" w:rsidTr="00750C93">
        <w:trPr>
          <w:trHeight w:val="17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 xml:space="preserve">Устройство </w:t>
            </w:r>
            <w:r w:rsidRPr="00C073C0">
              <w:rPr>
                <w:lang w:eastAsia="ru-RU"/>
              </w:rPr>
              <w:t xml:space="preserve">кровли из </w:t>
            </w:r>
            <w:proofErr w:type="spellStart"/>
            <w:r w:rsidRPr="00C073C0">
              <w:rPr>
                <w:lang w:eastAsia="ru-RU"/>
              </w:rPr>
              <w:t>металлочерепицы</w:t>
            </w:r>
            <w:proofErr w:type="spellEnd"/>
            <w:r w:rsidRPr="00C073C0">
              <w:rPr>
                <w:lang w:eastAsia="ru-RU"/>
              </w:rPr>
              <w:t xml:space="preserve">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283,2</w:t>
            </w:r>
          </w:p>
        </w:tc>
      </w:tr>
      <w:tr w:rsidR="00750C93" w:rsidRPr="00C073C0" w:rsidTr="00750C93">
        <w:trPr>
          <w:trHeight w:val="10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  <w:r w:rsidRPr="00C073C0">
              <w:rPr>
                <w:lang w:eastAsia="ru-RU"/>
              </w:rPr>
              <w:t>Из-за протечки кровли при сильных дождях обрешетка поражена гнилью, грибковой инфекцией и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>Разборка</w:t>
            </w:r>
            <w:r w:rsidRPr="00C073C0">
              <w:rPr>
                <w:lang w:eastAsia="ru-RU"/>
              </w:rPr>
              <w:t xml:space="preserve"> деревянных элементов конструкций крыш: </w:t>
            </w:r>
            <w:r w:rsidRPr="00C073C0">
              <w:rPr>
                <w:b/>
                <w:bCs/>
                <w:lang w:eastAsia="ru-RU"/>
              </w:rPr>
              <w:t xml:space="preserve">обрешетки </w:t>
            </w:r>
            <w:r w:rsidRPr="00C073C0">
              <w:rPr>
                <w:lang w:eastAsia="ru-RU"/>
              </w:rPr>
              <w:t xml:space="preserve">из брусков с </w:t>
            </w:r>
            <w:proofErr w:type="spellStart"/>
            <w:r w:rsidRPr="00C073C0">
              <w:rPr>
                <w:lang w:eastAsia="ru-RU"/>
              </w:rPr>
              <w:t>прозорами</w:t>
            </w:r>
            <w:proofErr w:type="spellEnd"/>
            <w:r w:rsidRPr="00C073C0">
              <w:rPr>
                <w:lang w:eastAsia="ru-RU"/>
              </w:rPr>
              <w:t>. Расчет веса строительного мусора: (283,2м2*14кг=3965кг)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283,2</w:t>
            </w:r>
          </w:p>
        </w:tc>
      </w:tr>
      <w:tr w:rsidR="00750C93" w:rsidRPr="00C073C0" w:rsidTr="00750C93">
        <w:trPr>
          <w:trHeight w:val="13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 xml:space="preserve">Устройство </w:t>
            </w:r>
            <w:r w:rsidRPr="00C073C0">
              <w:rPr>
                <w:lang w:eastAsia="ru-RU"/>
              </w:rPr>
              <w:t xml:space="preserve">по </w:t>
            </w:r>
            <w:proofErr w:type="spellStart"/>
            <w:r w:rsidRPr="00C073C0">
              <w:rPr>
                <w:lang w:eastAsia="ru-RU"/>
              </w:rPr>
              <w:t>контррейкам</w:t>
            </w:r>
            <w:proofErr w:type="spellEnd"/>
            <w:r w:rsidRPr="00C073C0">
              <w:rPr>
                <w:lang w:eastAsia="ru-RU"/>
              </w:rPr>
              <w:t xml:space="preserve"> </w:t>
            </w:r>
            <w:r w:rsidRPr="00C073C0">
              <w:rPr>
                <w:b/>
                <w:bCs/>
                <w:lang w:eastAsia="ru-RU"/>
              </w:rPr>
              <w:t>обрешетки</w:t>
            </w:r>
            <w:r w:rsidRPr="00C073C0">
              <w:rPr>
                <w:lang w:eastAsia="ru-RU"/>
              </w:rPr>
              <w:t xml:space="preserve"> под </w:t>
            </w:r>
            <w:proofErr w:type="spellStart"/>
            <w:r w:rsidRPr="00C073C0">
              <w:rPr>
                <w:lang w:eastAsia="ru-RU"/>
              </w:rPr>
              <w:t>металлочерепицу</w:t>
            </w:r>
            <w:proofErr w:type="spellEnd"/>
            <w:r w:rsidRPr="00C073C0">
              <w:rPr>
                <w:lang w:eastAsia="ru-RU"/>
              </w:rPr>
              <w:t xml:space="preserve"> из досок обрешетки 32 х 100 мм с шагом между ними 350 (400) мм, соответствующим шагу </w:t>
            </w:r>
            <w:proofErr w:type="spellStart"/>
            <w:r w:rsidRPr="00C073C0">
              <w:rPr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283,2</w:t>
            </w:r>
          </w:p>
        </w:tc>
      </w:tr>
      <w:tr w:rsidR="00750C93" w:rsidRPr="00C073C0" w:rsidTr="00750C93">
        <w:trPr>
          <w:trHeight w:val="13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  <w:r w:rsidRPr="00C073C0">
              <w:rPr>
                <w:lang w:eastAsia="ru-RU"/>
              </w:rPr>
              <w:t>Из-за протечки кровли при сильных дождях стропильные ноги поражены гнилью, грибковой инфекцией и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>Ремонт</w:t>
            </w:r>
            <w:r w:rsidRPr="00C073C0">
              <w:rPr>
                <w:lang w:eastAsia="ru-RU"/>
              </w:rPr>
              <w:t xml:space="preserve"> деревянных элементов конструкций крыш: укрепление </w:t>
            </w:r>
            <w:r w:rsidRPr="00C073C0">
              <w:rPr>
                <w:b/>
                <w:bCs/>
                <w:lang w:eastAsia="ru-RU"/>
              </w:rPr>
              <w:t>стропильных ног</w:t>
            </w:r>
            <w:r w:rsidRPr="00C073C0">
              <w:rPr>
                <w:lang w:eastAsia="ru-RU"/>
              </w:rPr>
              <w:t xml:space="preserve"> (ферм) расшивкой досками с двух сторон. (Всего 379м, ремонт = 144м)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144</w:t>
            </w:r>
          </w:p>
        </w:tc>
      </w:tr>
      <w:tr w:rsidR="00750C93" w:rsidRPr="00C073C0" w:rsidTr="00750C93">
        <w:trPr>
          <w:trHeight w:val="16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lang w:eastAsia="ru-RU"/>
              </w:rPr>
            </w:pPr>
            <w:r w:rsidRPr="00C073C0">
              <w:rPr>
                <w:lang w:eastAsia="ru-RU"/>
              </w:rPr>
              <w:t>Из-за протечки кровли при сильных дождях мауэрлат, стропильные ноги, обрешетка поражены гнилью, грибковой инфекцией и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>Ремонт</w:t>
            </w:r>
            <w:r w:rsidRPr="00C073C0">
              <w:rPr>
                <w:lang w:eastAsia="ru-RU"/>
              </w:rPr>
              <w:t xml:space="preserve"> деревянных элементов конструкций крыш: </w:t>
            </w:r>
            <w:proofErr w:type="gramStart"/>
            <w:r w:rsidRPr="00C073C0">
              <w:rPr>
                <w:lang w:eastAsia="ru-RU"/>
              </w:rPr>
              <w:t xml:space="preserve">смена  </w:t>
            </w:r>
            <w:proofErr w:type="spellStart"/>
            <w:r w:rsidRPr="00C073C0">
              <w:rPr>
                <w:b/>
                <w:bCs/>
                <w:lang w:eastAsia="ru-RU"/>
              </w:rPr>
              <w:t>мауэрлатов</w:t>
            </w:r>
            <w:proofErr w:type="spellEnd"/>
            <w:proofErr w:type="gramEnd"/>
            <w:r w:rsidRPr="00C073C0">
              <w:rPr>
                <w:lang w:eastAsia="ru-RU"/>
              </w:rPr>
              <w:t xml:space="preserve"> с осмолкой и обертывание </w:t>
            </w:r>
            <w:proofErr w:type="spellStart"/>
            <w:r w:rsidRPr="00C073C0">
              <w:rPr>
                <w:lang w:eastAsia="ru-RU"/>
              </w:rPr>
              <w:t>толью</w:t>
            </w:r>
            <w:proofErr w:type="spellEnd"/>
            <w:r w:rsidRPr="00C073C0">
              <w:rPr>
                <w:lang w:eastAsia="ru-RU"/>
              </w:rPr>
              <w:t xml:space="preserve"> - по оси А. Расчет веса строительного мусора: (24мп*12,7 кг=304,8кг). (Всего 48м, замена = 24м)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lang w:eastAsia="ru-RU"/>
              </w:rPr>
            </w:pPr>
            <w:r w:rsidRPr="00C073C0">
              <w:rPr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lang w:eastAsia="ru-RU"/>
              </w:rPr>
            </w:pPr>
            <w:r w:rsidRPr="00C073C0">
              <w:rPr>
                <w:lang w:eastAsia="ru-RU"/>
              </w:rPr>
              <w:t>24</w:t>
            </w:r>
          </w:p>
        </w:tc>
      </w:tr>
      <w:tr w:rsidR="00750C93" w:rsidRPr="00C073C0" w:rsidTr="00750C93">
        <w:trPr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Сопутствующие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73C0">
              <w:rPr>
                <w:b/>
                <w:bCs/>
                <w:sz w:val="20"/>
                <w:szCs w:val="20"/>
                <w:lang w:eastAsia="ru-RU"/>
              </w:rPr>
              <w:t>Огнебиозащитное</w:t>
            </w:r>
            <w:proofErr w:type="spellEnd"/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73C0">
              <w:rPr>
                <w:sz w:val="20"/>
                <w:szCs w:val="20"/>
                <w:lang w:eastAsia="ru-RU"/>
              </w:rPr>
              <w:t>покрытие деревянных поверхностей готовыми составами для обеспечения первой группы огнезащитной эффективности по НПБ 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575</w:t>
            </w:r>
          </w:p>
        </w:tc>
      </w:tr>
      <w:tr w:rsidR="00750C93" w:rsidRPr="00C073C0" w:rsidTr="00750C93">
        <w:trPr>
          <w:trHeight w:val="38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Водосточная система по оси А/1-5 и оси В/1-5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40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Водоотведение с кровли. Настенный желоб по оси «</w:t>
            </w:r>
            <w:proofErr w:type="gramStart"/>
            <w:r w:rsidRPr="00C073C0">
              <w:rPr>
                <w:sz w:val="20"/>
                <w:szCs w:val="20"/>
                <w:lang w:eastAsia="ru-RU"/>
              </w:rPr>
              <w:t>А»  в</w:t>
            </w:r>
            <w:proofErr w:type="gramEnd"/>
            <w:r w:rsidRPr="00C073C0">
              <w:rPr>
                <w:sz w:val="20"/>
                <w:szCs w:val="20"/>
                <w:lang w:eastAsia="ru-RU"/>
              </w:rPr>
              <w:t xml:space="preserve"> месте стыковки кровли с парапетом совершенно не выполняет функцию отвода воды и является результатом изначально небрежно выполненных работ.  Продольные уклоны в лотках отсутствуют, что снижает возможность водоотведения по оси «А».  Происходит затекание дождевой и талой </w:t>
            </w:r>
            <w:proofErr w:type="gramStart"/>
            <w:r w:rsidRPr="00C073C0">
              <w:rPr>
                <w:sz w:val="20"/>
                <w:szCs w:val="20"/>
                <w:lang w:eastAsia="ru-RU"/>
              </w:rPr>
              <w:t>воды  под</w:t>
            </w:r>
            <w:proofErr w:type="gramEnd"/>
            <w:r w:rsidRPr="00C073C0">
              <w:rPr>
                <w:sz w:val="20"/>
                <w:szCs w:val="20"/>
                <w:lang w:eastAsia="ru-RU"/>
              </w:rPr>
              <w:t xml:space="preserve"> покрытие, просачивание по стенам, потолку, оконным проемам  и возникновение грибковой инфекции. Настенный желоб </w:t>
            </w:r>
            <w:proofErr w:type="gramStart"/>
            <w:r w:rsidRPr="00C073C0">
              <w:rPr>
                <w:sz w:val="20"/>
                <w:szCs w:val="20"/>
                <w:lang w:eastAsia="ru-RU"/>
              </w:rPr>
              <w:t>деформирован,  поражен</w:t>
            </w:r>
            <w:proofErr w:type="gramEnd"/>
            <w:r w:rsidRPr="00C073C0">
              <w:rPr>
                <w:sz w:val="20"/>
                <w:szCs w:val="20"/>
                <w:lang w:eastAsia="ru-RU"/>
              </w:rPr>
              <w:t xml:space="preserve"> ржавчиной, гнилью, грибковой инфекцией.   Водоотведение с кровли по оси «В». Навесной желоб по оси «</w:t>
            </w:r>
            <w:proofErr w:type="gramStart"/>
            <w:r w:rsidRPr="00C073C0">
              <w:rPr>
                <w:sz w:val="20"/>
                <w:szCs w:val="20"/>
                <w:lang w:eastAsia="ru-RU"/>
              </w:rPr>
              <w:t>В»  в</w:t>
            </w:r>
            <w:proofErr w:type="gramEnd"/>
            <w:r w:rsidRPr="00C073C0">
              <w:rPr>
                <w:sz w:val="20"/>
                <w:szCs w:val="20"/>
                <w:lang w:eastAsia="ru-RU"/>
              </w:rPr>
              <w:t xml:space="preserve">  удовлетворительном состоянии.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Смена</w:t>
            </w:r>
            <w:r w:rsidRPr="00C073C0">
              <w:rPr>
                <w:sz w:val="20"/>
                <w:szCs w:val="20"/>
                <w:lang w:eastAsia="ru-RU"/>
              </w:rPr>
              <w:t xml:space="preserve"> мелких покрытий из листовой стали в кровлях из рулонных и штучных материалов: </w:t>
            </w:r>
            <w:r w:rsidRPr="00C073C0">
              <w:rPr>
                <w:b/>
                <w:bCs/>
                <w:sz w:val="20"/>
                <w:szCs w:val="20"/>
                <w:lang w:eastAsia="ru-RU"/>
              </w:rPr>
              <w:t>настенных желобов</w:t>
            </w:r>
            <w:r w:rsidRPr="00C073C0">
              <w:rPr>
                <w:sz w:val="20"/>
                <w:szCs w:val="20"/>
                <w:lang w:eastAsia="ru-RU"/>
              </w:rPr>
              <w:t xml:space="preserve"> - по оси "А" желоба из оцинкованной стали закрепленного к обрешетке стропил по слою гидроизоляции и деревянным пробкам парапета. Расчет веса строительного мусора: (24мп*3,58 кг=85,9кг)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750C93" w:rsidRPr="00C073C0" w:rsidTr="00750C93">
        <w:trPr>
          <w:trHeight w:val="1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Прямые звенья водосточных труб местами деформированы, поражены ржавчиной, грибком и часть отсутствует - 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Смена</w:t>
            </w:r>
            <w:r w:rsidRPr="00C073C0">
              <w:rPr>
                <w:sz w:val="20"/>
                <w:szCs w:val="20"/>
                <w:lang w:eastAsia="ru-RU"/>
              </w:rPr>
              <w:t>: прямых звеньев водосточных труб с люлек - размер 76х102х3000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750C93" w:rsidRPr="00C073C0" w:rsidTr="00750C93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Воронки водосточных труб местами деформированы, поражены ржавчиной и грибком,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Смена:</w:t>
            </w:r>
            <w:r w:rsidRPr="00C073C0">
              <w:rPr>
                <w:sz w:val="20"/>
                <w:szCs w:val="20"/>
                <w:lang w:eastAsia="ru-RU"/>
              </w:rPr>
              <w:t xml:space="preserve"> воронок водосточных труб с люлек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Default="00750C93" w:rsidP="00812A55">
            <w:pPr>
              <w:jc w:val="center"/>
            </w:pPr>
            <w:r w:rsidRPr="00AE4ED4">
              <w:rPr>
                <w:sz w:val="20"/>
                <w:szCs w:val="20"/>
                <w:lang w:eastAsia="ru-RU"/>
              </w:rPr>
              <w:t>ш</w:t>
            </w:r>
            <w:r w:rsidRPr="00C073C0">
              <w:rPr>
                <w:sz w:val="20"/>
                <w:szCs w:val="20"/>
                <w:lang w:eastAsia="ru-RU"/>
              </w:rPr>
              <w:t>т</w:t>
            </w:r>
            <w:r w:rsidRPr="00AE4ED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750C93" w:rsidRPr="00C073C0" w:rsidTr="00750C93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Колени водосточных труб местами деформированы, поражены ржавчиной и грибком, требуют ремонта с добавлением 60%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Смена:</w:t>
            </w:r>
            <w:r w:rsidRPr="00C073C0">
              <w:rPr>
                <w:sz w:val="20"/>
                <w:szCs w:val="20"/>
                <w:lang w:eastAsia="ru-RU"/>
              </w:rPr>
              <w:t xml:space="preserve"> колен водосточных труб с люлек- размер 76х102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Default="00750C93" w:rsidP="00812A55">
            <w:pPr>
              <w:jc w:val="center"/>
            </w:pPr>
            <w:r w:rsidRPr="00AE4ED4">
              <w:rPr>
                <w:sz w:val="20"/>
                <w:szCs w:val="20"/>
                <w:lang w:eastAsia="ru-RU"/>
              </w:rPr>
              <w:t>ш</w:t>
            </w:r>
            <w:r w:rsidRPr="00C073C0">
              <w:rPr>
                <w:sz w:val="20"/>
                <w:szCs w:val="20"/>
                <w:lang w:eastAsia="ru-RU"/>
              </w:rPr>
              <w:t>т</w:t>
            </w:r>
            <w:r w:rsidRPr="00AE4ED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50C93" w:rsidRPr="00C073C0" w:rsidTr="00750C93">
        <w:trPr>
          <w:trHeight w:val="11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Отливов (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отметы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>) водосточных труб местами деформированы, поражены ржавчиной, грибками и часть отсутствует - 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Смена</w:t>
            </w:r>
            <w:r w:rsidRPr="00C073C0">
              <w:rPr>
                <w:sz w:val="20"/>
                <w:szCs w:val="20"/>
                <w:lang w:eastAsia="ru-RU"/>
              </w:rPr>
              <w:t>: отливов (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отметов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>) водосточных труб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Default="00750C93" w:rsidP="00812A55">
            <w:pPr>
              <w:jc w:val="center"/>
            </w:pPr>
            <w:r w:rsidRPr="00AE4ED4">
              <w:rPr>
                <w:sz w:val="20"/>
                <w:szCs w:val="20"/>
                <w:lang w:eastAsia="ru-RU"/>
              </w:rPr>
              <w:t>ш</w:t>
            </w:r>
            <w:r w:rsidRPr="00C073C0">
              <w:rPr>
                <w:sz w:val="20"/>
                <w:szCs w:val="20"/>
                <w:lang w:eastAsia="ru-RU"/>
              </w:rPr>
              <w:t>т</w:t>
            </w:r>
            <w:r w:rsidRPr="00AE4ED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50C93" w:rsidRPr="00C073C0" w:rsidTr="00750C93">
        <w:trPr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Держатели водосточных труб местами поражены ржавчиной, грибками и часть отсутствует -  требуют ремонта с добавлением 60%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Держатель трубы (на кирпич) МП, размер 76х102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</w:t>
            </w:r>
            <w:r w:rsidRPr="00C073C0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750C93" w:rsidRPr="00C073C0" w:rsidTr="00750C93">
        <w:trPr>
          <w:trHeight w:val="16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Покрытие парапета. В углах перепада высот покрытия парапета отсутствие должной герметизации при небрежно выполненных работах, повлекло затекание воды под покрытие и возникновение грибковой инфекции - 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Смена </w:t>
            </w:r>
            <w:r w:rsidRPr="00C073C0">
              <w:rPr>
                <w:sz w:val="20"/>
                <w:szCs w:val="20"/>
                <w:lang w:eastAsia="ru-RU"/>
              </w:rPr>
              <w:t>обделок из листовой гладкой стали RANNILA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085">
              <w:rPr>
                <w:b/>
                <w:sz w:val="20"/>
                <w:szCs w:val="20"/>
                <w:lang w:eastAsia="ru-RU"/>
              </w:rPr>
              <w:t>(или эквивалент)</w:t>
            </w:r>
            <w:r w:rsidRPr="00C073C0">
              <w:rPr>
                <w:sz w:val="20"/>
                <w:szCs w:val="20"/>
                <w:lang w:eastAsia="ru-RU"/>
              </w:rPr>
              <w:t>: полиэстер - покрытия парапетов - 24мп Расчет веса строительного мусора: (37,1мп*2,24 кг=53,8кг)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750C93" w:rsidRPr="00C073C0" w:rsidTr="00750C93">
        <w:trPr>
          <w:trHeight w:val="39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073C0">
              <w:rPr>
                <w:b/>
                <w:bCs/>
                <w:sz w:val="22"/>
                <w:szCs w:val="22"/>
                <w:lang w:eastAsia="ru-RU"/>
              </w:rPr>
              <w:t>Раздел 2. Чердачное перекрытие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Устройство: ходов на чердаке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Сопутствующие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750C93" w:rsidRPr="00C073C0" w:rsidTr="00750C93">
        <w:trPr>
          <w:trHeight w:val="84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073C0">
              <w:rPr>
                <w:sz w:val="20"/>
                <w:szCs w:val="20"/>
                <w:lang w:eastAsia="ru-RU"/>
              </w:rPr>
              <w:t>Минерало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>-ватный утеплитель чердачного перекрытия - мокрый, деформирован, разодран, покрыт грибком и плесенью площадью более 70 %.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Разборка</w:t>
            </w:r>
            <w:r w:rsidRPr="00C073C0">
              <w:rPr>
                <w:sz w:val="20"/>
                <w:szCs w:val="20"/>
                <w:lang w:eastAsia="ru-RU"/>
              </w:rPr>
              <w:t xml:space="preserve"> теплоизоляции на кровле из: ваты минеральной толщиной 100 мм- на чердачном перекрытии. Расчет веса строительного мусора: (218,4м2*10,4кг=2271кг)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218,4</w:t>
            </w:r>
          </w:p>
        </w:tc>
      </w:tr>
      <w:tr w:rsidR="00750C93" w:rsidRPr="00C073C0" w:rsidTr="00750C93">
        <w:trPr>
          <w:trHeight w:val="6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Утепление</w:t>
            </w:r>
            <w:r w:rsidRPr="00C073C0">
              <w:rPr>
                <w:sz w:val="20"/>
                <w:szCs w:val="20"/>
                <w:lang w:eastAsia="ru-RU"/>
              </w:rPr>
              <w:t xml:space="preserve"> покрытий плитами: из пенопласта </w:t>
            </w:r>
            <w:r w:rsidRPr="00C073C0">
              <w:rPr>
                <w:sz w:val="20"/>
                <w:szCs w:val="20"/>
                <w:lang w:eastAsia="ru-RU"/>
              </w:rPr>
              <w:lastRenderedPageBreak/>
              <w:t>полистирольного на битумной мастике в один слой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218,4</w:t>
            </w:r>
          </w:p>
        </w:tc>
      </w:tr>
      <w:tr w:rsidR="00750C93" w:rsidRPr="00C073C0" w:rsidTr="00750C93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Перекрытие чердачное - деревянные щиты наката по балкам - местами намокшие, поражены грибком -  требуют ремонта с добавлением 30%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Ремонт </w:t>
            </w:r>
            <w:r w:rsidRPr="00C073C0">
              <w:rPr>
                <w:sz w:val="20"/>
                <w:szCs w:val="20"/>
                <w:lang w:eastAsia="ru-RU"/>
              </w:rPr>
              <w:t>деревянных перекрытий со сменой подборов: из щитов. Расчет веса строительного мусора: (65,52м2*22,3кг=1461кг)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65,52</w:t>
            </w:r>
          </w:p>
        </w:tc>
      </w:tr>
      <w:tr w:rsidR="00750C93" w:rsidRPr="00C073C0" w:rsidTr="00750C9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073C0">
              <w:rPr>
                <w:sz w:val="20"/>
                <w:szCs w:val="20"/>
                <w:lang w:eastAsia="ru-RU"/>
              </w:rPr>
              <w:t>Пароизоляция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- отсутствует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Устройство</w:t>
            </w:r>
            <w:r w:rsidRPr="00C073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>: прокладочной в один слой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218,4</w:t>
            </w:r>
          </w:p>
        </w:tc>
      </w:tr>
      <w:tr w:rsidR="00750C93" w:rsidRPr="00C073C0" w:rsidTr="00750C93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 Цементно-песчаная стяжка отсутствует.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Устройство</w:t>
            </w:r>
            <w:r w:rsidRPr="00C073C0">
              <w:rPr>
                <w:sz w:val="20"/>
                <w:szCs w:val="20"/>
                <w:lang w:eastAsia="ru-RU"/>
              </w:rPr>
              <w:t xml:space="preserve"> выравнивающих стяжек: цементно-песчаных толщиной 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218,4</w:t>
            </w:r>
          </w:p>
        </w:tc>
      </w:tr>
      <w:tr w:rsidR="00750C93" w:rsidRPr="00C073C0" w:rsidTr="00750C93">
        <w:trPr>
          <w:trHeight w:val="37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073C0">
              <w:rPr>
                <w:b/>
                <w:bCs/>
                <w:sz w:val="22"/>
                <w:szCs w:val="22"/>
                <w:lang w:eastAsia="ru-RU"/>
              </w:rPr>
              <w:t>Раздел 3. Прочие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1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 В кровле устроены проемы для 2-х нестандартных окон, в которые вст</w:t>
            </w:r>
            <w:r>
              <w:rPr>
                <w:sz w:val="20"/>
                <w:szCs w:val="20"/>
                <w:lang w:eastAsia="ru-RU"/>
              </w:rPr>
              <w:t xml:space="preserve">авлены оконные блоки, сбитые из </w:t>
            </w:r>
            <w:r w:rsidRPr="00C073C0">
              <w:rPr>
                <w:sz w:val="20"/>
                <w:szCs w:val="20"/>
                <w:lang w:eastAsia="ru-RU"/>
              </w:rPr>
              <w:t xml:space="preserve">неотесанных кривых досок с щелями почти по всему периметру, в добавок полотна впритык не закрываются.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Устройство</w:t>
            </w:r>
            <w:r w:rsidRPr="00C073C0">
              <w:rPr>
                <w:sz w:val="20"/>
                <w:szCs w:val="20"/>
                <w:lang w:eastAsia="ru-RU"/>
              </w:rPr>
              <w:t xml:space="preserve"> слуховых окон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</w:t>
            </w:r>
            <w:r w:rsidRPr="00C073C0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50C93" w:rsidRPr="00C073C0" w:rsidTr="00750C93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Выход на чердак отсутствует, в наличии только отверстие.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Монтаж </w:t>
            </w:r>
            <w:r w:rsidRPr="00C073C0">
              <w:rPr>
                <w:sz w:val="20"/>
                <w:szCs w:val="20"/>
                <w:lang w:eastAsia="ru-RU"/>
              </w:rPr>
              <w:t>стационарной металлической огнестойкой лестницы FAKRO LSF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085">
              <w:rPr>
                <w:b/>
                <w:sz w:val="20"/>
                <w:szCs w:val="20"/>
                <w:lang w:eastAsia="ru-RU"/>
              </w:rPr>
              <w:t>(или эквивалент)</w:t>
            </w:r>
            <w:r>
              <w:rPr>
                <w:sz w:val="20"/>
                <w:szCs w:val="20"/>
                <w:lang w:eastAsia="ru-RU"/>
              </w:rPr>
              <w:t xml:space="preserve"> с люком</w:t>
            </w:r>
            <w:r w:rsidRPr="00C073C0">
              <w:rPr>
                <w:sz w:val="20"/>
                <w:szCs w:val="20"/>
                <w:lang w:eastAsia="ru-RU"/>
              </w:rPr>
              <w:t xml:space="preserve"> - для выхода на чердак</w:t>
            </w:r>
          </w:p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0,84</w:t>
            </w:r>
          </w:p>
        </w:tc>
      </w:tr>
      <w:tr w:rsidR="00750C93" w:rsidRPr="00C073C0" w:rsidTr="00750C93">
        <w:trPr>
          <w:trHeight w:val="45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C073C0">
              <w:rPr>
                <w:b/>
                <w:bCs/>
                <w:sz w:val="22"/>
                <w:szCs w:val="22"/>
                <w:lang w:eastAsia="ru-RU"/>
              </w:rPr>
              <w:t>Раздел 4. Отделочные работы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38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Наружная отделка - фасад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10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Стены наружные. Видны белые солевые, зеленоватые пятна и потеки на поверхности кирпича, разрушающие кирпич и ускоряющие процесс старения сооружений из него. Кристаллизовавшаяся соль разъедает поверхность, и местами крошится, а ветер и осадки способствуют «выветриванию".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Очистка </w:t>
            </w:r>
            <w:r w:rsidRPr="00C073C0">
              <w:rPr>
                <w:sz w:val="20"/>
                <w:szCs w:val="20"/>
                <w:lang w:eastAsia="ru-RU"/>
              </w:rPr>
              <w:t>поверхности щетками - наружной поверхности кирпичной кладки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388,4</w:t>
            </w:r>
          </w:p>
        </w:tc>
      </w:tr>
      <w:tr w:rsidR="00750C93" w:rsidRPr="00C073C0" w:rsidTr="00750C93">
        <w:trPr>
          <w:trHeight w:val="8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Покрытие </w:t>
            </w:r>
            <w:r w:rsidRPr="00C073C0">
              <w:rPr>
                <w:sz w:val="20"/>
                <w:szCs w:val="20"/>
                <w:lang w:eastAsia="ru-RU"/>
              </w:rPr>
              <w:t>кирпичной поверхности гидрофобизатором жидким 136-41 (ГКЖ-</w:t>
            </w:r>
            <w:proofErr w:type="gramStart"/>
            <w:r w:rsidRPr="00C073C0">
              <w:rPr>
                <w:sz w:val="20"/>
                <w:szCs w:val="20"/>
                <w:lang w:eastAsia="ru-RU"/>
              </w:rPr>
              <w:t>94)-</w:t>
            </w:r>
            <w:proofErr w:type="gramEnd"/>
            <w:r w:rsidRPr="00C073C0">
              <w:rPr>
                <w:sz w:val="20"/>
                <w:szCs w:val="20"/>
                <w:lang w:eastAsia="ru-RU"/>
              </w:rPr>
              <w:t>529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085">
              <w:rPr>
                <w:b/>
                <w:sz w:val="20"/>
                <w:szCs w:val="20"/>
                <w:lang w:eastAsia="ru-RU"/>
              </w:rPr>
              <w:t>(или эквивалент)</w:t>
            </w:r>
            <w:r w:rsidRPr="00C073C0">
              <w:rPr>
                <w:sz w:val="20"/>
                <w:szCs w:val="20"/>
                <w:lang w:eastAsia="ru-RU"/>
              </w:rPr>
              <w:t xml:space="preserve"> для защиты её от коррозии, мороза и грибка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388,4</w:t>
            </w:r>
          </w:p>
        </w:tc>
      </w:tr>
      <w:tr w:rsidR="00750C93" w:rsidRPr="00C073C0" w:rsidTr="00750C93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Цоколь. Облицовка цоколя, пандуса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полированной плиткой 600*600 частично осыпается и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потрескана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-  требует ремонт с добавлением 40%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Демонтаж</w:t>
            </w:r>
            <w:r w:rsidRPr="00C073C0">
              <w:rPr>
                <w:sz w:val="20"/>
                <w:szCs w:val="20"/>
                <w:lang w:eastAsia="ru-RU"/>
              </w:rPr>
              <w:t xml:space="preserve"> плитки с поверхности цоколя, пандуса. Расчет веса строительного мусора: (28,8м2*0,01*1800кг=518,4кг)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28,8</w:t>
            </w:r>
          </w:p>
        </w:tc>
      </w:tr>
      <w:tr w:rsidR="00750C93" w:rsidRPr="00C073C0" w:rsidTr="00750C93">
        <w:trPr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Облицовка</w:t>
            </w:r>
            <w:r w:rsidRPr="00C073C0">
              <w:rPr>
                <w:sz w:val="20"/>
                <w:szCs w:val="20"/>
                <w:lang w:eastAsia="ru-RU"/>
              </w:rPr>
              <w:t xml:space="preserve"> поверхности цоколя, пандуса плиткой на клее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28,8</w:t>
            </w:r>
          </w:p>
        </w:tc>
      </w:tr>
      <w:tr w:rsidR="00750C93" w:rsidRPr="00C073C0" w:rsidTr="00750C93">
        <w:trPr>
          <w:trHeight w:val="10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Облицовка из керамической плитки крыльца (плоской поверхности = 14 м2 и ступеней=16 м2) разрушена на 70% и поверхность ее очень скользкая опасная для прохождения. Центральный вход в целях безопасности закрыт.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Разборка</w:t>
            </w:r>
            <w:r w:rsidRPr="00C073C0">
              <w:rPr>
                <w:sz w:val="20"/>
                <w:szCs w:val="20"/>
                <w:lang w:eastAsia="ru-RU"/>
              </w:rPr>
              <w:t xml:space="preserve"> покрытий полов: из керамических плиток - на крыльце входа = 30 м2 в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>. плоская поверхность = 14 м2 и ступеней =16 м2. Расчет веса строительного мусора: (30м2*52кг=1560кг)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750C93" w:rsidRPr="00C073C0" w:rsidTr="00750C93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Облицовка</w:t>
            </w:r>
            <w:r w:rsidRPr="00C073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керамогранитными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плитами </w:t>
            </w:r>
            <w:r w:rsidRPr="00C073C0">
              <w:rPr>
                <w:sz w:val="20"/>
                <w:szCs w:val="20"/>
                <w:lang w:eastAsia="ru-RU"/>
              </w:rPr>
              <w:lastRenderedPageBreak/>
              <w:t>- плоской поверхности крыльца = 14м2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750C93" w:rsidRPr="00C073C0" w:rsidTr="00750C93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Облицовка</w:t>
            </w:r>
            <w:r w:rsidRPr="00C073C0">
              <w:rPr>
                <w:sz w:val="20"/>
                <w:szCs w:val="20"/>
                <w:lang w:eastAsia="ru-RU"/>
              </w:rPr>
              <w:t xml:space="preserve"> ступеней крыльца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керамогранитными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плитками   =16м2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750C93" w:rsidRPr="00C073C0" w:rsidTr="00750C93">
        <w:trPr>
          <w:trHeight w:val="2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</w:tr>
      <w:tr w:rsidR="00750C93" w:rsidRPr="00C073C0" w:rsidTr="00750C93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 xml:space="preserve">Плитка на полах по всему зданию выталкивается частично из-за отсутствия крепкого сцепления с основанием -  требует ремонт с добавлением 5% новых материалов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Демонтаж</w:t>
            </w:r>
            <w:r w:rsidRPr="00C073C0">
              <w:rPr>
                <w:sz w:val="20"/>
                <w:szCs w:val="20"/>
                <w:lang w:eastAsia="ru-RU"/>
              </w:rPr>
              <w:t xml:space="preserve"> покрытий из плит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керамогранитных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размером: 60х60 см. Расчет веса строительного мусора: (18м2*0,01*1800кг=324кг)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750C93" w:rsidRPr="00C073C0" w:rsidTr="00750C93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Устройство</w:t>
            </w:r>
            <w:r w:rsidRPr="00C073C0">
              <w:rPr>
                <w:sz w:val="20"/>
                <w:szCs w:val="20"/>
                <w:lang w:eastAsia="ru-RU"/>
              </w:rPr>
              <w:t xml:space="preserve"> покрытий из плит </w:t>
            </w:r>
            <w:proofErr w:type="spellStart"/>
            <w:r w:rsidRPr="00C073C0">
              <w:rPr>
                <w:sz w:val="20"/>
                <w:szCs w:val="20"/>
                <w:lang w:eastAsia="ru-RU"/>
              </w:rPr>
              <w:t>керамогранитных</w:t>
            </w:r>
            <w:proofErr w:type="spellEnd"/>
            <w:r w:rsidRPr="00C073C0">
              <w:rPr>
                <w:sz w:val="20"/>
                <w:szCs w:val="20"/>
                <w:lang w:eastAsia="ru-RU"/>
              </w:rPr>
              <w:t xml:space="preserve"> размером: 60х60 см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750C93" w:rsidRPr="00C073C0" w:rsidTr="00750C93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Внутренняя отделка стен в местах долгого воздействия влаги глубоко разрушена, обои отклеились, штукатурка растрескалась и обсыпается, выступили пятна, потеки, грибок, вздутия и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Ремонт </w:t>
            </w:r>
            <w:r w:rsidRPr="00C073C0">
              <w:rPr>
                <w:sz w:val="20"/>
                <w:szCs w:val="20"/>
                <w:lang w:eastAsia="ru-RU"/>
              </w:rPr>
              <w:t>штукатурки внутренних стен по камню и бетону, площадью отдельных мест: до 10 м2 толщиной слоя до 20 мм -  смесью ремонтной штукатурной "БИРСС 29"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085">
              <w:rPr>
                <w:b/>
                <w:sz w:val="20"/>
                <w:szCs w:val="20"/>
                <w:lang w:eastAsia="ru-RU"/>
              </w:rPr>
              <w:t>(или эквивалент)</w:t>
            </w:r>
            <w:r w:rsidRPr="00C073C0">
              <w:rPr>
                <w:sz w:val="20"/>
                <w:szCs w:val="20"/>
                <w:lang w:eastAsia="ru-RU"/>
              </w:rPr>
              <w:t xml:space="preserve"> для засоленных и пораженных грибком поверхностей. Расчет веса строительного мусора: (384м2*33,8кг=1289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3,84</w:t>
            </w:r>
          </w:p>
        </w:tc>
      </w:tr>
      <w:tr w:rsidR="00750C93" w:rsidRPr="00C073C0" w:rsidTr="00750C93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Оклейка</w:t>
            </w:r>
            <w:r w:rsidRPr="00C073C0">
              <w:rPr>
                <w:sz w:val="20"/>
                <w:szCs w:val="20"/>
                <w:lang w:eastAsia="ru-RU"/>
              </w:rPr>
              <w:t xml:space="preserve"> стен моющимися обоями: на бумажной основе по штукатурке и бетону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3,84</w:t>
            </w:r>
          </w:p>
        </w:tc>
      </w:tr>
      <w:tr w:rsidR="00750C93" w:rsidRPr="00C073C0" w:rsidTr="00750C93">
        <w:trPr>
          <w:trHeight w:val="10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Внутренняя отделка откосов в местах долгого воздействия влаги глубоко разрушена, штукатурка растрескалась и обсыпается, выступили пятна, потеки, грибок, вздутия и требуют ремонта с добавлением 50% новых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Ремонт </w:t>
            </w:r>
            <w:r w:rsidRPr="00C073C0">
              <w:rPr>
                <w:sz w:val="20"/>
                <w:szCs w:val="20"/>
                <w:lang w:eastAsia="ru-RU"/>
              </w:rPr>
              <w:t>штукатурки оконных откосов -смесью ремонтной штукатурной "БИРСС 29"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25085">
              <w:rPr>
                <w:b/>
                <w:sz w:val="20"/>
                <w:szCs w:val="20"/>
                <w:lang w:eastAsia="ru-RU"/>
              </w:rPr>
              <w:t>(или эквивалент)</w:t>
            </w:r>
            <w:r w:rsidRPr="00C073C0">
              <w:rPr>
                <w:sz w:val="20"/>
                <w:szCs w:val="20"/>
                <w:lang w:eastAsia="ru-RU"/>
              </w:rPr>
              <w:t xml:space="preserve"> для засоленных и пораженных грибком поверхностей. Расчет веса строительного мусора: (27м2*81кг=2187кг)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0,27</w:t>
            </w:r>
          </w:p>
        </w:tc>
      </w:tr>
      <w:tr w:rsidR="00750C93" w:rsidRPr="00C073C0" w:rsidTr="00750C93">
        <w:trPr>
          <w:trHeight w:val="6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Окраска</w:t>
            </w:r>
            <w:r w:rsidRPr="00C073C0">
              <w:rPr>
                <w:sz w:val="20"/>
                <w:szCs w:val="20"/>
                <w:lang w:eastAsia="ru-RU"/>
              </w:rPr>
              <w:t xml:space="preserve"> поливинилацетатными водоэмульсионными составами улучшенная: по штукатурке - оконных откосов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0,27</w:t>
            </w:r>
          </w:p>
        </w:tc>
      </w:tr>
      <w:tr w:rsidR="00750C93" w:rsidRPr="00C073C0" w:rsidTr="00750C93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Отделка потолков в местах долгого воздействия влаги глубоко разрушена, обсыпается, выступили пятна, потеки, грибок, вздутия и требуют ремонта с добавлением 40% новых материалов.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Демонтаж</w:t>
            </w:r>
            <w:r w:rsidRPr="00C073C0">
              <w:rPr>
                <w:sz w:val="20"/>
                <w:szCs w:val="20"/>
                <w:lang w:eastAsia="ru-RU"/>
              </w:rPr>
              <w:t xml:space="preserve"> подвесных потолков из гипсокартонных листов (ГКЛ). Расчет веса строительного мусора: (144м2*9,5кг=1368кг)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1,44</w:t>
            </w:r>
          </w:p>
        </w:tc>
      </w:tr>
      <w:tr w:rsidR="00750C93" w:rsidRPr="00C073C0" w:rsidTr="00750C93">
        <w:trPr>
          <w:trHeight w:val="6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 xml:space="preserve">Устройство </w:t>
            </w:r>
            <w:r w:rsidRPr="00C073C0">
              <w:rPr>
                <w:sz w:val="20"/>
                <w:szCs w:val="20"/>
                <w:lang w:eastAsia="ru-RU"/>
              </w:rPr>
              <w:t>подвесных потолков из гипсокартонных листов (ГКЛ) по системе «КНАУФ»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1,44</w:t>
            </w:r>
          </w:p>
        </w:tc>
      </w:tr>
      <w:tr w:rsidR="00750C93" w:rsidRPr="00C073C0" w:rsidTr="00750C93">
        <w:trPr>
          <w:trHeight w:val="8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Окраска</w:t>
            </w:r>
            <w:r w:rsidRPr="00C073C0">
              <w:rPr>
                <w:sz w:val="20"/>
                <w:szCs w:val="20"/>
                <w:lang w:eastAsia="ru-RU"/>
              </w:rPr>
              <w:t xml:space="preserve"> поливинилацетатными водоэмульсионными составами улучшенная: по сборным конструкциям </w:t>
            </w:r>
            <w:r w:rsidRPr="00C073C0">
              <w:rPr>
                <w:sz w:val="20"/>
                <w:szCs w:val="20"/>
                <w:lang w:eastAsia="ru-RU"/>
              </w:rPr>
              <w:lastRenderedPageBreak/>
              <w:t>потолков, подготовленным под окраску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lastRenderedPageBreak/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1,44</w:t>
            </w:r>
          </w:p>
        </w:tc>
      </w:tr>
      <w:tr w:rsidR="00750C93" w:rsidRPr="00C073C0" w:rsidTr="00750C93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Сопутствующие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 xml:space="preserve">Погрузка-Выгрузка </w:t>
            </w:r>
            <w:r w:rsidRPr="00C073C0">
              <w:rPr>
                <w:lang w:eastAsia="ru-RU"/>
              </w:rPr>
              <w:t xml:space="preserve">мусора строительного.  Расчет веса строительного мусора: </w:t>
            </w:r>
            <w:r w:rsidRPr="00C073C0">
              <w:rPr>
                <w:sz w:val="16"/>
                <w:szCs w:val="16"/>
                <w:lang w:eastAsia="ru-RU"/>
              </w:rPr>
              <w:t>(1699,2+3965+304,8+85,9+53,8+2271+1461+518,4+1560+324+12890+2187+</w:t>
            </w:r>
            <w:proofErr w:type="gramStart"/>
            <w:r w:rsidRPr="00C073C0">
              <w:rPr>
                <w:sz w:val="16"/>
                <w:szCs w:val="16"/>
                <w:lang w:eastAsia="ru-RU"/>
              </w:rPr>
              <w:t>1368)/</w:t>
            </w:r>
            <w:proofErr w:type="gramEnd"/>
            <w:r w:rsidRPr="00C073C0">
              <w:rPr>
                <w:sz w:val="16"/>
                <w:szCs w:val="16"/>
                <w:lang w:eastAsia="ru-RU"/>
              </w:rPr>
              <w:t>1000 =28,688тн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28,688</w:t>
            </w:r>
          </w:p>
        </w:tc>
      </w:tr>
      <w:tr w:rsidR="00750C93" w:rsidRPr="00C073C0" w:rsidTr="00750C93">
        <w:trPr>
          <w:trHeight w:val="15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93" w:rsidRPr="00C073C0" w:rsidRDefault="00750C93" w:rsidP="00812A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73C0">
              <w:rPr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Сопутствующие работы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rPr>
                <w:b/>
                <w:bCs/>
                <w:lang w:eastAsia="ru-RU"/>
              </w:rPr>
            </w:pPr>
            <w:r w:rsidRPr="00C073C0">
              <w:rPr>
                <w:b/>
                <w:bCs/>
                <w:lang w:eastAsia="ru-RU"/>
              </w:rPr>
              <w:t xml:space="preserve">Перевозка </w:t>
            </w:r>
            <w:r w:rsidRPr="00C073C0">
              <w:rPr>
                <w:lang w:eastAsia="ru-RU"/>
              </w:rPr>
              <w:t xml:space="preserve">грузов автомобилями бортовыми грузоподъемностью до 5 т на расстояние: I класс груза до 15 км.  Расчет веса строительного мусора: </w:t>
            </w:r>
            <w:r w:rsidRPr="00C073C0">
              <w:rPr>
                <w:sz w:val="16"/>
                <w:szCs w:val="16"/>
                <w:lang w:eastAsia="ru-RU"/>
              </w:rPr>
              <w:t>(1699,2+3965+304,8+85,9+53,8+2271+1461+518,4+1560+324+12890+2187+</w:t>
            </w:r>
            <w:proofErr w:type="gramStart"/>
            <w:r w:rsidRPr="00C073C0">
              <w:rPr>
                <w:sz w:val="16"/>
                <w:szCs w:val="16"/>
                <w:lang w:eastAsia="ru-RU"/>
              </w:rPr>
              <w:t>1368)/</w:t>
            </w:r>
            <w:proofErr w:type="gramEnd"/>
            <w:r w:rsidRPr="00C073C0">
              <w:rPr>
                <w:sz w:val="16"/>
                <w:szCs w:val="16"/>
                <w:lang w:eastAsia="ru-RU"/>
              </w:rPr>
              <w:t>1000 =28,688тн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center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93" w:rsidRPr="00C073C0" w:rsidRDefault="00750C93" w:rsidP="00812A55">
            <w:pPr>
              <w:jc w:val="right"/>
              <w:rPr>
                <w:sz w:val="20"/>
                <w:szCs w:val="20"/>
                <w:lang w:eastAsia="ru-RU"/>
              </w:rPr>
            </w:pPr>
            <w:r w:rsidRPr="00C073C0">
              <w:rPr>
                <w:sz w:val="20"/>
                <w:szCs w:val="20"/>
                <w:lang w:eastAsia="ru-RU"/>
              </w:rPr>
              <w:t>28,688</w:t>
            </w:r>
          </w:p>
        </w:tc>
      </w:tr>
    </w:tbl>
    <w:p w:rsidR="00127EC4" w:rsidRDefault="00127EC4"/>
    <w:sectPr w:rsidR="0012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93"/>
    <w:rsid w:val="00127EC4"/>
    <w:rsid w:val="00381AC8"/>
    <w:rsid w:val="006F409E"/>
    <w:rsid w:val="007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6328-CD33-4F00-BFA3-DF1D5E2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750C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Роман Геннадьевич</dc:creator>
  <cp:keywords/>
  <dc:description/>
  <cp:lastModifiedBy>Медникова Алина Сергеевна</cp:lastModifiedBy>
  <cp:revision>3</cp:revision>
  <dcterms:created xsi:type="dcterms:W3CDTF">2018-08-02T10:51:00Z</dcterms:created>
  <dcterms:modified xsi:type="dcterms:W3CDTF">2018-08-06T13:57:00Z</dcterms:modified>
</cp:coreProperties>
</file>