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408" w:rsidRDefault="007D411E" w:rsidP="00E07408">
      <w:pPr>
        <w:jc w:val="center"/>
        <w:rPr>
          <w:rFonts w:ascii="Times New Roman" w:hAnsi="Times New Roman" w:cs="Times New Roman"/>
          <w:b/>
          <w:sz w:val="28"/>
          <w:szCs w:val="28"/>
        </w:rPr>
      </w:pPr>
      <w:r>
        <w:rPr>
          <w:rFonts w:ascii="Times New Roman" w:hAnsi="Times New Roman" w:cs="Times New Roman"/>
          <w:b/>
          <w:sz w:val="28"/>
          <w:szCs w:val="28"/>
        </w:rPr>
        <w:t xml:space="preserve">Техническое задание на </w:t>
      </w:r>
      <w:r w:rsidR="00E07408">
        <w:rPr>
          <w:rFonts w:ascii="Times New Roman" w:hAnsi="Times New Roman" w:cs="Times New Roman"/>
          <w:b/>
          <w:sz w:val="28"/>
          <w:szCs w:val="28"/>
        </w:rPr>
        <w:t>выполнение работ по изготовлению протезов нижних конечностей для обеспечения инвалидов в 2018 году</w:t>
      </w:r>
    </w:p>
    <w:p w:rsidR="00CB29D5" w:rsidRPr="00CB37B7" w:rsidRDefault="00CB29D5" w:rsidP="00E07408">
      <w:pPr>
        <w:jc w:val="center"/>
        <w:rPr>
          <w:rFonts w:ascii="Times New Roman" w:hAnsi="Times New Roman"/>
          <w:sz w:val="24"/>
        </w:rPr>
      </w:pPr>
      <w:r w:rsidRPr="00CB37B7">
        <w:rPr>
          <w:rFonts w:ascii="Times New Roman" w:hAnsi="Times New Roman"/>
          <w:b/>
          <w:bCs/>
          <w:sz w:val="24"/>
        </w:rPr>
        <w:t xml:space="preserve">Общие технические характеристики </w:t>
      </w:r>
      <w:r w:rsidRPr="00CB37B7">
        <w:rPr>
          <w:rFonts w:ascii="Times New Roman" w:hAnsi="Times New Roman"/>
          <w:b/>
          <w:sz w:val="24"/>
        </w:rPr>
        <w:t>выполняемых работ:</w:t>
      </w:r>
      <w:r w:rsidRPr="00CB37B7">
        <w:rPr>
          <w:rFonts w:ascii="Times New Roman" w:hAnsi="Times New Roman"/>
          <w:sz w:val="24"/>
        </w:rPr>
        <w:t xml:space="preserve"> </w:t>
      </w:r>
    </w:p>
    <w:p w:rsidR="002B742C" w:rsidRDefault="002B742C" w:rsidP="002B742C">
      <w:pPr>
        <w:spacing w:after="0" w:line="240" w:lineRule="auto"/>
        <w:ind w:firstLine="709"/>
        <w:contextualSpacing/>
        <w:jc w:val="both"/>
        <w:rPr>
          <w:rFonts w:ascii="Times New Roman" w:hAnsi="Times New Roman"/>
          <w:sz w:val="24"/>
        </w:rPr>
      </w:pPr>
      <w:r>
        <w:rPr>
          <w:rFonts w:ascii="Times New Roman" w:hAnsi="Times New Roman"/>
          <w:sz w:val="24"/>
        </w:rPr>
        <w:t xml:space="preserve">Протезы </w:t>
      </w:r>
      <w:r w:rsidR="00DC1014">
        <w:rPr>
          <w:rFonts w:ascii="Times New Roman" w:hAnsi="Times New Roman"/>
          <w:sz w:val="24"/>
        </w:rPr>
        <w:t xml:space="preserve">нижних </w:t>
      </w:r>
      <w:r>
        <w:rPr>
          <w:rFonts w:ascii="Times New Roman" w:hAnsi="Times New Roman"/>
          <w:sz w:val="24"/>
        </w:rPr>
        <w:t>конечностей (далее – Изделия) – технические средства реабилитации, заменяющие частично или полностью отсутствующие, или имеющие врожденные дефекты конечностей и служащие для восполнения косметического и (или) функционального дефекта.</w:t>
      </w:r>
    </w:p>
    <w:p w:rsidR="002B742C" w:rsidRDefault="002B742C" w:rsidP="002B742C">
      <w:pPr>
        <w:spacing w:after="0" w:line="240" w:lineRule="auto"/>
        <w:ind w:firstLine="709"/>
        <w:contextualSpacing/>
        <w:jc w:val="both"/>
        <w:rPr>
          <w:rFonts w:ascii="Times New Roman" w:hAnsi="Times New Roman"/>
          <w:spacing w:val="-4"/>
          <w:sz w:val="24"/>
        </w:rPr>
      </w:pPr>
      <w:r>
        <w:rPr>
          <w:rFonts w:ascii="Times New Roman" w:hAnsi="Times New Roman"/>
          <w:spacing w:val="-4"/>
          <w:sz w:val="24"/>
        </w:rPr>
        <w:t>Работы по обеспечению инвалида (далее – Получатель) Изделием предусматривают индивидуальное изготовление, обучение пользованию и выдачу технического средства реабилитации (изделия).</w:t>
      </w:r>
    </w:p>
    <w:p w:rsidR="007D411E" w:rsidRDefault="007D411E" w:rsidP="00CB29D5">
      <w:pPr>
        <w:spacing w:after="0"/>
        <w:ind w:firstLine="539"/>
        <w:jc w:val="center"/>
        <w:rPr>
          <w:rFonts w:ascii="Times New Roman" w:hAnsi="Times New Roman"/>
          <w:b/>
          <w:sz w:val="24"/>
        </w:rPr>
      </w:pPr>
      <w:r>
        <w:rPr>
          <w:rFonts w:ascii="Times New Roman" w:hAnsi="Times New Roman"/>
          <w:b/>
          <w:sz w:val="24"/>
        </w:rPr>
        <w:t>Объем и технические характеристики выполняемых  работ</w:t>
      </w:r>
      <w:r w:rsidRPr="001918C8">
        <w:rPr>
          <w:rFonts w:ascii="Times New Roman" w:hAnsi="Times New Roman"/>
          <w:b/>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6455"/>
        <w:gridCol w:w="1297"/>
      </w:tblGrid>
      <w:tr w:rsidR="007D411E" w:rsidRPr="008109BA" w:rsidTr="00503CD0">
        <w:trPr>
          <w:jc w:val="center"/>
        </w:trPr>
        <w:tc>
          <w:tcPr>
            <w:tcW w:w="1819" w:type="dxa"/>
            <w:shd w:val="clear" w:color="auto" w:fill="auto"/>
          </w:tcPr>
          <w:p w:rsidR="007D411E" w:rsidRDefault="007D411E" w:rsidP="00270E5D">
            <w:pPr>
              <w:jc w:val="center"/>
              <w:rPr>
                <w:rFonts w:ascii="Times New Roman" w:eastAsia="Calibri" w:hAnsi="Times New Roman"/>
              </w:rPr>
            </w:pPr>
            <w:r>
              <w:rPr>
                <w:rFonts w:ascii="Times New Roman" w:eastAsia="Calibri" w:hAnsi="Times New Roman"/>
              </w:rPr>
              <w:t xml:space="preserve">Наименование </w:t>
            </w:r>
          </w:p>
          <w:p w:rsidR="007D411E" w:rsidRPr="008109BA" w:rsidRDefault="007D411E" w:rsidP="00270E5D">
            <w:pPr>
              <w:jc w:val="center"/>
              <w:rPr>
                <w:rFonts w:ascii="Times New Roman" w:eastAsia="Calibri" w:hAnsi="Times New Roman"/>
              </w:rPr>
            </w:pPr>
            <w:r>
              <w:rPr>
                <w:rFonts w:ascii="Times New Roman" w:eastAsia="Calibri" w:hAnsi="Times New Roman"/>
              </w:rPr>
              <w:t xml:space="preserve">изделия </w:t>
            </w:r>
          </w:p>
        </w:tc>
        <w:tc>
          <w:tcPr>
            <w:tcW w:w="6455" w:type="dxa"/>
            <w:shd w:val="clear" w:color="auto" w:fill="auto"/>
          </w:tcPr>
          <w:p w:rsidR="007D411E" w:rsidRPr="00D24038" w:rsidRDefault="007D411E" w:rsidP="00270E5D">
            <w:pPr>
              <w:jc w:val="center"/>
              <w:rPr>
                <w:rFonts w:ascii="Times New Roman" w:eastAsia="Calibri" w:hAnsi="Times New Roman"/>
              </w:rPr>
            </w:pPr>
            <w:r>
              <w:rPr>
                <w:rFonts w:ascii="Times New Roman" w:eastAsia="Calibri" w:hAnsi="Times New Roman"/>
              </w:rPr>
              <w:t>Описание технических и функциональных характеристик  изделий</w:t>
            </w:r>
          </w:p>
        </w:tc>
        <w:tc>
          <w:tcPr>
            <w:tcW w:w="1297" w:type="dxa"/>
          </w:tcPr>
          <w:p w:rsidR="007D411E" w:rsidRDefault="007D411E" w:rsidP="00270E5D">
            <w:pPr>
              <w:ind w:left="-120" w:right="-120"/>
              <w:jc w:val="center"/>
              <w:rPr>
                <w:rFonts w:ascii="Times New Roman" w:hAnsi="Times New Roman"/>
                <w:kern w:val="2"/>
                <w:lang w:eastAsia="ru-RU"/>
              </w:rPr>
            </w:pPr>
            <w:r>
              <w:rPr>
                <w:rFonts w:ascii="Times New Roman" w:hAnsi="Times New Roman"/>
                <w:kern w:val="2"/>
                <w:lang w:eastAsia="ru-RU"/>
              </w:rPr>
              <w:t xml:space="preserve">Количество изделий </w:t>
            </w:r>
          </w:p>
          <w:p w:rsidR="007D411E" w:rsidRPr="00D24038" w:rsidRDefault="007D411E" w:rsidP="00270E5D">
            <w:pPr>
              <w:ind w:left="-120" w:right="-120"/>
              <w:jc w:val="center"/>
              <w:rPr>
                <w:rFonts w:ascii="Times New Roman" w:hAnsi="Times New Roman"/>
                <w:color w:val="000000"/>
              </w:rPr>
            </w:pPr>
            <w:r>
              <w:rPr>
                <w:rFonts w:ascii="Times New Roman" w:hAnsi="Times New Roman"/>
                <w:kern w:val="2"/>
                <w:lang w:eastAsia="ru-RU"/>
              </w:rPr>
              <w:t>(шт.)</w:t>
            </w:r>
          </w:p>
        </w:tc>
      </w:tr>
      <w:tr w:rsidR="00917A1E" w:rsidRPr="008109BA" w:rsidTr="005B26F7">
        <w:trPr>
          <w:trHeight w:val="3756"/>
          <w:jc w:val="center"/>
        </w:trPr>
        <w:tc>
          <w:tcPr>
            <w:tcW w:w="1819" w:type="dxa"/>
            <w:shd w:val="clear" w:color="auto" w:fill="auto"/>
          </w:tcPr>
          <w:p w:rsidR="00E86D73" w:rsidRDefault="00CA0AFF" w:rsidP="00C34B8D">
            <w:pPr>
              <w:ind w:right="-130"/>
              <w:jc w:val="center"/>
              <w:rPr>
                <w:rFonts w:ascii="Times New Roman" w:eastAsia="Calibri" w:hAnsi="Times New Roman"/>
                <w:sz w:val="24"/>
                <w:szCs w:val="24"/>
              </w:rPr>
            </w:pPr>
            <w:r w:rsidRPr="000A2FD4">
              <w:rPr>
                <w:rFonts w:ascii="Times New Roman" w:eastAsia="Calibri" w:hAnsi="Times New Roman"/>
                <w:sz w:val="24"/>
                <w:szCs w:val="24"/>
              </w:rPr>
              <w:t xml:space="preserve">Протез голени </w:t>
            </w:r>
            <w:r>
              <w:rPr>
                <w:rFonts w:ascii="Times New Roman" w:eastAsia="Calibri" w:hAnsi="Times New Roman"/>
                <w:sz w:val="24"/>
                <w:szCs w:val="24"/>
              </w:rPr>
              <w:t>не</w:t>
            </w:r>
            <w:r w:rsidRPr="000A2FD4">
              <w:rPr>
                <w:rFonts w:ascii="Times New Roman" w:eastAsia="Calibri" w:hAnsi="Times New Roman"/>
                <w:sz w:val="24"/>
                <w:szCs w:val="24"/>
              </w:rPr>
              <w:t xml:space="preserve">модульного типа     </w:t>
            </w:r>
          </w:p>
          <w:p w:rsidR="00917A1E" w:rsidRPr="000A2FD4" w:rsidRDefault="00E86D73" w:rsidP="00C34B8D">
            <w:pPr>
              <w:ind w:right="-130"/>
              <w:jc w:val="center"/>
              <w:rPr>
                <w:rFonts w:ascii="Times New Roman" w:hAnsi="Times New Roman" w:cs="Times New Roman"/>
                <w:sz w:val="24"/>
                <w:szCs w:val="24"/>
              </w:rPr>
            </w:pPr>
            <w:r>
              <w:rPr>
                <w:rFonts w:ascii="Times New Roman" w:eastAsia="Calibri" w:hAnsi="Times New Roman"/>
                <w:sz w:val="24"/>
                <w:szCs w:val="24"/>
              </w:rPr>
              <w:t>ОКПД2: 32.50.22.110</w:t>
            </w:r>
            <w:r w:rsidR="00CA0AFF" w:rsidRPr="000A2FD4">
              <w:rPr>
                <w:rFonts w:ascii="Times New Roman" w:eastAsia="Calibri" w:hAnsi="Times New Roman"/>
                <w:sz w:val="24"/>
                <w:szCs w:val="24"/>
              </w:rPr>
              <w:t xml:space="preserve">       </w:t>
            </w:r>
          </w:p>
        </w:tc>
        <w:tc>
          <w:tcPr>
            <w:tcW w:w="6455" w:type="dxa"/>
            <w:shd w:val="clear" w:color="auto" w:fill="auto"/>
          </w:tcPr>
          <w:p w:rsidR="00917A1E" w:rsidRPr="000A2FD4" w:rsidRDefault="00CA0AFF" w:rsidP="00CA0AFF">
            <w:pPr>
              <w:autoSpaceDE w:val="0"/>
              <w:autoSpaceDN w:val="0"/>
              <w:adjustRightInd w:val="0"/>
              <w:spacing w:after="0" w:line="240" w:lineRule="auto"/>
              <w:jc w:val="both"/>
              <w:rPr>
                <w:rFonts w:ascii="Times New Roman" w:hAnsi="Times New Roman" w:cs="Times New Roman"/>
                <w:sz w:val="24"/>
                <w:szCs w:val="24"/>
              </w:rPr>
            </w:pPr>
            <w:r w:rsidRPr="00CA0AFF">
              <w:rPr>
                <w:rFonts w:ascii="Times New Roman" w:hAnsi="Times New Roman" w:cs="Times New Roman"/>
                <w:sz w:val="23"/>
                <w:szCs w:val="23"/>
              </w:rPr>
              <w:t>Протез голени немодульный с глубокой посадкой и эластичной облицовкой. Пробная приемная гильза из термолина. Постоянная приемная гильза унифицированная или индивидуальная. Материал приемной гильзы - литьевой слоистый пластик на основе акриловых смол. Допускается кожаная гильза. Метод крепления протеза: с использованием гильзы (манжеты с шинами) бедра или с использованием кожаных полуфабрикатов. Стопа с металлическим каркасом, подвижная во всех вертикальных плоскостях с голеностопным шарниром, подвижным в сагиттальной плоскости или стопа бесшарнирная, полиуретановая, монолитная. Облицовка мягкая полиуретановая модульная (поролон). Покрытие облицовки - чулки перлоновые ортопедические.                    Тип протеза</w:t>
            </w:r>
            <w:r>
              <w:rPr>
                <w:rFonts w:ascii="Times New Roman" w:hAnsi="Times New Roman" w:cs="Times New Roman"/>
                <w:sz w:val="23"/>
                <w:szCs w:val="23"/>
              </w:rPr>
              <w:t xml:space="preserve"> </w:t>
            </w:r>
            <w:r w:rsidRPr="00CA0AFF">
              <w:rPr>
                <w:rFonts w:ascii="Times New Roman" w:hAnsi="Times New Roman" w:cs="Times New Roman"/>
                <w:sz w:val="23"/>
                <w:szCs w:val="23"/>
              </w:rPr>
              <w:t>- постоянный.</w:t>
            </w:r>
          </w:p>
        </w:tc>
        <w:tc>
          <w:tcPr>
            <w:tcW w:w="1297" w:type="dxa"/>
          </w:tcPr>
          <w:p w:rsidR="00917A1E" w:rsidRPr="000A2FD4" w:rsidRDefault="009D74E6" w:rsidP="00C34B8D">
            <w:pPr>
              <w:jc w:val="center"/>
              <w:rPr>
                <w:rFonts w:ascii="Times New Roman" w:eastAsia="Calibri" w:hAnsi="Times New Roman"/>
                <w:sz w:val="24"/>
                <w:szCs w:val="24"/>
              </w:rPr>
            </w:pPr>
            <w:r>
              <w:rPr>
                <w:rFonts w:ascii="Times New Roman" w:eastAsia="Calibri" w:hAnsi="Times New Roman"/>
                <w:sz w:val="24"/>
                <w:szCs w:val="24"/>
              </w:rPr>
              <w:t>2</w:t>
            </w:r>
          </w:p>
        </w:tc>
      </w:tr>
      <w:tr w:rsidR="00CA0AFF" w:rsidRPr="008109BA" w:rsidTr="005B26F7">
        <w:trPr>
          <w:trHeight w:val="416"/>
          <w:jc w:val="center"/>
        </w:trPr>
        <w:tc>
          <w:tcPr>
            <w:tcW w:w="1819" w:type="dxa"/>
            <w:shd w:val="clear" w:color="auto" w:fill="auto"/>
          </w:tcPr>
          <w:p w:rsidR="005B26F7" w:rsidRDefault="005B26F7" w:rsidP="005B26F7">
            <w:pPr>
              <w:spacing w:after="0"/>
              <w:ind w:right="-130"/>
              <w:jc w:val="center"/>
              <w:rPr>
                <w:rFonts w:ascii="Times New Roman" w:eastAsia="Calibri" w:hAnsi="Times New Roman"/>
                <w:sz w:val="24"/>
                <w:szCs w:val="24"/>
              </w:rPr>
            </w:pPr>
            <w:r>
              <w:rPr>
                <w:rFonts w:ascii="Times New Roman" w:eastAsia="Calibri" w:hAnsi="Times New Roman"/>
                <w:sz w:val="24"/>
                <w:szCs w:val="24"/>
              </w:rPr>
              <w:t xml:space="preserve">Протез голени модульного типа </w:t>
            </w:r>
          </w:p>
          <w:p w:rsidR="005B26F7" w:rsidRDefault="005B26F7" w:rsidP="005B26F7">
            <w:pPr>
              <w:ind w:right="-130"/>
              <w:jc w:val="center"/>
              <w:rPr>
                <w:rFonts w:ascii="Times New Roman" w:eastAsia="Calibri" w:hAnsi="Times New Roman"/>
                <w:sz w:val="24"/>
                <w:szCs w:val="24"/>
              </w:rPr>
            </w:pPr>
            <w:r>
              <w:rPr>
                <w:rFonts w:ascii="Times New Roman" w:eastAsia="Calibri" w:hAnsi="Times New Roman"/>
                <w:sz w:val="24"/>
                <w:szCs w:val="24"/>
              </w:rPr>
              <w:t xml:space="preserve">2-3 уровень активности  </w:t>
            </w:r>
          </w:p>
          <w:p w:rsidR="00CA0AFF" w:rsidRPr="000A2FD4" w:rsidRDefault="00E86D73" w:rsidP="005B26F7">
            <w:pPr>
              <w:ind w:right="-130"/>
              <w:jc w:val="center"/>
              <w:rPr>
                <w:rFonts w:ascii="Times New Roman" w:eastAsia="Calibri" w:hAnsi="Times New Roman"/>
                <w:sz w:val="24"/>
                <w:szCs w:val="24"/>
              </w:rPr>
            </w:pPr>
            <w:r>
              <w:rPr>
                <w:rFonts w:ascii="Times New Roman" w:eastAsia="Calibri" w:hAnsi="Times New Roman"/>
                <w:sz w:val="24"/>
                <w:szCs w:val="24"/>
              </w:rPr>
              <w:t>ОКПД2: 32.50.22.110</w:t>
            </w:r>
            <w:r w:rsidRPr="000A2FD4">
              <w:rPr>
                <w:rFonts w:ascii="Times New Roman" w:eastAsia="Calibri" w:hAnsi="Times New Roman"/>
                <w:sz w:val="24"/>
                <w:szCs w:val="24"/>
              </w:rPr>
              <w:t xml:space="preserve">       </w:t>
            </w:r>
          </w:p>
        </w:tc>
        <w:tc>
          <w:tcPr>
            <w:tcW w:w="6455" w:type="dxa"/>
            <w:shd w:val="clear" w:color="auto" w:fill="auto"/>
          </w:tcPr>
          <w:p w:rsidR="00CA0AFF" w:rsidRPr="000A2FD4" w:rsidRDefault="00CA0AFF" w:rsidP="00AF3977">
            <w:pPr>
              <w:jc w:val="both"/>
              <w:rPr>
                <w:rFonts w:ascii="Times New Roman" w:eastAsia="Calibri" w:hAnsi="Times New Roman" w:cs="Times New Roman"/>
                <w:sz w:val="24"/>
                <w:szCs w:val="24"/>
              </w:rPr>
            </w:pPr>
            <w:r w:rsidRPr="000A2FD4">
              <w:rPr>
                <w:rFonts w:ascii="Times New Roman" w:hAnsi="Times New Roman" w:cs="Times New Roman"/>
                <w:sz w:val="24"/>
                <w:szCs w:val="24"/>
              </w:rPr>
              <w:t xml:space="preserve"> </w:t>
            </w:r>
            <w:r w:rsidR="005B26F7">
              <w:rPr>
                <w:rFonts w:ascii="Times New Roman" w:eastAsia="Times New Roman" w:hAnsi="Times New Roman"/>
                <w:sz w:val="24"/>
                <w:szCs w:val="24"/>
                <w:lang w:eastAsia="ru-RU"/>
              </w:rPr>
              <w:t>Протез голени модульный без силиконового чехла.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материал индивидуальной постоянной гильзы: литьевой слоистый пластик на основе акриловых смол.  Допускается применение вкладной гильзы из вспененных материалов или без неё. Крепление протеза с использованием кожаных полуфабрикатов (без шин) или с использованием тканевого наколенника или за счёт формы приёмной гильзы.  Регулировочно-соединительные устройства соответствует весу инвалида. Стопа благодаря особым характеристикам пружины из пластика в комбинации с функциональной косметической оболочкой и встроенным промежуточным трикотажным слоем объемной структуры обладает высокой передачей энергии и обеспечивает возможность динамического перехода из фазы опоры в фазу переноса.</w:t>
            </w:r>
          </w:p>
        </w:tc>
        <w:tc>
          <w:tcPr>
            <w:tcW w:w="1297" w:type="dxa"/>
          </w:tcPr>
          <w:p w:rsidR="00CA0AFF" w:rsidRDefault="005B26F7" w:rsidP="00C34B8D">
            <w:pPr>
              <w:jc w:val="center"/>
              <w:rPr>
                <w:rFonts w:ascii="Times New Roman" w:eastAsia="Calibri" w:hAnsi="Times New Roman"/>
                <w:sz w:val="24"/>
                <w:szCs w:val="24"/>
              </w:rPr>
            </w:pPr>
            <w:r>
              <w:rPr>
                <w:rFonts w:ascii="Times New Roman" w:eastAsia="Calibri" w:hAnsi="Times New Roman"/>
                <w:sz w:val="24"/>
                <w:szCs w:val="24"/>
              </w:rPr>
              <w:t>15</w:t>
            </w:r>
          </w:p>
        </w:tc>
      </w:tr>
      <w:tr w:rsidR="00CA0AFF" w:rsidRPr="008109BA" w:rsidTr="00503CD0">
        <w:trPr>
          <w:trHeight w:val="2256"/>
          <w:jc w:val="center"/>
        </w:trPr>
        <w:tc>
          <w:tcPr>
            <w:tcW w:w="1819" w:type="dxa"/>
            <w:shd w:val="clear" w:color="auto" w:fill="auto"/>
          </w:tcPr>
          <w:p w:rsidR="005B26F7" w:rsidRDefault="005B26F7" w:rsidP="005B26F7">
            <w:pPr>
              <w:spacing w:after="0"/>
              <w:ind w:right="-130"/>
              <w:jc w:val="center"/>
              <w:rPr>
                <w:rFonts w:ascii="Times New Roman" w:eastAsia="Calibri" w:hAnsi="Times New Roman"/>
                <w:sz w:val="24"/>
                <w:szCs w:val="24"/>
              </w:rPr>
            </w:pPr>
            <w:r>
              <w:rPr>
                <w:rFonts w:ascii="Times New Roman" w:eastAsia="Calibri" w:hAnsi="Times New Roman"/>
                <w:sz w:val="24"/>
                <w:szCs w:val="24"/>
              </w:rPr>
              <w:lastRenderedPageBreak/>
              <w:t xml:space="preserve">Протез голени модульного типа </w:t>
            </w:r>
          </w:p>
          <w:p w:rsidR="005B26F7" w:rsidRDefault="005B26F7" w:rsidP="005B26F7">
            <w:pPr>
              <w:ind w:right="-130"/>
              <w:jc w:val="center"/>
              <w:rPr>
                <w:rFonts w:ascii="Times New Roman" w:eastAsia="Calibri" w:hAnsi="Times New Roman"/>
                <w:sz w:val="24"/>
                <w:szCs w:val="24"/>
              </w:rPr>
            </w:pPr>
            <w:r>
              <w:rPr>
                <w:rFonts w:ascii="Times New Roman" w:eastAsia="Calibri" w:hAnsi="Times New Roman"/>
                <w:sz w:val="24"/>
                <w:szCs w:val="24"/>
              </w:rPr>
              <w:t xml:space="preserve">2-3 уровень активности  </w:t>
            </w:r>
          </w:p>
          <w:p w:rsidR="00CA0AFF" w:rsidRPr="000A2FD4" w:rsidRDefault="00E86D73" w:rsidP="00AF3977">
            <w:pPr>
              <w:spacing w:after="0"/>
              <w:ind w:left="-108" w:right="-130"/>
              <w:jc w:val="center"/>
              <w:rPr>
                <w:rFonts w:ascii="Times New Roman" w:eastAsia="Calibri" w:hAnsi="Times New Roman" w:cs="Times New Roman"/>
                <w:sz w:val="24"/>
                <w:szCs w:val="24"/>
              </w:rPr>
            </w:pPr>
            <w:r>
              <w:rPr>
                <w:rFonts w:ascii="Times New Roman" w:eastAsia="Calibri" w:hAnsi="Times New Roman"/>
                <w:sz w:val="24"/>
                <w:szCs w:val="24"/>
              </w:rPr>
              <w:t>ОКПД2: 32.50.22.110</w:t>
            </w:r>
            <w:r w:rsidRPr="000A2FD4">
              <w:rPr>
                <w:rFonts w:ascii="Times New Roman" w:eastAsia="Calibri" w:hAnsi="Times New Roman"/>
                <w:sz w:val="24"/>
                <w:szCs w:val="24"/>
              </w:rPr>
              <w:t xml:space="preserve">       </w:t>
            </w:r>
          </w:p>
        </w:tc>
        <w:tc>
          <w:tcPr>
            <w:tcW w:w="6455" w:type="dxa"/>
            <w:shd w:val="clear" w:color="auto" w:fill="auto"/>
          </w:tcPr>
          <w:p w:rsidR="00CA0AFF" w:rsidRPr="000A2FD4" w:rsidRDefault="00CA0AFF" w:rsidP="00AF3977">
            <w:pPr>
              <w:spacing w:after="0"/>
              <w:jc w:val="both"/>
              <w:rPr>
                <w:rFonts w:ascii="Times New Roman" w:hAnsi="Times New Roman" w:cs="Times New Roman"/>
                <w:sz w:val="24"/>
                <w:szCs w:val="24"/>
              </w:rPr>
            </w:pPr>
            <w:r w:rsidRPr="000A2FD4">
              <w:rPr>
                <w:rFonts w:ascii="Times New Roman" w:hAnsi="Times New Roman" w:cs="Times New Roman"/>
                <w:sz w:val="24"/>
                <w:szCs w:val="24"/>
              </w:rPr>
              <w:t xml:space="preserve"> </w:t>
            </w:r>
            <w:r w:rsidR="005B26F7" w:rsidRPr="005B26F7">
              <w:rPr>
                <w:rFonts w:ascii="Times New Roman" w:hAnsi="Times New Roman" w:cs="Times New Roman"/>
                <w:sz w:val="24"/>
                <w:szCs w:val="24"/>
              </w:rPr>
              <w:t>Протез голени модульного типа 2-3 уровня активности с силиконовым чехлом. Пробная приемная гильза из термолина. Постоянная приемная  гильза по слепку из литьевого слоистого пластика на основе акриловых смол. Чехлы полимерные гелевые с высоким уровнем стабилизации. Крепление протеза с использованием замка для полимерных чехлов и полимерных гелиевых наколенников. Регулировочно-соединительные устройства  соответствуют весу инвалида на нагрузку до 125кг. Стопа со средней степенью энергосбережения.</w:t>
            </w:r>
            <w:r w:rsidR="005B26F7">
              <w:rPr>
                <w:rFonts w:ascii="Times New Roman" w:hAnsi="Times New Roman" w:cs="Times New Roman"/>
                <w:sz w:val="24"/>
                <w:szCs w:val="24"/>
              </w:rPr>
              <w:t xml:space="preserve"> </w:t>
            </w:r>
            <w:r w:rsidR="005B26F7" w:rsidRPr="005B26F7">
              <w:rPr>
                <w:rFonts w:ascii="Times New Roman" w:hAnsi="Times New Roman" w:cs="Times New Roman"/>
                <w:sz w:val="24"/>
                <w:szCs w:val="24"/>
              </w:rPr>
              <w:t>Облицовка мягкая модульная полиуретановая (поролон), покрытие облицовки - чулки перлоновые ортопедические.</w:t>
            </w:r>
            <w:r w:rsidR="005B26F7">
              <w:rPr>
                <w:rFonts w:ascii="Times New Roman" w:hAnsi="Times New Roman" w:cs="Times New Roman"/>
                <w:sz w:val="24"/>
                <w:szCs w:val="24"/>
              </w:rPr>
              <w:t xml:space="preserve"> </w:t>
            </w:r>
            <w:r w:rsidR="005B26F7" w:rsidRPr="005B26F7">
              <w:rPr>
                <w:rFonts w:ascii="Times New Roman" w:hAnsi="Times New Roman" w:cs="Times New Roman"/>
                <w:sz w:val="24"/>
                <w:szCs w:val="24"/>
              </w:rPr>
              <w:t>Тип протеза  - постоянный.</w:t>
            </w:r>
          </w:p>
        </w:tc>
        <w:tc>
          <w:tcPr>
            <w:tcW w:w="1297" w:type="dxa"/>
          </w:tcPr>
          <w:p w:rsidR="00CA0AFF" w:rsidRPr="000A2FD4" w:rsidRDefault="005B26F7" w:rsidP="00AF3977">
            <w:pPr>
              <w:jc w:val="center"/>
              <w:rPr>
                <w:rFonts w:ascii="Times New Roman" w:eastAsia="Calibri" w:hAnsi="Times New Roman"/>
                <w:sz w:val="24"/>
                <w:szCs w:val="24"/>
              </w:rPr>
            </w:pPr>
            <w:r>
              <w:rPr>
                <w:rFonts w:ascii="Times New Roman" w:eastAsia="Calibri" w:hAnsi="Times New Roman"/>
                <w:sz w:val="24"/>
                <w:szCs w:val="24"/>
              </w:rPr>
              <w:t>2</w:t>
            </w:r>
          </w:p>
        </w:tc>
      </w:tr>
      <w:tr w:rsidR="00257B4B" w:rsidRPr="008109BA" w:rsidTr="00503CD0">
        <w:trPr>
          <w:trHeight w:val="2256"/>
          <w:jc w:val="center"/>
        </w:trPr>
        <w:tc>
          <w:tcPr>
            <w:tcW w:w="1819" w:type="dxa"/>
            <w:shd w:val="clear" w:color="auto" w:fill="auto"/>
          </w:tcPr>
          <w:p w:rsidR="00257B4B" w:rsidRDefault="00257B4B" w:rsidP="00257B4B">
            <w:pPr>
              <w:spacing w:after="0"/>
              <w:ind w:left="-108" w:right="-130"/>
              <w:jc w:val="center"/>
              <w:rPr>
                <w:rFonts w:ascii="Times New Roman" w:hAnsi="Times New Roman" w:cs="Times New Roman"/>
                <w:sz w:val="24"/>
                <w:szCs w:val="24"/>
              </w:rPr>
            </w:pPr>
            <w:r>
              <w:rPr>
                <w:rFonts w:ascii="Times New Roman" w:hAnsi="Times New Roman" w:cs="Times New Roman"/>
                <w:sz w:val="24"/>
                <w:szCs w:val="24"/>
              </w:rPr>
              <w:t>Протез голени модульного типа</w:t>
            </w:r>
          </w:p>
          <w:p w:rsidR="00257B4B" w:rsidRDefault="00257B4B" w:rsidP="00257B4B">
            <w:pPr>
              <w:spacing w:after="0"/>
              <w:ind w:right="-130"/>
              <w:jc w:val="center"/>
              <w:rPr>
                <w:rFonts w:ascii="Times New Roman" w:eastAsia="Calibri" w:hAnsi="Times New Roman"/>
                <w:sz w:val="24"/>
                <w:szCs w:val="24"/>
              </w:rPr>
            </w:pPr>
            <w:r>
              <w:rPr>
                <w:rFonts w:ascii="Times New Roman" w:eastAsia="Calibri" w:hAnsi="Times New Roman"/>
                <w:sz w:val="24"/>
                <w:szCs w:val="24"/>
              </w:rPr>
              <w:t xml:space="preserve">3-4 уровень активности   </w:t>
            </w:r>
          </w:p>
          <w:p w:rsidR="00257B4B" w:rsidRDefault="00257B4B" w:rsidP="00257B4B">
            <w:pPr>
              <w:spacing w:after="0"/>
              <w:ind w:right="-130"/>
              <w:jc w:val="center"/>
              <w:rPr>
                <w:rFonts w:ascii="Times New Roman" w:eastAsia="Calibri" w:hAnsi="Times New Roman"/>
                <w:sz w:val="24"/>
                <w:szCs w:val="24"/>
              </w:rPr>
            </w:pPr>
          </w:p>
          <w:p w:rsidR="00E86D73" w:rsidRDefault="00E86D73" w:rsidP="00257B4B">
            <w:pPr>
              <w:spacing w:after="0"/>
              <w:ind w:right="-130"/>
              <w:jc w:val="center"/>
              <w:rPr>
                <w:rFonts w:ascii="Times New Roman" w:eastAsia="Calibri" w:hAnsi="Times New Roman"/>
                <w:sz w:val="24"/>
                <w:szCs w:val="24"/>
              </w:rPr>
            </w:pPr>
            <w:r>
              <w:rPr>
                <w:rFonts w:ascii="Times New Roman" w:eastAsia="Calibri" w:hAnsi="Times New Roman"/>
                <w:sz w:val="24"/>
                <w:szCs w:val="24"/>
              </w:rPr>
              <w:t>ОКПД2: 32.50.22.110</w:t>
            </w:r>
            <w:r w:rsidRPr="000A2FD4">
              <w:rPr>
                <w:rFonts w:ascii="Times New Roman" w:eastAsia="Calibri" w:hAnsi="Times New Roman"/>
                <w:sz w:val="24"/>
                <w:szCs w:val="24"/>
              </w:rPr>
              <w:t xml:space="preserve">       </w:t>
            </w:r>
          </w:p>
        </w:tc>
        <w:tc>
          <w:tcPr>
            <w:tcW w:w="6455" w:type="dxa"/>
            <w:shd w:val="clear" w:color="auto" w:fill="auto"/>
          </w:tcPr>
          <w:p w:rsidR="00257B4B" w:rsidRPr="000A2FD4" w:rsidRDefault="00257B4B" w:rsidP="00AF3977">
            <w:pPr>
              <w:spacing w:after="0"/>
              <w:jc w:val="both"/>
              <w:rPr>
                <w:rFonts w:ascii="Times New Roman" w:hAnsi="Times New Roman" w:cs="Times New Roman"/>
                <w:sz w:val="24"/>
                <w:szCs w:val="24"/>
              </w:rPr>
            </w:pPr>
            <w:r>
              <w:rPr>
                <w:rFonts w:ascii="Times New Roman" w:hAnsi="Times New Roman" w:cs="Times New Roman"/>
                <w:sz w:val="24"/>
                <w:szCs w:val="24"/>
                <w:lang w:eastAsia="ru-RU"/>
              </w:rPr>
              <w:t>Протез голени модульный 3-4 уровня активности с силиконовым чехлом. Приемная гильза индивидуальная, материал индивидуальной  постоянной гильзы: литьевой слоистый пластик на основе акриловых смол, приемная пробная гильза из термолина, вкладная гильза из вспененных материалов. В качестве вкладного элемента применяется силиконовый чехол 2 шт. Крепление протеза с использованием полимерного гелиевого наколенника.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пленочное. Регулировочно-соединительные устройства должны соответствовать весу инвалида. Стопа  предоставляет преимущества единой, взаимосвязанной системы из гибких композитных материалов на основе карбонового волокна и опорной пружины из высокопрочного полимера. Протез предназначен для перемещения инвалида со срелней, высокой или изменяющейся скоростью, преодоления препятствий и выполнения действий, связанных с его работой. Восстановление способности передвижения не только в помещении, но и на открытом пространстве. Тип протеза  - постоянный.</w:t>
            </w:r>
          </w:p>
        </w:tc>
        <w:tc>
          <w:tcPr>
            <w:tcW w:w="1297" w:type="dxa"/>
          </w:tcPr>
          <w:p w:rsidR="00257B4B" w:rsidRDefault="00257B4B" w:rsidP="00AF3977">
            <w:pPr>
              <w:jc w:val="center"/>
              <w:rPr>
                <w:rFonts w:ascii="Times New Roman" w:eastAsia="Calibri" w:hAnsi="Times New Roman"/>
                <w:sz w:val="24"/>
                <w:szCs w:val="24"/>
              </w:rPr>
            </w:pPr>
            <w:r>
              <w:rPr>
                <w:rFonts w:ascii="Times New Roman" w:eastAsia="Calibri" w:hAnsi="Times New Roman"/>
                <w:sz w:val="24"/>
                <w:szCs w:val="24"/>
              </w:rPr>
              <w:t>1</w:t>
            </w:r>
          </w:p>
        </w:tc>
      </w:tr>
      <w:tr w:rsidR="00257B4B" w:rsidRPr="008109BA" w:rsidTr="00503CD0">
        <w:trPr>
          <w:trHeight w:val="2256"/>
          <w:jc w:val="center"/>
        </w:trPr>
        <w:tc>
          <w:tcPr>
            <w:tcW w:w="1819" w:type="dxa"/>
            <w:shd w:val="clear" w:color="auto" w:fill="auto"/>
          </w:tcPr>
          <w:p w:rsidR="00257B4B" w:rsidRDefault="00257B4B" w:rsidP="00257B4B">
            <w:pPr>
              <w:spacing w:after="0"/>
              <w:ind w:left="-108" w:right="-130"/>
              <w:jc w:val="center"/>
              <w:rPr>
                <w:rFonts w:ascii="Times New Roman" w:hAnsi="Times New Roman" w:cs="Times New Roman"/>
                <w:sz w:val="24"/>
                <w:szCs w:val="24"/>
              </w:rPr>
            </w:pPr>
            <w:r>
              <w:rPr>
                <w:rFonts w:ascii="Times New Roman" w:hAnsi="Times New Roman" w:cs="Times New Roman"/>
                <w:sz w:val="24"/>
                <w:szCs w:val="24"/>
              </w:rPr>
              <w:t>Протез голени модульного типа</w:t>
            </w:r>
          </w:p>
          <w:p w:rsidR="00257B4B" w:rsidRDefault="00257B4B" w:rsidP="00257B4B">
            <w:pPr>
              <w:spacing w:after="0"/>
              <w:ind w:right="-130"/>
              <w:jc w:val="center"/>
              <w:rPr>
                <w:rFonts w:ascii="Times New Roman" w:eastAsia="Calibri" w:hAnsi="Times New Roman"/>
                <w:sz w:val="24"/>
                <w:szCs w:val="24"/>
              </w:rPr>
            </w:pPr>
            <w:r>
              <w:rPr>
                <w:rFonts w:ascii="Times New Roman" w:eastAsia="Calibri" w:hAnsi="Times New Roman"/>
                <w:sz w:val="24"/>
                <w:szCs w:val="24"/>
              </w:rPr>
              <w:t xml:space="preserve">3-4 уровень активности   </w:t>
            </w:r>
          </w:p>
          <w:p w:rsidR="00257B4B" w:rsidRDefault="00257B4B" w:rsidP="00257B4B">
            <w:pPr>
              <w:spacing w:after="0"/>
              <w:ind w:left="-108" w:right="-130"/>
              <w:jc w:val="center"/>
              <w:rPr>
                <w:rFonts w:ascii="Times New Roman" w:hAnsi="Times New Roman" w:cs="Times New Roman"/>
                <w:sz w:val="24"/>
                <w:szCs w:val="24"/>
              </w:rPr>
            </w:pPr>
          </w:p>
          <w:p w:rsidR="00E86D73" w:rsidRDefault="00E86D73" w:rsidP="00257B4B">
            <w:pPr>
              <w:spacing w:after="0"/>
              <w:ind w:left="-108" w:right="-130"/>
              <w:jc w:val="center"/>
              <w:rPr>
                <w:rFonts w:ascii="Times New Roman" w:hAnsi="Times New Roman" w:cs="Times New Roman"/>
                <w:sz w:val="24"/>
                <w:szCs w:val="24"/>
              </w:rPr>
            </w:pPr>
            <w:r>
              <w:rPr>
                <w:rFonts w:ascii="Times New Roman" w:eastAsia="Calibri" w:hAnsi="Times New Roman"/>
                <w:sz w:val="24"/>
                <w:szCs w:val="24"/>
              </w:rPr>
              <w:t>ОКПД2: 32.50.22.110</w:t>
            </w:r>
            <w:r w:rsidRPr="000A2FD4">
              <w:rPr>
                <w:rFonts w:ascii="Times New Roman" w:eastAsia="Calibri" w:hAnsi="Times New Roman"/>
                <w:sz w:val="24"/>
                <w:szCs w:val="24"/>
              </w:rPr>
              <w:t xml:space="preserve">       </w:t>
            </w:r>
          </w:p>
        </w:tc>
        <w:tc>
          <w:tcPr>
            <w:tcW w:w="6455" w:type="dxa"/>
            <w:shd w:val="clear" w:color="auto" w:fill="auto"/>
          </w:tcPr>
          <w:p w:rsidR="00257B4B" w:rsidRDefault="00257B4B" w:rsidP="00257B4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Протез голени модульный 3-4 уровня активности с силиконовым чехлом. Приемная гильза индивидуальная, материал индивидуальной  постоянной гильзы: литьевой слоистый пластик на основе акриловых смол, приемная пробная гильза из термолина 2 шт. В качестве вкладного элемента применяется силиконовый чехол 2 шт. Крепление протеза с использованием замка. Формообразующая часть косметической облицовки – модульная мягкая полиуретановая. Косметическое покрытие облицовки – чулки ортопедические перлоновые или силоновые, допускается покрытие защитное пленочное. Регулировочно-</w:t>
            </w:r>
            <w:r>
              <w:rPr>
                <w:rFonts w:ascii="Times New Roman" w:hAnsi="Times New Roman" w:cs="Times New Roman"/>
                <w:sz w:val="24"/>
                <w:szCs w:val="24"/>
                <w:lang w:eastAsia="ru-RU"/>
              </w:rPr>
              <w:lastRenderedPageBreak/>
              <w:t>соединительные устройства должны соответствовать весу инвалида. Стопа  с высоким уровнем энергосбережения. При использовании стопы функциональные качества определяются пружинным элементом из карбона и управляющим кольцом. Протез предназначен для перемещения инвалида со срелней, высокой или изменяющейся скоростью, преодоления препятствий и выполнения действий, связанных с его работой. Восстановление способности передвижения не только в помещении, но и на открытом пространстве. Тип протеза  - постоянный.</w:t>
            </w:r>
          </w:p>
        </w:tc>
        <w:tc>
          <w:tcPr>
            <w:tcW w:w="1297" w:type="dxa"/>
          </w:tcPr>
          <w:p w:rsidR="00257B4B" w:rsidRDefault="00C721BC" w:rsidP="00AF3977">
            <w:pPr>
              <w:jc w:val="center"/>
              <w:rPr>
                <w:rFonts w:ascii="Times New Roman" w:eastAsia="Calibri" w:hAnsi="Times New Roman"/>
                <w:sz w:val="24"/>
                <w:szCs w:val="24"/>
              </w:rPr>
            </w:pPr>
            <w:r>
              <w:rPr>
                <w:rFonts w:ascii="Times New Roman" w:eastAsia="Calibri" w:hAnsi="Times New Roman"/>
                <w:sz w:val="24"/>
                <w:szCs w:val="24"/>
              </w:rPr>
              <w:lastRenderedPageBreak/>
              <w:t>1</w:t>
            </w:r>
          </w:p>
        </w:tc>
      </w:tr>
      <w:tr w:rsidR="00CA0AFF" w:rsidRPr="008109BA" w:rsidTr="00CA0AFF">
        <w:trPr>
          <w:trHeight w:val="1692"/>
          <w:jc w:val="center"/>
        </w:trPr>
        <w:tc>
          <w:tcPr>
            <w:tcW w:w="1819" w:type="dxa"/>
            <w:shd w:val="clear" w:color="auto" w:fill="auto"/>
          </w:tcPr>
          <w:p w:rsidR="00CA0AFF" w:rsidRDefault="00CA0AFF" w:rsidP="00993A6A">
            <w:pPr>
              <w:spacing w:after="0"/>
              <w:ind w:right="-130"/>
              <w:jc w:val="center"/>
              <w:rPr>
                <w:rFonts w:ascii="Times New Roman" w:eastAsia="Calibri" w:hAnsi="Times New Roman" w:cs="Times New Roman"/>
                <w:sz w:val="24"/>
                <w:szCs w:val="24"/>
              </w:rPr>
            </w:pPr>
            <w:r w:rsidRPr="000A2FD4">
              <w:rPr>
                <w:rFonts w:ascii="Times New Roman" w:eastAsia="Calibri" w:hAnsi="Times New Roman" w:cs="Times New Roman"/>
                <w:sz w:val="24"/>
                <w:szCs w:val="24"/>
              </w:rPr>
              <w:t>Протез бедра модульн</w:t>
            </w:r>
            <w:r w:rsidR="00993A6A">
              <w:rPr>
                <w:rFonts w:ascii="Times New Roman" w:eastAsia="Calibri" w:hAnsi="Times New Roman" w:cs="Times New Roman"/>
                <w:sz w:val="24"/>
                <w:szCs w:val="24"/>
              </w:rPr>
              <w:t>ого типа 2-3 уровень активности</w:t>
            </w:r>
            <w:r w:rsidRPr="000A2FD4">
              <w:rPr>
                <w:rFonts w:ascii="Times New Roman" w:eastAsia="Calibri" w:hAnsi="Times New Roman" w:cs="Times New Roman"/>
                <w:sz w:val="24"/>
                <w:szCs w:val="24"/>
              </w:rPr>
              <w:t xml:space="preserve">  </w:t>
            </w:r>
          </w:p>
          <w:p w:rsidR="00E86D73" w:rsidRDefault="00E86D73" w:rsidP="00993A6A">
            <w:pPr>
              <w:spacing w:after="0"/>
              <w:ind w:right="-130"/>
              <w:jc w:val="center"/>
              <w:rPr>
                <w:rFonts w:ascii="Times New Roman" w:eastAsia="Calibri" w:hAnsi="Times New Roman" w:cs="Times New Roman"/>
                <w:sz w:val="24"/>
                <w:szCs w:val="24"/>
              </w:rPr>
            </w:pPr>
          </w:p>
          <w:p w:rsidR="00E86D73" w:rsidRPr="000A2FD4" w:rsidRDefault="00E86D73" w:rsidP="00993A6A">
            <w:pPr>
              <w:spacing w:after="0"/>
              <w:ind w:right="-130"/>
              <w:jc w:val="center"/>
              <w:rPr>
                <w:rFonts w:ascii="Times New Roman" w:eastAsia="Calibri" w:hAnsi="Times New Roman" w:cs="Times New Roman"/>
                <w:sz w:val="24"/>
                <w:szCs w:val="24"/>
              </w:rPr>
            </w:pPr>
            <w:r>
              <w:rPr>
                <w:rFonts w:ascii="Times New Roman" w:eastAsia="Calibri" w:hAnsi="Times New Roman"/>
                <w:sz w:val="24"/>
                <w:szCs w:val="24"/>
              </w:rPr>
              <w:t>ОКПД2: 32.50.22.110</w:t>
            </w:r>
            <w:r w:rsidRPr="000A2FD4">
              <w:rPr>
                <w:rFonts w:ascii="Times New Roman" w:eastAsia="Calibri" w:hAnsi="Times New Roman"/>
                <w:sz w:val="24"/>
                <w:szCs w:val="24"/>
              </w:rPr>
              <w:t xml:space="preserve">       </w:t>
            </w:r>
          </w:p>
        </w:tc>
        <w:tc>
          <w:tcPr>
            <w:tcW w:w="6455" w:type="dxa"/>
            <w:shd w:val="clear" w:color="auto" w:fill="auto"/>
          </w:tcPr>
          <w:p w:rsidR="00CA0AFF" w:rsidRPr="000A2FD4" w:rsidRDefault="00C721BC" w:rsidP="00AF3977">
            <w:pPr>
              <w:autoSpaceDE w:val="0"/>
              <w:autoSpaceDN w:val="0"/>
              <w:adjustRightInd w:val="0"/>
              <w:spacing w:after="0" w:line="240" w:lineRule="auto"/>
              <w:rPr>
                <w:rFonts w:ascii="Times New Roman" w:hAnsi="Times New Roman" w:cs="Times New Roman"/>
                <w:sz w:val="24"/>
                <w:szCs w:val="24"/>
              </w:rPr>
            </w:pPr>
            <w:r w:rsidRPr="00C721BC">
              <w:rPr>
                <w:rFonts w:ascii="Times New Roman" w:hAnsi="Times New Roman" w:cs="Times New Roman"/>
                <w:sz w:val="24"/>
                <w:szCs w:val="24"/>
              </w:rPr>
              <w:t>Протез бедра модульный 2 - 3 уровня активности без силиконового чехла.  Пробная приемная гильза из термолина. Постоянная приемная  гильза по слепку из литьевого слоистого пластика на основе акриловых смол. Смягчающий вкладыш из вспененных материалов. Коленный шарнир модульный, полицентрический с пневматическим управлением фазой переноса.  Регулировочно-соединительные устройства соответствуют весу инвалида. Стопа со средней степенью энергосбережения. Облицовка мягкая модульная полиуретановая (поролон). Косметическое покрытие облицовки - чулки ортопедические перлоновые. Крепление протеза поясное или с использованием бандажа. Протез предназначен для перемещения инвалида со средней скоростью, для преодоления препятствий, ступеней и неровных поверхностей. Восстановление способности передвижения не только в помещении, так и на открытом пространстве.</w:t>
            </w:r>
            <w:r>
              <w:rPr>
                <w:rFonts w:ascii="Times New Roman" w:hAnsi="Times New Roman" w:cs="Times New Roman"/>
                <w:sz w:val="24"/>
                <w:szCs w:val="24"/>
              </w:rPr>
              <w:t xml:space="preserve"> </w:t>
            </w:r>
            <w:r w:rsidRPr="00C721BC">
              <w:rPr>
                <w:rFonts w:ascii="Times New Roman" w:hAnsi="Times New Roman" w:cs="Times New Roman"/>
                <w:sz w:val="24"/>
                <w:szCs w:val="24"/>
              </w:rPr>
              <w:t>Тип протеза  - постоянный.</w:t>
            </w:r>
          </w:p>
        </w:tc>
        <w:tc>
          <w:tcPr>
            <w:tcW w:w="1297" w:type="dxa"/>
          </w:tcPr>
          <w:p w:rsidR="00CA0AFF" w:rsidRPr="000A2FD4" w:rsidRDefault="005B26F7" w:rsidP="00AF3977">
            <w:pPr>
              <w:jc w:val="center"/>
              <w:rPr>
                <w:rFonts w:ascii="Times New Roman" w:eastAsia="Calibri" w:hAnsi="Times New Roman"/>
                <w:sz w:val="24"/>
                <w:szCs w:val="24"/>
              </w:rPr>
            </w:pPr>
            <w:r>
              <w:rPr>
                <w:rFonts w:ascii="Times New Roman" w:eastAsia="Calibri" w:hAnsi="Times New Roman"/>
                <w:sz w:val="24"/>
                <w:szCs w:val="24"/>
              </w:rPr>
              <w:t>10</w:t>
            </w:r>
          </w:p>
        </w:tc>
      </w:tr>
      <w:tr w:rsidR="00CA0AFF" w:rsidRPr="008109BA" w:rsidTr="002E28E1">
        <w:trPr>
          <w:trHeight w:val="470"/>
          <w:jc w:val="center"/>
        </w:trPr>
        <w:tc>
          <w:tcPr>
            <w:tcW w:w="8274" w:type="dxa"/>
            <w:gridSpan w:val="2"/>
            <w:shd w:val="clear" w:color="auto" w:fill="auto"/>
          </w:tcPr>
          <w:p w:rsidR="00CA0AFF" w:rsidRPr="000A2FD4" w:rsidRDefault="00CA0AFF" w:rsidP="00270E5D">
            <w:pPr>
              <w:ind w:right="-130"/>
              <w:jc w:val="center"/>
              <w:rPr>
                <w:rFonts w:ascii="Times New Roman" w:eastAsia="Calibri" w:hAnsi="Times New Roman"/>
                <w:b/>
                <w:sz w:val="24"/>
                <w:szCs w:val="24"/>
              </w:rPr>
            </w:pPr>
          </w:p>
          <w:p w:rsidR="00CA0AFF" w:rsidRPr="000A2FD4" w:rsidRDefault="00CA0AFF" w:rsidP="00270E5D">
            <w:pPr>
              <w:jc w:val="both"/>
              <w:rPr>
                <w:rFonts w:ascii="Times New Roman" w:hAnsi="Times New Roman"/>
                <w:sz w:val="24"/>
                <w:szCs w:val="24"/>
              </w:rPr>
            </w:pPr>
            <w:r w:rsidRPr="000A2FD4">
              <w:rPr>
                <w:rFonts w:ascii="Times New Roman" w:eastAsia="Calibri" w:hAnsi="Times New Roman"/>
                <w:b/>
                <w:sz w:val="24"/>
                <w:szCs w:val="24"/>
              </w:rPr>
              <w:t>ИТОГО:</w:t>
            </w:r>
          </w:p>
        </w:tc>
        <w:tc>
          <w:tcPr>
            <w:tcW w:w="1297" w:type="dxa"/>
          </w:tcPr>
          <w:p w:rsidR="00CA0AFF" w:rsidRPr="000A2FD4" w:rsidRDefault="00CA0AFF" w:rsidP="00270E5D">
            <w:pPr>
              <w:jc w:val="center"/>
              <w:rPr>
                <w:rFonts w:ascii="Times New Roman" w:eastAsia="Calibri" w:hAnsi="Times New Roman"/>
                <w:sz w:val="24"/>
                <w:szCs w:val="24"/>
              </w:rPr>
            </w:pPr>
          </w:p>
          <w:p w:rsidR="00CA0AFF" w:rsidRPr="000A2FD4" w:rsidRDefault="009D74E6" w:rsidP="00CC48AF">
            <w:pPr>
              <w:jc w:val="center"/>
              <w:rPr>
                <w:rFonts w:ascii="Times New Roman" w:eastAsia="Calibri" w:hAnsi="Times New Roman"/>
                <w:b/>
                <w:sz w:val="24"/>
                <w:szCs w:val="24"/>
              </w:rPr>
            </w:pPr>
            <w:r>
              <w:rPr>
                <w:rFonts w:ascii="Times New Roman" w:eastAsia="Calibri" w:hAnsi="Times New Roman"/>
                <w:b/>
                <w:sz w:val="24"/>
                <w:szCs w:val="24"/>
              </w:rPr>
              <w:t>31</w:t>
            </w:r>
          </w:p>
        </w:tc>
      </w:tr>
    </w:tbl>
    <w:p w:rsidR="007D411E" w:rsidRPr="00017AC7" w:rsidRDefault="007D411E" w:rsidP="003E6E26">
      <w:pPr>
        <w:shd w:val="clear" w:color="auto" w:fill="FFFFFF"/>
        <w:spacing w:after="0" w:line="240" w:lineRule="auto"/>
        <w:ind w:firstLine="540"/>
        <w:rPr>
          <w:rFonts w:ascii="Times New Roman" w:hAnsi="Times New Roman"/>
          <w:sz w:val="24"/>
        </w:rPr>
      </w:pPr>
      <w:r w:rsidRPr="00017AC7">
        <w:rPr>
          <w:rFonts w:ascii="Times New Roman" w:hAnsi="Times New Roman"/>
          <w:sz w:val="24"/>
        </w:rPr>
        <w:t>В комплект протезов нижних конечностей входит 8 чехлов, вкладные чехлы по необходимости (кожаные и вспененные).</w:t>
      </w:r>
    </w:p>
    <w:p w:rsidR="003E6E26" w:rsidRDefault="003E6E26" w:rsidP="003E6E26">
      <w:pPr>
        <w:spacing w:after="0" w:line="240" w:lineRule="auto"/>
        <w:ind w:firstLine="567"/>
        <w:jc w:val="both"/>
        <w:rPr>
          <w:rFonts w:ascii="Times New Roman" w:hAnsi="Times New Roman" w:cs="Times New Roman"/>
          <w:b/>
          <w:sz w:val="24"/>
          <w:szCs w:val="24"/>
        </w:rPr>
      </w:pPr>
    </w:p>
    <w:p w:rsidR="002B742C" w:rsidRDefault="002B742C" w:rsidP="002B742C">
      <w:pPr>
        <w:suppressAutoHyphens/>
        <w:spacing w:after="0" w:line="240" w:lineRule="auto"/>
        <w:ind w:firstLine="709"/>
        <w:contextualSpacing/>
        <w:rPr>
          <w:rFonts w:eastAsia="Times New Roman"/>
          <w:b/>
          <w:sz w:val="24"/>
          <w:lang w:eastAsia="ar-SA"/>
        </w:rPr>
      </w:pPr>
      <w:r>
        <w:rPr>
          <w:rFonts w:ascii="Times New Roman" w:eastAsia="Times New Roman" w:hAnsi="Times New Roman"/>
          <w:b/>
          <w:sz w:val="24"/>
          <w:lang w:eastAsia="ar-SA"/>
        </w:rPr>
        <w:t>Требования к качеству работ:</w:t>
      </w:r>
    </w:p>
    <w:p w:rsidR="002B742C" w:rsidRDefault="002B742C" w:rsidP="002B742C">
      <w:pPr>
        <w:suppressAutoHyphens/>
        <w:spacing w:after="0" w:line="240" w:lineRule="auto"/>
        <w:ind w:firstLine="709"/>
        <w:contextualSpacing/>
        <w:jc w:val="both"/>
        <w:rPr>
          <w:rFonts w:ascii="Times New Roman" w:eastAsia="Calibri" w:hAnsi="Times New Roman"/>
          <w:sz w:val="24"/>
        </w:rPr>
      </w:pPr>
      <w:r>
        <w:rPr>
          <w:rFonts w:ascii="Times New Roman" w:hAnsi="Times New Roman"/>
          <w:sz w:val="24"/>
        </w:rPr>
        <w:t>Изделия должны отвечать требованиям:</w:t>
      </w:r>
    </w:p>
    <w:p w:rsidR="002B742C" w:rsidRDefault="002B742C" w:rsidP="002B742C">
      <w:pPr>
        <w:suppressAutoHyphens/>
        <w:spacing w:after="0" w:line="240" w:lineRule="auto"/>
        <w:ind w:firstLine="709"/>
        <w:contextualSpacing/>
        <w:jc w:val="both"/>
        <w:rPr>
          <w:rFonts w:ascii="Times New Roman" w:hAnsi="Times New Roman"/>
          <w:sz w:val="24"/>
        </w:rPr>
      </w:pPr>
      <w:r>
        <w:rPr>
          <w:rFonts w:ascii="Times New Roman" w:hAnsi="Times New Roman"/>
          <w:sz w:val="24"/>
        </w:rPr>
        <w:t>Национального стандарта ГОСТ Р 51632-2014 «Технические средства реабилитации людей с ограничениями жизнедеятельности. Общие технические требования и методы испытаний»;</w:t>
      </w:r>
    </w:p>
    <w:p w:rsidR="002B742C" w:rsidRDefault="002B742C" w:rsidP="002B742C">
      <w:pPr>
        <w:suppressAutoHyphens/>
        <w:spacing w:after="0" w:line="240" w:lineRule="auto"/>
        <w:ind w:firstLine="709"/>
        <w:contextualSpacing/>
        <w:jc w:val="both"/>
        <w:rPr>
          <w:rFonts w:ascii="Times New Roman" w:hAnsi="Times New Roman"/>
          <w:sz w:val="24"/>
        </w:rPr>
      </w:pPr>
      <w:r>
        <w:rPr>
          <w:rFonts w:ascii="Times New Roman" w:hAnsi="Times New Roman"/>
          <w:sz w:val="24"/>
        </w:rPr>
        <w:t>Национального стандарта Российской Федерации ГОСТ Р 52770-2007 «Изделия медицинские. Требования безопасности. Методы санитарно-химических и токсикологических испытаний»;</w:t>
      </w:r>
    </w:p>
    <w:p w:rsidR="002B742C" w:rsidRDefault="002B742C" w:rsidP="002B742C">
      <w:pPr>
        <w:suppressAutoHyphens/>
        <w:spacing w:after="0" w:line="240" w:lineRule="auto"/>
        <w:ind w:firstLine="709"/>
        <w:contextualSpacing/>
        <w:jc w:val="both"/>
        <w:rPr>
          <w:rFonts w:ascii="Times New Roman" w:hAnsi="Times New Roman"/>
          <w:sz w:val="24"/>
        </w:rPr>
      </w:pPr>
      <w:r>
        <w:rPr>
          <w:rFonts w:ascii="Times New Roman" w:hAnsi="Times New Roman"/>
          <w:sz w:val="24"/>
        </w:rPr>
        <w:t>Национального стандарта Российской Федерации ГОСТ Р ИСО 22523-2007 «Протезы конечностей и ортезы наружные. Требования и методы испытаний»;</w:t>
      </w:r>
    </w:p>
    <w:p w:rsidR="002B742C" w:rsidRDefault="002B742C" w:rsidP="002B742C">
      <w:pPr>
        <w:suppressAutoHyphens/>
        <w:spacing w:after="0" w:line="240" w:lineRule="auto"/>
        <w:ind w:firstLine="709"/>
        <w:contextualSpacing/>
        <w:jc w:val="both"/>
        <w:rPr>
          <w:rFonts w:ascii="Times New Roman" w:hAnsi="Times New Roman"/>
          <w:sz w:val="24"/>
        </w:rPr>
      </w:pPr>
      <w:r>
        <w:rPr>
          <w:rFonts w:ascii="Times New Roman" w:hAnsi="Times New Roman"/>
          <w:sz w:val="24"/>
        </w:rPr>
        <w:t xml:space="preserve">Межгосударственного стандарта ГОСТ ISO 10993-1-2011 «Изделия медицинские. Оценка биологического действия медицинских изделий». Часть 1. Оценка и исследования. </w:t>
      </w:r>
    </w:p>
    <w:p w:rsidR="002B742C" w:rsidRDefault="002B742C" w:rsidP="002B742C">
      <w:pPr>
        <w:suppressAutoHyphens/>
        <w:spacing w:after="0" w:line="240" w:lineRule="auto"/>
        <w:ind w:firstLine="709"/>
        <w:contextualSpacing/>
        <w:jc w:val="both"/>
        <w:rPr>
          <w:rFonts w:ascii="Times New Roman" w:hAnsi="Times New Roman"/>
          <w:sz w:val="24"/>
        </w:rPr>
      </w:pPr>
      <w:r>
        <w:rPr>
          <w:rFonts w:ascii="Times New Roman" w:hAnsi="Times New Roman"/>
          <w:sz w:val="24"/>
        </w:rPr>
        <w:t xml:space="preserve">Межгосударственного стандарта ГОСТ ISO 10993-5-2011 «Изделия медицинские. Оценка биологического действия медицинских изделий». Часть 5. Исследования на цитотоксичность. </w:t>
      </w:r>
    </w:p>
    <w:p w:rsidR="002B742C" w:rsidRDefault="002B742C" w:rsidP="002B742C">
      <w:pPr>
        <w:suppressAutoHyphens/>
        <w:spacing w:after="0" w:line="240" w:lineRule="auto"/>
        <w:ind w:firstLine="709"/>
        <w:contextualSpacing/>
        <w:jc w:val="both"/>
        <w:rPr>
          <w:rFonts w:ascii="Times New Roman" w:hAnsi="Times New Roman"/>
          <w:sz w:val="24"/>
        </w:rPr>
      </w:pPr>
      <w:r>
        <w:rPr>
          <w:rFonts w:ascii="Times New Roman" w:hAnsi="Times New Roman"/>
          <w:sz w:val="24"/>
        </w:rPr>
        <w:t>Межгосударственного стандарта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2B742C" w:rsidRDefault="002B742C" w:rsidP="002B742C">
      <w:pPr>
        <w:suppressAutoHyphens/>
        <w:spacing w:after="0" w:line="240" w:lineRule="auto"/>
        <w:ind w:firstLine="709"/>
        <w:contextualSpacing/>
        <w:jc w:val="both"/>
        <w:rPr>
          <w:rFonts w:ascii="Times New Roman" w:hAnsi="Times New Roman"/>
          <w:sz w:val="24"/>
        </w:rPr>
      </w:pPr>
      <w:r>
        <w:rPr>
          <w:rFonts w:ascii="Times New Roman" w:hAnsi="Times New Roman"/>
          <w:sz w:val="24"/>
        </w:rPr>
        <w:t>Республиканскому стандарту РСФСР РСТ РСФСР 644-80 «Изделия протезно-ортопедические. Общие технические требования».</w:t>
      </w:r>
    </w:p>
    <w:p w:rsidR="002B742C" w:rsidRDefault="002B742C" w:rsidP="002B742C">
      <w:pPr>
        <w:suppressAutoHyphens/>
        <w:spacing w:after="0" w:line="240" w:lineRule="auto"/>
        <w:ind w:firstLine="709"/>
        <w:contextualSpacing/>
        <w:jc w:val="both"/>
        <w:rPr>
          <w:rFonts w:ascii="Times New Roman" w:hAnsi="Times New Roman"/>
          <w:sz w:val="24"/>
        </w:rPr>
      </w:pPr>
      <w:r>
        <w:rPr>
          <w:rFonts w:ascii="Times New Roman" w:hAnsi="Times New Roman"/>
          <w:sz w:val="24"/>
        </w:rPr>
        <w:t>Изделие должно изготавливаться с учетом анатомических дефектов конечностей, индивидуально для Получателя, при этом необходимо максимально учитывать физическое состояние, индивидуальные особенности Получателя,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2B742C" w:rsidRDefault="002B742C" w:rsidP="002B742C">
      <w:pPr>
        <w:suppressAutoHyphens/>
        <w:spacing w:after="0" w:line="240" w:lineRule="auto"/>
        <w:ind w:firstLine="709"/>
        <w:contextualSpacing/>
        <w:jc w:val="both"/>
        <w:rPr>
          <w:rFonts w:ascii="Times New Roman" w:hAnsi="Times New Roman"/>
          <w:sz w:val="24"/>
        </w:rPr>
      </w:pPr>
      <w:r>
        <w:rPr>
          <w:rFonts w:ascii="Times New Roman" w:hAnsi="Times New Roman"/>
          <w:sz w:val="24"/>
        </w:rPr>
        <w:t>Приемные гильзы и крепления протеза не должны вызывать потертостей, сдавливания, ущемления и наплывов мягких тканей, нарушений кровообращения и болевых ощущений при пользовании Изделием.</w:t>
      </w:r>
    </w:p>
    <w:p w:rsidR="002B742C" w:rsidRDefault="002B742C" w:rsidP="002B742C">
      <w:pPr>
        <w:suppressAutoHyphens/>
        <w:spacing w:after="0" w:line="240" w:lineRule="auto"/>
        <w:ind w:firstLine="709"/>
        <w:contextualSpacing/>
        <w:jc w:val="both"/>
        <w:rPr>
          <w:rFonts w:ascii="Times New Roman" w:hAnsi="Times New Roman"/>
          <w:sz w:val="24"/>
        </w:rPr>
      </w:pPr>
      <w:r>
        <w:rPr>
          <w:rFonts w:ascii="Times New Roman" w:hAnsi="Times New Roman"/>
          <w:sz w:val="24"/>
        </w:rPr>
        <w:t>Материалы приемных гильз, контактирующих с телом человека, должны быть разрешены к применению Министерством здравоохранения и социального развития Российской Федерации.</w:t>
      </w:r>
    </w:p>
    <w:p w:rsidR="002B742C" w:rsidRDefault="002B742C" w:rsidP="002B742C">
      <w:pPr>
        <w:suppressAutoHyphens/>
        <w:spacing w:after="0" w:line="240" w:lineRule="auto"/>
        <w:ind w:firstLine="709"/>
        <w:contextualSpacing/>
        <w:jc w:val="both"/>
        <w:rPr>
          <w:rFonts w:ascii="Times New Roman" w:hAnsi="Times New Roman"/>
          <w:sz w:val="24"/>
        </w:rPr>
      </w:pPr>
      <w:r>
        <w:rPr>
          <w:rFonts w:ascii="Times New Roman" w:hAnsi="Times New Roman"/>
          <w:sz w:val="24"/>
        </w:rPr>
        <w:t>Узлы протеза должны быть стойкими к воздействию физиологических растворов (пота, мочи).</w:t>
      </w:r>
    </w:p>
    <w:p w:rsidR="002B742C" w:rsidRDefault="002B742C" w:rsidP="002B742C">
      <w:pPr>
        <w:suppressAutoHyphens/>
        <w:spacing w:after="0" w:line="240" w:lineRule="auto"/>
        <w:ind w:firstLine="709"/>
        <w:contextualSpacing/>
        <w:jc w:val="both"/>
        <w:rPr>
          <w:rFonts w:ascii="Times New Roman" w:hAnsi="Times New Roman"/>
          <w:sz w:val="24"/>
        </w:rPr>
      </w:pPr>
      <w:r>
        <w:rPr>
          <w:rFonts w:ascii="Times New Roman" w:hAnsi="Times New Roman"/>
          <w:sz w:val="24"/>
        </w:rPr>
        <w:t>Металлические части протеза должны быть изготовлены из коррозийно-стойких материалов или защищены от коррозии специальными покрытиями.</w:t>
      </w:r>
    </w:p>
    <w:p w:rsidR="002B742C" w:rsidRDefault="002B742C" w:rsidP="002B742C">
      <w:pPr>
        <w:suppressAutoHyphens/>
        <w:spacing w:after="0" w:line="240" w:lineRule="auto"/>
        <w:ind w:firstLine="709"/>
        <w:contextualSpacing/>
        <w:jc w:val="both"/>
        <w:rPr>
          <w:rFonts w:ascii="Times New Roman" w:eastAsia="Lucida Sans Unicode" w:hAnsi="Times New Roman"/>
          <w:b/>
          <w:kern w:val="2"/>
          <w:sz w:val="24"/>
          <w:szCs w:val="24"/>
          <w:lang w:eastAsia="ru-RU"/>
        </w:rPr>
      </w:pPr>
    </w:p>
    <w:p w:rsidR="002B742C" w:rsidRDefault="002B742C" w:rsidP="002B742C">
      <w:pPr>
        <w:suppressAutoHyphens/>
        <w:spacing w:after="0" w:line="240" w:lineRule="auto"/>
        <w:ind w:firstLine="709"/>
        <w:contextualSpacing/>
        <w:jc w:val="both"/>
        <w:rPr>
          <w:rFonts w:ascii="Times New Roman" w:eastAsia="Times New Roman" w:hAnsi="Times New Roman"/>
          <w:b/>
          <w:sz w:val="24"/>
          <w:lang w:eastAsia="ar-SA"/>
        </w:rPr>
      </w:pPr>
      <w:r>
        <w:rPr>
          <w:rFonts w:ascii="Times New Roman" w:eastAsia="Times New Roman" w:hAnsi="Times New Roman"/>
          <w:b/>
          <w:sz w:val="24"/>
          <w:lang w:eastAsia="ar-SA"/>
        </w:rPr>
        <w:t>Требования к техническим и функциональным характеристикам работ:</w:t>
      </w:r>
    </w:p>
    <w:p w:rsidR="002B742C" w:rsidRDefault="002B742C" w:rsidP="002B742C">
      <w:pPr>
        <w:spacing w:after="0" w:line="240" w:lineRule="auto"/>
        <w:ind w:firstLine="709"/>
        <w:contextualSpacing/>
        <w:jc w:val="both"/>
        <w:rPr>
          <w:rFonts w:ascii="Times New Roman" w:eastAsia="Arial" w:hAnsi="Times New Roman"/>
          <w:kern w:val="2"/>
          <w:sz w:val="24"/>
          <w:lang w:eastAsia="ar-SA"/>
        </w:rPr>
      </w:pPr>
      <w:r>
        <w:rPr>
          <w:rFonts w:ascii="Times New Roman" w:eastAsia="Arial" w:hAnsi="Times New Roman"/>
          <w:kern w:val="2"/>
          <w:sz w:val="24"/>
          <w:lang w:eastAsia="ar-SA"/>
        </w:rPr>
        <w:t>С учетом уровня ампутации и модулирования, применяемого в протезировании:</w:t>
      </w:r>
    </w:p>
    <w:p w:rsidR="002B742C" w:rsidRDefault="002B742C" w:rsidP="002B742C">
      <w:pPr>
        <w:spacing w:after="0" w:line="240" w:lineRule="auto"/>
        <w:ind w:firstLine="709"/>
        <w:contextualSpacing/>
        <w:jc w:val="both"/>
        <w:rPr>
          <w:rFonts w:ascii="Times New Roman" w:eastAsia="Arial" w:hAnsi="Times New Roman"/>
          <w:kern w:val="2"/>
          <w:sz w:val="24"/>
          <w:lang w:eastAsia="ar-SA"/>
        </w:rPr>
      </w:pPr>
      <w:r>
        <w:rPr>
          <w:rFonts w:ascii="Times New Roman" w:eastAsia="Arial" w:hAnsi="Times New Roman"/>
          <w:kern w:val="2"/>
          <w:sz w:val="24"/>
          <w:lang w:eastAsia="ar-SA"/>
        </w:rPr>
        <w:t>- 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2B742C" w:rsidRDefault="002B742C" w:rsidP="002B742C">
      <w:pPr>
        <w:spacing w:after="0" w:line="240" w:lineRule="auto"/>
        <w:ind w:firstLine="709"/>
        <w:contextualSpacing/>
        <w:jc w:val="both"/>
        <w:rPr>
          <w:rFonts w:ascii="Times New Roman" w:eastAsia="Arial" w:hAnsi="Times New Roman"/>
          <w:kern w:val="2"/>
          <w:sz w:val="24"/>
          <w:lang w:eastAsia="ar-SA"/>
        </w:rPr>
      </w:pPr>
      <w:r>
        <w:rPr>
          <w:rFonts w:ascii="Times New Roman" w:eastAsia="Arial" w:hAnsi="Times New Roman"/>
          <w:kern w:val="2"/>
          <w:sz w:val="24"/>
          <w:lang w:eastAsia="ar-SA"/>
        </w:rPr>
        <w:t>-</w:t>
      </w:r>
      <w:r w:rsidR="007D51AA">
        <w:rPr>
          <w:rFonts w:ascii="Times New Roman" w:eastAsia="Arial" w:hAnsi="Times New Roman"/>
          <w:kern w:val="2"/>
          <w:sz w:val="24"/>
          <w:lang w:eastAsia="ar-SA"/>
        </w:rPr>
        <w:t xml:space="preserve"> </w:t>
      </w:r>
      <w:r>
        <w:rPr>
          <w:rFonts w:ascii="Times New Roman" w:eastAsia="Arial" w:hAnsi="Times New Roman"/>
          <w:kern w:val="2"/>
          <w:sz w:val="24"/>
          <w:lang w:eastAsia="ar-SA"/>
        </w:rPr>
        <w:t>постоянный протез нижней конечности предназначается после завершения использования лечебно-тренировочного протеза;</w:t>
      </w:r>
    </w:p>
    <w:p w:rsidR="002B742C" w:rsidRDefault="002B742C" w:rsidP="002B742C">
      <w:pPr>
        <w:spacing w:after="0" w:line="240" w:lineRule="auto"/>
        <w:ind w:firstLine="709"/>
        <w:contextualSpacing/>
        <w:jc w:val="both"/>
        <w:rPr>
          <w:rFonts w:ascii="Times New Roman" w:eastAsia="Arial" w:hAnsi="Times New Roman"/>
          <w:kern w:val="2"/>
          <w:sz w:val="24"/>
          <w:lang w:eastAsia="ar-SA"/>
        </w:rPr>
      </w:pPr>
      <w:r>
        <w:rPr>
          <w:rFonts w:ascii="Times New Roman" w:eastAsia="Arial" w:hAnsi="Times New Roman"/>
          <w:kern w:val="2"/>
          <w:sz w:val="24"/>
          <w:lang w:eastAsia="ar-SA"/>
        </w:rPr>
        <w:t>- функциональный узел протеза конечности должен выполнять заданную функцию и иметь конструктивно-технологическую завершенность.</w:t>
      </w:r>
    </w:p>
    <w:p w:rsidR="002B742C" w:rsidRDefault="002B742C" w:rsidP="002B742C">
      <w:pPr>
        <w:spacing w:after="0" w:line="240" w:lineRule="auto"/>
        <w:ind w:firstLine="709"/>
        <w:contextualSpacing/>
        <w:jc w:val="both"/>
        <w:rPr>
          <w:rFonts w:ascii="Times New Roman" w:eastAsia="Calibri" w:hAnsi="Times New Roman"/>
          <w:b/>
          <w:sz w:val="24"/>
        </w:rPr>
      </w:pPr>
    </w:p>
    <w:p w:rsidR="002B742C" w:rsidRDefault="002B742C" w:rsidP="002B742C">
      <w:pPr>
        <w:suppressAutoHyphens/>
        <w:spacing w:after="0" w:line="240" w:lineRule="auto"/>
        <w:ind w:firstLine="709"/>
        <w:contextualSpacing/>
        <w:jc w:val="both"/>
        <w:rPr>
          <w:rFonts w:ascii="Times New Roman" w:eastAsia="Times New Roman" w:hAnsi="Times New Roman"/>
          <w:b/>
          <w:sz w:val="24"/>
          <w:lang w:eastAsia="ar-SA"/>
        </w:rPr>
      </w:pPr>
      <w:r>
        <w:rPr>
          <w:rFonts w:ascii="Times New Roman" w:eastAsia="Times New Roman" w:hAnsi="Times New Roman"/>
          <w:b/>
          <w:sz w:val="24"/>
          <w:lang w:eastAsia="ar-SA"/>
        </w:rPr>
        <w:t>Требования к безопасности работ:</w:t>
      </w:r>
    </w:p>
    <w:p w:rsidR="002B742C" w:rsidRDefault="002B742C" w:rsidP="002B742C">
      <w:pPr>
        <w:spacing w:after="0" w:line="240" w:lineRule="auto"/>
        <w:ind w:firstLine="709"/>
        <w:contextualSpacing/>
        <w:jc w:val="both"/>
        <w:rPr>
          <w:rFonts w:ascii="Times New Roman" w:eastAsia="Calibri" w:hAnsi="Times New Roman"/>
          <w:sz w:val="24"/>
        </w:rPr>
      </w:pPr>
      <w:r>
        <w:rPr>
          <w:rFonts w:ascii="Times New Roman" w:hAnsi="Times New Roman"/>
          <w:sz w:val="24"/>
        </w:rPr>
        <w:t>Выполняемые работы по изготовлению протеза должны соответствовать установленным ГОСТам, ТУ и иным документам, принятым для данных видов работ и изделий.</w:t>
      </w:r>
    </w:p>
    <w:p w:rsidR="002B742C" w:rsidRDefault="002B742C" w:rsidP="002B742C">
      <w:pPr>
        <w:spacing w:after="0" w:line="240" w:lineRule="auto"/>
        <w:ind w:firstLine="709"/>
        <w:contextualSpacing/>
        <w:jc w:val="both"/>
        <w:rPr>
          <w:rFonts w:ascii="Times New Roman" w:hAnsi="Times New Roman"/>
          <w:sz w:val="24"/>
        </w:rPr>
      </w:pPr>
      <w:r>
        <w:rPr>
          <w:rFonts w:ascii="Times New Roman" w:hAnsi="Times New Roman"/>
          <w:sz w:val="24"/>
        </w:rPr>
        <w:t>При готовности приступить к выполнению работ по изготовлению протеза, предоставление государственному заказчику копии регистрационных удостоверений и документов, подтверждающих соответствие изделий (декларация о соответствии продукции либо сертификат соответствия), или иных документов, свидетельствующих о качестве и безопасности изделий, является условием, в случае если законодательством Российской Федерации предусмотрено наличие таких документов.</w:t>
      </w:r>
    </w:p>
    <w:p w:rsidR="002B742C" w:rsidRDefault="002B742C" w:rsidP="002B742C">
      <w:pPr>
        <w:snapToGrid w:val="0"/>
        <w:spacing w:after="0" w:line="240" w:lineRule="auto"/>
        <w:ind w:firstLine="709"/>
        <w:contextualSpacing/>
        <w:rPr>
          <w:rFonts w:ascii="Times New Roman" w:hAnsi="Times New Roman"/>
          <w:b/>
          <w:sz w:val="24"/>
        </w:rPr>
      </w:pPr>
    </w:p>
    <w:p w:rsidR="002B742C" w:rsidRDefault="002B742C" w:rsidP="002B742C">
      <w:pPr>
        <w:suppressAutoHyphens/>
        <w:snapToGrid w:val="0"/>
        <w:spacing w:after="0" w:line="240" w:lineRule="auto"/>
        <w:ind w:firstLine="709"/>
        <w:contextualSpacing/>
        <w:rPr>
          <w:rFonts w:ascii="Times New Roman" w:eastAsia="Times New Roman" w:hAnsi="Times New Roman"/>
          <w:b/>
          <w:sz w:val="24"/>
          <w:lang w:eastAsia="ar-SA"/>
        </w:rPr>
      </w:pPr>
      <w:r>
        <w:rPr>
          <w:rFonts w:ascii="Times New Roman" w:eastAsia="Times New Roman" w:hAnsi="Times New Roman"/>
          <w:b/>
          <w:sz w:val="24"/>
          <w:lang w:eastAsia="ar-SA"/>
        </w:rPr>
        <w:t>Требования к результатам работ:</w:t>
      </w:r>
    </w:p>
    <w:p w:rsidR="002B742C" w:rsidRDefault="002B742C" w:rsidP="002B742C">
      <w:pPr>
        <w:snapToGrid w:val="0"/>
        <w:spacing w:after="0" w:line="240" w:lineRule="auto"/>
        <w:ind w:firstLine="709"/>
        <w:contextualSpacing/>
        <w:rPr>
          <w:rFonts w:ascii="Times New Roman" w:eastAsia="Calibri" w:hAnsi="Times New Roman"/>
          <w:sz w:val="24"/>
        </w:rPr>
      </w:pPr>
      <w:r>
        <w:rPr>
          <w:rFonts w:ascii="Times New Roman" w:hAnsi="Times New Roman"/>
          <w:sz w:val="24"/>
        </w:rPr>
        <w:t>Работы по обеспечению Получателя Изделием следует считать эффективно исполненными, если у Получателя восстановлены опорная и двигательная функции конечности, созданы условия для предупреждения развития деформации или благоприятного течения болезни.</w:t>
      </w:r>
    </w:p>
    <w:p w:rsidR="002B742C" w:rsidRDefault="002B742C" w:rsidP="002B742C">
      <w:pPr>
        <w:snapToGrid w:val="0"/>
        <w:spacing w:after="0" w:line="240" w:lineRule="auto"/>
        <w:ind w:firstLine="709"/>
        <w:contextualSpacing/>
        <w:rPr>
          <w:rFonts w:ascii="Times New Roman" w:hAnsi="Times New Roman"/>
          <w:b/>
          <w:sz w:val="24"/>
        </w:rPr>
      </w:pPr>
      <w:r>
        <w:rPr>
          <w:rFonts w:ascii="Times New Roman" w:hAnsi="Times New Roman"/>
          <w:sz w:val="24"/>
        </w:rPr>
        <w:t>Работы по обеспечению Получателя Изделием должны быть выполнены с надлежащим качеством и в установленные сроки.</w:t>
      </w:r>
    </w:p>
    <w:p w:rsidR="002B742C" w:rsidRDefault="002B742C" w:rsidP="002B742C">
      <w:pPr>
        <w:suppressAutoHyphens/>
        <w:snapToGrid w:val="0"/>
        <w:spacing w:after="0" w:line="240" w:lineRule="auto"/>
        <w:ind w:firstLine="709"/>
        <w:contextualSpacing/>
        <w:rPr>
          <w:rFonts w:ascii="Times New Roman" w:eastAsia="Times New Roman" w:hAnsi="Times New Roman"/>
          <w:b/>
          <w:sz w:val="24"/>
          <w:lang w:eastAsia="ar-SA"/>
        </w:rPr>
      </w:pPr>
    </w:p>
    <w:p w:rsidR="002B742C" w:rsidRDefault="002B742C" w:rsidP="002B742C">
      <w:pPr>
        <w:widowControl w:val="0"/>
        <w:suppressAutoHyphens/>
        <w:spacing w:after="0" w:line="240" w:lineRule="auto"/>
        <w:ind w:firstLine="709"/>
        <w:contextualSpacing/>
        <w:jc w:val="both"/>
        <w:rPr>
          <w:rFonts w:ascii="Times New Roman" w:eastAsia="Lucida Sans Unicode" w:hAnsi="Times New Roman"/>
          <w:b/>
          <w:kern w:val="2"/>
          <w:sz w:val="24"/>
          <w:szCs w:val="24"/>
          <w:lang w:eastAsia="ru-RU"/>
        </w:rPr>
      </w:pPr>
      <w:r>
        <w:rPr>
          <w:rFonts w:ascii="Times New Roman" w:eastAsia="Lucida Sans Unicode" w:hAnsi="Times New Roman"/>
          <w:b/>
          <w:kern w:val="2"/>
          <w:sz w:val="24"/>
          <w:szCs w:val="24"/>
          <w:lang w:eastAsia="ru-RU"/>
        </w:rPr>
        <w:t>Требования к гарантийному сроку и (или) объему предоставления гарантий качества работ:</w:t>
      </w:r>
    </w:p>
    <w:p w:rsidR="009C3545" w:rsidRDefault="009C3545" w:rsidP="009C3545">
      <w:pPr>
        <w:widowControl w:val="0"/>
        <w:suppressAutoHyphens/>
        <w:spacing w:after="0" w:line="240" w:lineRule="auto"/>
        <w:ind w:firstLine="709"/>
        <w:contextualSpacing/>
        <w:jc w:val="both"/>
        <w:rPr>
          <w:rFonts w:ascii="Times New Roman" w:eastAsia="StarSymbol" w:hAnsi="Times New Roman"/>
          <w:spacing w:val="-2"/>
          <w:sz w:val="24"/>
        </w:rPr>
      </w:pPr>
      <w:r>
        <w:rPr>
          <w:rFonts w:ascii="Times New Roman" w:eastAsia="StarSymbol" w:hAnsi="Times New Roman"/>
          <w:spacing w:val="-2"/>
          <w:sz w:val="24"/>
        </w:rPr>
        <w:t>Гарантийный срок устанавливается со дня выдачи готового Изделия и его продолжительность должна соответствовать требованиям Республиканского стандарта РСТ РСФСР 644-80 «Изделия протезно-ортопедические. Общие технические требования».</w:t>
      </w:r>
    </w:p>
    <w:p w:rsidR="009C3545" w:rsidRPr="00253283" w:rsidRDefault="009C3545" w:rsidP="009C3545">
      <w:pPr>
        <w:widowControl w:val="0"/>
        <w:suppressAutoHyphens/>
        <w:spacing w:after="0" w:line="240" w:lineRule="auto"/>
        <w:ind w:firstLine="709"/>
        <w:contextualSpacing/>
        <w:jc w:val="both"/>
        <w:rPr>
          <w:rFonts w:ascii="Times New Roman" w:eastAsia="Lucida Sans Unicode" w:hAnsi="Times New Roman"/>
          <w:color w:val="000000"/>
          <w:kern w:val="1"/>
          <w:sz w:val="24"/>
          <w:szCs w:val="24"/>
        </w:rPr>
      </w:pPr>
      <w:r w:rsidRPr="00253283">
        <w:rPr>
          <w:rFonts w:ascii="Times New Roman" w:eastAsia="Lucida Sans Unicode" w:hAnsi="Times New Roman"/>
          <w:color w:val="000000"/>
          <w:kern w:val="1"/>
          <w:sz w:val="24"/>
          <w:szCs w:val="24"/>
        </w:rPr>
        <w:t>Минимальный гарантийный срок на протезы верхних конечностей устанавливается со дня выдачи готового изделия и его продолжительность должна соответствовать требованиям Республиканского стандарта РСФСР РСТ РСФСР 644-80 «Изделия протезно-ортопедические. Общие технические требования» и должен составлять:</w:t>
      </w:r>
    </w:p>
    <w:p w:rsidR="0083035F" w:rsidRDefault="009C3545" w:rsidP="0083035F">
      <w:pPr>
        <w:suppressAutoHyphens/>
        <w:spacing w:after="0" w:line="240" w:lineRule="auto"/>
        <w:ind w:firstLine="709"/>
        <w:contextualSpacing/>
        <w:jc w:val="both"/>
        <w:rPr>
          <w:rFonts w:ascii="Times New Roman" w:eastAsia="StarSymbol" w:hAnsi="Times New Roman"/>
          <w:spacing w:val="-2"/>
          <w:sz w:val="24"/>
        </w:rPr>
      </w:pPr>
      <w:r>
        <w:rPr>
          <w:rFonts w:ascii="Times New Roman" w:eastAsia="StarSymbol" w:hAnsi="Times New Roman"/>
          <w:spacing w:val="-2"/>
          <w:sz w:val="24"/>
        </w:rPr>
        <w:t xml:space="preserve">- </w:t>
      </w:r>
      <w:r w:rsidR="0083035F">
        <w:rPr>
          <w:rFonts w:ascii="Times New Roman" w:eastAsia="StarSymbol" w:hAnsi="Times New Roman"/>
          <w:spacing w:val="-2"/>
          <w:sz w:val="24"/>
        </w:rPr>
        <w:t xml:space="preserve">на протезы бедра, голени с мягким приемником не менее 7 месяцев, на протезы бедра и голени металлические не менее 9 месяцев, на протезы бедра, голени и после вычленения бедра с облицовкой из пенополиуретана не менее 7 месяцев. </w:t>
      </w:r>
    </w:p>
    <w:p w:rsidR="009C3545" w:rsidRPr="00253283" w:rsidRDefault="009C3545" w:rsidP="0083035F">
      <w:pPr>
        <w:suppressAutoHyphens/>
        <w:spacing w:after="0" w:line="240" w:lineRule="auto"/>
        <w:ind w:firstLine="709"/>
        <w:contextualSpacing/>
        <w:jc w:val="both"/>
        <w:rPr>
          <w:rFonts w:ascii="Times New Roman" w:eastAsia="Lucida Sans Unicode" w:hAnsi="Times New Roman"/>
          <w:color w:val="000000"/>
          <w:kern w:val="1"/>
          <w:sz w:val="24"/>
          <w:szCs w:val="24"/>
        </w:rPr>
      </w:pPr>
      <w:r w:rsidRPr="00253283">
        <w:rPr>
          <w:rFonts w:ascii="Times New Roman" w:eastAsia="Lucida Sans Unicode" w:hAnsi="Times New Roman"/>
          <w:color w:val="000000"/>
          <w:kern w:val="1"/>
          <w:sz w:val="24"/>
          <w:szCs w:val="24"/>
        </w:rPr>
        <w:t>В течение этого срока предприятие-изготовитель обязано производить замену или ремонт. Проезд к месту проведения гарантийного ремонта или замены производить за счет средств предприятия-изготовителя.</w:t>
      </w:r>
    </w:p>
    <w:p w:rsidR="009C3545" w:rsidRDefault="009C3545" w:rsidP="009C3545">
      <w:pPr>
        <w:widowControl w:val="0"/>
        <w:suppressAutoHyphens/>
        <w:spacing w:after="0" w:line="240" w:lineRule="auto"/>
        <w:ind w:firstLine="709"/>
        <w:contextualSpacing/>
        <w:jc w:val="both"/>
        <w:rPr>
          <w:rFonts w:ascii="Times New Roman" w:eastAsia="StarSymbol" w:hAnsi="Times New Roman"/>
          <w:spacing w:val="-2"/>
          <w:sz w:val="24"/>
        </w:rPr>
      </w:pPr>
      <w:r w:rsidRPr="00253283">
        <w:rPr>
          <w:rFonts w:ascii="Times New Roman" w:eastAsia="Lucida Sans Unicode" w:hAnsi="Times New Roman"/>
          <w:color w:val="000000"/>
          <w:kern w:val="1"/>
          <w:sz w:val="24"/>
          <w:szCs w:val="24"/>
        </w:rPr>
        <w:t>Срок дополнительной гарантии качества товара, работ, услуг не должен превышать срока службы товара.</w:t>
      </w:r>
    </w:p>
    <w:p w:rsidR="002B742C" w:rsidRDefault="002B742C" w:rsidP="002B742C">
      <w:pPr>
        <w:suppressAutoHyphens/>
        <w:spacing w:after="0" w:line="240" w:lineRule="auto"/>
        <w:ind w:firstLine="709"/>
        <w:contextualSpacing/>
        <w:jc w:val="both"/>
        <w:rPr>
          <w:rFonts w:ascii="Times New Roman" w:eastAsia="StarSymbol" w:hAnsi="Times New Roman"/>
          <w:spacing w:val="-2"/>
          <w:sz w:val="24"/>
        </w:rPr>
      </w:pPr>
      <w:r>
        <w:rPr>
          <w:rFonts w:ascii="Times New Roman" w:eastAsia="StarSymbol" w:hAnsi="Times New Roman"/>
          <w:spacing w:val="-2"/>
          <w:sz w:val="24"/>
        </w:rPr>
        <w:t>Срок пользования Изделием устанавливается в соответствии с Приказом Министерства труда и социальной защиты Российской Федерации от 24.05.2013 N 215н «Об утверждении сроков пользования техническими средствами реабилитации, протезами и протезно-ортопедическими изделиями до их замены».</w:t>
      </w:r>
    </w:p>
    <w:p w:rsidR="00346BE5" w:rsidRPr="00236A77" w:rsidRDefault="00346BE5" w:rsidP="00346BE5">
      <w:pPr>
        <w:spacing w:after="0"/>
        <w:ind w:firstLine="540"/>
        <w:jc w:val="both"/>
        <w:rPr>
          <w:rFonts w:ascii="Times New Roman" w:hAnsi="Times New Roman"/>
          <w:sz w:val="24"/>
        </w:rPr>
      </w:pPr>
    </w:p>
    <w:p w:rsidR="00346BE5" w:rsidRPr="001C52E3" w:rsidRDefault="00346BE5" w:rsidP="00346BE5">
      <w:pPr>
        <w:tabs>
          <w:tab w:val="left" w:pos="-1701"/>
        </w:tabs>
        <w:spacing w:after="0" w:line="235" w:lineRule="auto"/>
        <w:ind w:firstLine="540"/>
        <w:jc w:val="both"/>
        <w:rPr>
          <w:rStyle w:val="T2"/>
        </w:rPr>
      </w:pPr>
      <w:r w:rsidRPr="001C52E3">
        <w:rPr>
          <w:rFonts w:ascii="Times New Roman" w:hAnsi="Times New Roman"/>
          <w:b/>
          <w:sz w:val="24"/>
        </w:rPr>
        <w:t>Место выполнения работ:</w:t>
      </w:r>
      <w:r w:rsidRPr="001C52E3">
        <w:rPr>
          <w:rFonts w:ascii="Times New Roman" w:hAnsi="Times New Roman"/>
          <w:sz w:val="24"/>
        </w:rPr>
        <w:t xml:space="preserve"> </w:t>
      </w:r>
      <w:r w:rsidRPr="00F069D9">
        <w:rPr>
          <w:rStyle w:val="T2"/>
          <w:bCs/>
        </w:rPr>
        <w:t>Российская Федерация, Д</w:t>
      </w:r>
      <w:r>
        <w:rPr>
          <w:rStyle w:val="T2"/>
          <w:bCs/>
        </w:rPr>
        <w:t>альневосточный федеральный округ</w:t>
      </w:r>
      <w:r w:rsidRPr="00F069D9">
        <w:rPr>
          <w:rStyle w:val="T2"/>
          <w:bCs/>
        </w:rPr>
        <w:t xml:space="preserve">, по месту нахождения </w:t>
      </w:r>
      <w:r>
        <w:rPr>
          <w:rStyle w:val="T2"/>
          <w:bCs/>
        </w:rPr>
        <w:t>и</w:t>
      </w:r>
      <w:r w:rsidRPr="00F069D9">
        <w:rPr>
          <w:rStyle w:val="T2"/>
          <w:bCs/>
        </w:rPr>
        <w:t>сполнителя</w:t>
      </w:r>
      <w:r w:rsidRPr="00F069D9">
        <w:rPr>
          <w:rStyle w:val="T2"/>
        </w:rPr>
        <w:t>.</w:t>
      </w:r>
    </w:p>
    <w:p w:rsidR="00346BE5" w:rsidRDefault="00346BE5" w:rsidP="00346BE5">
      <w:pPr>
        <w:spacing w:after="0"/>
        <w:ind w:firstLine="540"/>
      </w:pPr>
    </w:p>
    <w:p w:rsidR="00346BE5" w:rsidRDefault="00346BE5" w:rsidP="00346BE5">
      <w:pPr>
        <w:autoSpaceDE w:val="0"/>
        <w:spacing w:after="0" w:line="228" w:lineRule="auto"/>
        <w:ind w:firstLine="540"/>
        <w:jc w:val="both"/>
        <w:rPr>
          <w:rFonts w:ascii="Times New Roman" w:hAnsi="Times New Roman"/>
          <w:sz w:val="24"/>
        </w:rPr>
      </w:pPr>
      <w:r w:rsidRPr="0012073A">
        <w:rPr>
          <w:rFonts w:ascii="Times New Roman" w:hAnsi="Times New Roman"/>
          <w:b/>
          <w:sz w:val="24"/>
        </w:rPr>
        <w:t xml:space="preserve">Срок </w:t>
      </w:r>
      <w:r>
        <w:rPr>
          <w:rFonts w:ascii="Times New Roman" w:hAnsi="Times New Roman"/>
          <w:b/>
          <w:sz w:val="24"/>
        </w:rPr>
        <w:t>выполнения работ</w:t>
      </w:r>
      <w:r w:rsidRPr="008109BA">
        <w:rPr>
          <w:rFonts w:ascii="Times New Roman" w:hAnsi="Times New Roman"/>
          <w:b/>
          <w:sz w:val="24"/>
        </w:rPr>
        <w:t>:</w:t>
      </w:r>
      <w:r w:rsidRPr="008109BA">
        <w:rPr>
          <w:rFonts w:ascii="Times New Roman" w:hAnsi="Times New Roman"/>
          <w:sz w:val="24"/>
        </w:rPr>
        <w:t xml:space="preserve"> </w:t>
      </w:r>
      <w:r>
        <w:rPr>
          <w:rFonts w:ascii="Times New Roman" w:hAnsi="Times New Roman"/>
          <w:sz w:val="24"/>
        </w:rPr>
        <w:t>с</w:t>
      </w:r>
      <w:r w:rsidRPr="0079669D">
        <w:rPr>
          <w:rFonts w:ascii="Times New Roman" w:hAnsi="Times New Roman"/>
          <w:sz w:val="24"/>
        </w:rPr>
        <w:t xml:space="preserve"> момента заключения государственного контракта </w:t>
      </w:r>
      <w:r w:rsidR="005D0AFE">
        <w:rPr>
          <w:rFonts w:ascii="Times New Roman" w:hAnsi="Times New Roman"/>
          <w:sz w:val="24"/>
        </w:rPr>
        <w:t>п</w:t>
      </w:r>
      <w:r w:rsidRPr="0079669D">
        <w:rPr>
          <w:rFonts w:ascii="Times New Roman" w:hAnsi="Times New Roman"/>
          <w:sz w:val="24"/>
        </w:rPr>
        <w:t xml:space="preserve">о </w:t>
      </w:r>
      <w:r w:rsidR="007D51AA">
        <w:rPr>
          <w:rFonts w:ascii="Times New Roman" w:hAnsi="Times New Roman"/>
          <w:sz w:val="24"/>
        </w:rPr>
        <w:t>1</w:t>
      </w:r>
      <w:r w:rsidR="00ED27E1">
        <w:rPr>
          <w:rFonts w:ascii="Times New Roman" w:hAnsi="Times New Roman"/>
          <w:sz w:val="24"/>
        </w:rPr>
        <w:t>0</w:t>
      </w:r>
      <w:r w:rsidRPr="0079669D">
        <w:rPr>
          <w:rFonts w:ascii="Times New Roman" w:hAnsi="Times New Roman"/>
          <w:sz w:val="24"/>
        </w:rPr>
        <w:t>.1</w:t>
      </w:r>
      <w:r w:rsidR="002E28E1">
        <w:rPr>
          <w:rFonts w:ascii="Times New Roman" w:hAnsi="Times New Roman"/>
          <w:sz w:val="24"/>
        </w:rPr>
        <w:t>2</w:t>
      </w:r>
      <w:r w:rsidRPr="0079669D">
        <w:rPr>
          <w:rFonts w:ascii="Times New Roman" w:hAnsi="Times New Roman"/>
          <w:sz w:val="24"/>
        </w:rPr>
        <w:t>.201</w:t>
      </w:r>
      <w:r w:rsidR="00ED27E1">
        <w:rPr>
          <w:rFonts w:ascii="Times New Roman" w:hAnsi="Times New Roman"/>
          <w:sz w:val="24"/>
        </w:rPr>
        <w:t>8</w:t>
      </w:r>
      <w:r w:rsidRPr="0079669D">
        <w:rPr>
          <w:rFonts w:ascii="Times New Roman" w:hAnsi="Times New Roman"/>
          <w:sz w:val="24"/>
        </w:rPr>
        <w:t xml:space="preserve"> года.</w:t>
      </w:r>
    </w:p>
    <w:p w:rsidR="002B742C" w:rsidRDefault="002B742C" w:rsidP="002B742C">
      <w:pPr>
        <w:spacing w:after="0" w:line="240" w:lineRule="auto"/>
        <w:ind w:firstLine="709"/>
        <w:contextualSpacing/>
        <w:jc w:val="both"/>
        <w:rPr>
          <w:rFonts w:ascii="Times New Roman" w:hAnsi="Times New Roman"/>
          <w:sz w:val="24"/>
        </w:rPr>
      </w:pPr>
      <w:r>
        <w:rPr>
          <w:rFonts w:ascii="Times New Roman" w:hAnsi="Times New Roman"/>
          <w:sz w:val="24"/>
        </w:rPr>
        <w:t xml:space="preserve">Срок выполнения работ Исполнителем с момента обращения Получателя с направлением: не более </w:t>
      </w:r>
      <w:r w:rsidR="007D51AA">
        <w:rPr>
          <w:rFonts w:ascii="Times New Roman" w:hAnsi="Times New Roman"/>
          <w:sz w:val="24"/>
        </w:rPr>
        <w:t>60</w:t>
      </w:r>
      <w:r>
        <w:rPr>
          <w:rFonts w:ascii="Times New Roman" w:hAnsi="Times New Roman"/>
          <w:sz w:val="24"/>
        </w:rPr>
        <w:t xml:space="preserve"> дней.</w:t>
      </w:r>
    </w:p>
    <w:p w:rsidR="007825BD" w:rsidRDefault="007825BD" w:rsidP="007825BD">
      <w:pPr>
        <w:pStyle w:val="a7"/>
        <w:shd w:val="clear" w:color="auto" w:fill="FFFFFF"/>
        <w:suppressAutoHyphens w:val="0"/>
        <w:spacing w:before="0" w:after="0"/>
        <w:ind w:firstLine="540"/>
        <w:jc w:val="both"/>
        <w:rPr>
          <w:rFonts w:ascii="Times New Roman" w:hAnsi="Times New Roman"/>
        </w:rPr>
      </w:pPr>
    </w:p>
    <w:p w:rsidR="007D411E" w:rsidRPr="008F243F" w:rsidRDefault="007D411E" w:rsidP="007825BD">
      <w:pPr>
        <w:pStyle w:val="a7"/>
        <w:shd w:val="clear" w:color="auto" w:fill="FFFFFF"/>
        <w:suppressAutoHyphens w:val="0"/>
        <w:spacing w:before="0" w:after="0"/>
        <w:ind w:firstLine="540"/>
        <w:jc w:val="both"/>
        <w:rPr>
          <w:rFonts w:ascii="Times New Roman" w:hAnsi="Times New Roman"/>
          <w:sz w:val="24"/>
        </w:rPr>
      </w:pPr>
      <w:bookmarkStart w:id="0" w:name="_GoBack"/>
      <w:bookmarkEnd w:id="0"/>
    </w:p>
    <w:p w:rsidR="008F243F" w:rsidRPr="008F243F" w:rsidRDefault="008F243F">
      <w:pPr>
        <w:pStyle w:val="a7"/>
        <w:shd w:val="clear" w:color="auto" w:fill="FFFFFF"/>
        <w:suppressAutoHyphens w:val="0"/>
        <w:spacing w:before="0" w:after="0"/>
        <w:ind w:firstLine="540"/>
        <w:jc w:val="both"/>
        <w:rPr>
          <w:rFonts w:ascii="Times New Roman" w:hAnsi="Times New Roman"/>
          <w:sz w:val="24"/>
        </w:rPr>
      </w:pPr>
    </w:p>
    <w:sectPr w:rsidR="008F243F" w:rsidRPr="008F243F" w:rsidSect="007825BD">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MS Mincho"/>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4D4F2A6"/>
    <w:lvl w:ilvl="0">
      <w:numFmt w:val="bullet"/>
      <w:lvlText w:val="*"/>
      <w:lvlJc w:val="left"/>
    </w:lvl>
  </w:abstractNum>
  <w:num w:numId="1">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D0"/>
    <w:rsid w:val="0002712C"/>
    <w:rsid w:val="000959C0"/>
    <w:rsid w:val="000A2FD4"/>
    <w:rsid w:val="000D341A"/>
    <w:rsid w:val="0010133A"/>
    <w:rsid w:val="00117503"/>
    <w:rsid w:val="00117BD9"/>
    <w:rsid w:val="00136D36"/>
    <w:rsid w:val="00257B4B"/>
    <w:rsid w:val="00270E5D"/>
    <w:rsid w:val="002738CE"/>
    <w:rsid w:val="002B742C"/>
    <w:rsid w:val="002E28E1"/>
    <w:rsid w:val="003201AA"/>
    <w:rsid w:val="00344A99"/>
    <w:rsid w:val="00346BE5"/>
    <w:rsid w:val="003651E8"/>
    <w:rsid w:val="00366929"/>
    <w:rsid w:val="003E6E26"/>
    <w:rsid w:val="003F6F0A"/>
    <w:rsid w:val="00410DDF"/>
    <w:rsid w:val="00440F40"/>
    <w:rsid w:val="00475F92"/>
    <w:rsid w:val="004C0949"/>
    <w:rsid w:val="004C534F"/>
    <w:rsid w:val="004C64B2"/>
    <w:rsid w:val="00503CD0"/>
    <w:rsid w:val="0052762B"/>
    <w:rsid w:val="005755FA"/>
    <w:rsid w:val="00576110"/>
    <w:rsid w:val="00585EA8"/>
    <w:rsid w:val="0059768A"/>
    <w:rsid w:val="005A039A"/>
    <w:rsid w:val="005B2229"/>
    <w:rsid w:val="005B26F7"/>
    <w:rsid w:val="005C158A"/>
    <w:rsid w:val="005C59E7"/>
    <w:rsid w:val="005D0AFE"/>
    <w:rsid w:val="005F6AD0"/>
    <w:rsid w:val="00600989"/>
    <w:rsid w:val="00623BE1"/>
    <w:rsid w:val="00642473"/>
    <w:rsid w:val="00650A22"/>
    <w:rsid w:val="00652D58"/>
    <w:rsid w:val="0066322C"/>
    <w:rsid w:val="00665845"/>
    <w:rsid w:val="00667574"/>
    <w:rsid w:val="0067501B"/>
    <w:rsid w:val="00683125"/>
    <w:rsid w:val="006B632C"/>
    <w:rsid w:val="006D258F"/>
    <w:rsid w:val="00711C87"/>
    <w:rsid w:val="0075478C"/>
    <w:rsid w:val="0077435E"/>
    <w:rsid w:val="007825BD"/>
    <w:rsid w:val="00792D96"/>
    <w:rsid w:val="007A62D8"/>
    <w:rsid w:val="007B7988"/>
    <w:rsid w:val="007D020F"/>
    <w:rsid w:val="007D411E"/>
    <w:rsid w:val="007D51AA"/>
    <w:rsid w:val="007E3AE3"/>
    <w:rsid w:val="007F5AF8"/>
    <w:rsid w:val="00813682"/>
    <w:rsid w:val="0083035F"/>
    <w:rsid w:val="008339B2"/>
    <w:rsid w:val="008410F0"/>
    <w:rsid w:val="0085536D"/>
    <w:rsid w:val="008558B1"/>
    <w:rsid w:val="0086548C"/>
    <w:rsid w:val="0087094E"/>
    <w:rsid w:val="00872ADA"/>
    <w:rsid w:val="008A6341"/>
    <w:rsid w:val="008B6486"/>
    <w:rsid w:val="008F243F"/>
    <w:rsid w:val="00917A1E"/>
    <w:rsid w:val="00940DBC"/>
    <w:rsid w:val="00965963"/>
    <w:rsid w:val="00982780"/>
    <w:rsid w:val="00993A6A"/>
    <w:rsid w:val="009A3833"/>
    <w:rsid w:val="009B0259"/>
    <w:rsid w:val="009B0AE1"/>
    <w:rsid w:val="009C3545"/>
    <w:rsid w:val="009D74E6"/>
    <w:rsid w:val="00A15938"/>
    <w:rsid w:val="00A40006"/>
    <w:rsid w:val="00A70C5F"/>
    <w:rsid w:val="00AC6698"/>
    <w:rsid w:val="00AF016D"/>
    <w:rsid w:val="00B15B7B"/>
    <w:rsid w:val="00B2363C"/>
    <w:rsid w:val="00B352FF"/>
    <w:rsid w:val="00B610D3"/>
    <w:rsid w:val="00B81331"/>
    <w:rsid w:val="00C03EB3"/>
    <w:rsid w:val="00C1659A"/>
    <w:rsid w:val="00C30F4B"/>
    <w:rsid w:val="00C3344C"/>
    <w:rsid w:val="00C34B8D"/>
    <w:rsid w:val="00C721BC"/>
    <w:rsid w:val="00C817D4"/>
    <w:rsid w:val="00CA0AFF"/>
    <w:rsid w:val="00CB29D5"/>
    <w:rsid w:val="00CC48AF"/>
    <w:rsid w:val="00CD753C"/>
    <w:rsid w:val="00D611C6"/>
    <w:rsid w:val="00D93197"/>
    <w:rsid w:val="00DA6EE6"/>
    <w:rsid w:val="00DC1014"/>
    <w:rsid w:val="00E07408"/>
    <w:rsid w:val="00E07D92"/>
    <w:rsid w:val="00E113D9"/>
    <w:rsid w:val="00E1365E"/>
    <w:rsid w:val="00E20508"/>
    <w:rsid w:val="00E2330A"/>
    <w:rsid w:val="00E54D21"/>
    <w:rsid w:val="00E86D73"/>
    <w:rsid w:val="00EA3765"/>
    <w:rsid w:val="00EA3B11"/>
    <w:rsid w:val="00ED27E1"/>
    <w:rsid w:val="00F0024B"/>
    <w:rsid w:val="00F615E4"/>
    <w:rsid w:val="00F646A8"/>
    <w:rsid w:val="00F652B1"/>
    <w:rsid w:val="00F7485C"/>
    <w:rsid w:val="00F96774"/>
    <w:rsid w:val="00FB7777"/>
    <w:rsid w:val="00FD72C0"/>
    <w:rsid w:val="00FE7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2326C-196F-4A33-8E2A-0B8BE859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675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7D411E"/>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semiHidden/>
    <w:unhideWhenUsed/>
    <w:rsid w:val="007D41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411E"/>
    <w:rPr>
      <w:rFonts w:ascii="Tahoma" w:hAnsi="Tahoma" w:cs="Tahoma"/>
      <w:sz w:val="16"/>
      <w:szCs w:val="16"/>
    </w:rPr>
  </w:style>
  <w:style w:type="paragraph" w:customStyle="1" w:styleId="a6">
    <w:name w:val="Знак Знак"/>
    <w:basedOn w:val="a"/>
    <w:rsid w:val="0002712C"/>
    <w:pPr>
      <w:spacing w:after="160" w:line="240" w:lineRule="exact"/>
    </w:pPr>
    <w:rPr>
      <w:rFonts w:ascii="Verdana" w:eastAsia="Times New Roman" w:hAnsi="Verdana" w:cs="Times New Roman"/>
      <w:sz w:val="20"/>
      <w:szCs w:val="20"/>
      <w:lang w:val="en-US"/>
    </w:rPr>
  </w:style>
  <w:style w:type="paragraph" w:customStyle="1" w:styleId="11">
    <w:name w:val="Знак Знак Знак Знак Знак Знак1"/>
    <w:basedOn w:val="a"/>
    <w:rsid w:val="00CB29D5"/>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
    <w:rsid w:val="00667574"/>
    <w:rPr>
      <w:rFonts w:ascii="Times New Roman" w:eastAsia="Times New Roman" w:hAnsi="Times New Roman" w:cs="Times New Roman"/>
      <w:b/>
      <w:bCs/>
      <w:kern w:val="36"/>
      <w:sz w:val="48"/>
      <w:szCs w:val="48"/>
      <w:lang w:eastAsia="ru-RU"/>
    </w:rPr>
  </w:style>
  <w:style w:type="paragraph" w:customStyle="1" w:styleId="12">
    <w:name w:val="Знак Знак Знак Знак Знак Знак1"/>
    <w:basedOn w:val="a"/>
    <w:rsid w:val="00346BE5"/>
    <w:pPr>
      <w:spacing w:after="160" w:line="240" w:lineRule="exact"/>
    </w:pPr>
    <w:rPr>
      <w:rFonts w:ascii="Verdana" w:eastAsia="Times New Roman" w:hAnsi="Verdana" w:cs="Times New Roman"/>
      <w:sz w:val="20"/>
      <w:szCs w:val="20"/>
      <w:lang w:val="en-US"/>
    </w:rPr>
  </w:style>
  <w:style w:type="paragraph" w:customStyle="1" w:styleId="ConsPlusCell">
    <w:name w:val="ConsPlusCell"/>
    <w:rsid w:val="00346BE5"/>
    <w:pPr>
      <w:autoSpaceDE w:val="0"/>
      <w:autoSpaceDN w:val="0"/>
      <w:adjustRightInd w:val="0"/>
      <w:spacing w:after="0" w:line="240" w:lineRule="auto"/>
    </w:pPr>
    <w:rPr>
      <w:rFonts w:ascii="Arial" w:eastAsia="Times New Roman" w:hAnsi="Arial" w:cs="Arial"/>
      <w:sz w:val="28"/>
      <w:szCs w:val="28"/>
      <w:lang w:eastAsia="ko-KR"/>
    </w:rPr>
  </w:style>
  <w:style w:type="character" w:customStyle="1" w:styleId="T2">
    <w:name w:val="T2"/>
    <w:rsid w:val="00346BE5"/>
    <w:rPr>
      <w:rFonts w:ascii="Times New Roman" w:hAnsi="Times New Roman"/>
      <w:sz w:val="24"/>
    </w:rPr>
  </w:style>
  <w:style w:type="character" w:customStyle="1" w:styleId="T8">
    <w:name w:val="T8"/>
    <w:rsid w:val="00346BE5"/>
    <w:rPr>
      <w:rFonts w:ascii="Times New Roman" w:hAnsi="Times New Roman"/>
      <w:b/>
      <w:sz w:val="24"/>
    </w:rPr>
  </w:style>
  <w:style w:type="paragraph" w:styleId="a7">
    <w:name w:val="Normal (Web)"/>
    <w:basedOn w:val="a"/>
    <w:rsid w:val="00346BE5"/>
    <w:pPr>
      <w:widowControl w:val="0"/>
      <w:suppressAutoHyphens/>
      <w:spacing w:before="280" w:after="119" w:line="240" w:lineRule="auto"/>
    </w:pPr>
    <w:rPr>
      <w:rFonts w:ascii="Arial" w:eastAsia="Lucida Sans Unicode" w:hAnsi="Arial"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439161">
      <w:bodyDiv w:val="1"/>
      <w:marLeft w:val="0"/>
      <w:marRight w:val="0"/>
      <w:marTop w:val="0"/>
      <w:marBottom w:val="0"/>
      <w:divBdr>
        <w:top w:val="none" w:sz="0" w:space="0" w:color="auto"/>
        <w:left w:val="none" w:sz="0" w:space="0" w:color="auto"/>
        <w:bottom w:val="none" w:sz="0" w:space="0" w:color="auto"/>
        <w:right w:val="none" w:sz="0" w:space="0" w:color="auto"/>
      </w:divBdr>
    </w:div>
    <w:div w:id="388922644">
      <w:bodyDiv w:val="1"/>
      <w:marLeft w:val="0"/>
      <w:marRight w:val="0"/>
      <w:marTop w:val="0"/>
      <w:marBottom w:val="0"/>
      <w:divBdr>
        <w:top w:val="none" w:sz="0" w:space="0" w:color="auto"/>
        <w:left w:val="none" w:sz="0" w:space="0" w:color="auto"/>
        <w:bottom w:val="none" w:sz="0" w:space="0" w:color="auto"/>
        <w:right w:val="none" w:sz="0" w:space="0" w:color="auto"/>
      </w:divBdr>
    </w:div>
    <w:div w:id="423502244">
      <w:bodyDiv w:val="1"/>
      <w:marLeft w:val="0"/>
      <w:marRight w:val="0"/>
      <w:marTop w:val="0"/>
      <w:marBottom w:val="0"/>
      <w:divBdr>
        <w:top w:val="none" w:sz="0" w:space="0" w:color="auto"/>
        <w:left w:val="none" w:sz="0" w:space="0" w:color="auto"/>
        <w:bottom w:val="none" w:sz="0" w:space="0" w:color="auto"/>
        <w:right w:val="none" w:sz="0" w:space="0" w:color="auto"/>
      </w:divBdr>
    </w:div>
    <w:div w:id="450561849">
      <w:bodyDiv w:val="1"/>
      <w:marLeft w:val="0"/>
      <w:marRight w:val="0"/>
      <w:marTop w:val="0"/>
      <w:marBottom w:val="0"/>
      <w:divBdr>
        <w:top w:val="none" w:sz="0" w:space="0" w:color="auto"/>
        <w:left w:val="none" w:sz="0" w:space="0" w:color="auto"/>
        <w:bottom w:val="none" w:sz="0" w:space="0" w:color="auto"/>
        <w:right w:val="none" w:sz="0" w:space="0" w:color="auto"/>
      </w:divBdr>
    </w:div>
    <w:div w:id="495152550">
      <w:bodyDiv w:val="1"/>
      <w:marLeft w:val="0"/>
      <w:marRight w:val="0"/>
      <w:marTop w:val="0"/>
      <w:marBottom w:val="0"/>
      <w:divBdr>
        <w:top w:val="none" w:sz="0" w:space="0" w:color="auto"/>
        <w:left w:val="none" w:sz="0" w:space="0" w:color="auto"/>
        <w:bottom w:val="none" w:sz="0" w:space="0" w:color="auto"/>
        <w:right w:val="none" w:sz="0" w:space="0" w:color="auto"/>
      </w:divBdr>
    </w:div>
    <w:div w:id="539365696">
      <w:bodyDiv w:val="1"/>
      <w:marLeft w:val="0"/>
      <w:marRight w:val="0"/>
      <w:marTop w:val="0"/>
      <w:marBottom w:val="0"/>
      <w:divBdr>
        <w:top w:val="none" w:sz="0" w:space="0" w:color="auto"/>
        <w:left w:val="none" w:sz="0" w:space="0" w:color="auto"/>
        <w:bottom w:val="none" w:sz="0" w:space="0" w:color="auto"/>
        <w:right w:val="none" w:sz="0" w:space="0" w:color="auto"/>
      </w:divBdr>
    </w:div>
    <w:div w:id="742293134">
      <w:bodyDiv w:val="1"/>
      <w:marLeft w:val="0"/>
      <w:marRight w:val="0"/>
      <w:marTop w:val="0"/>
      <w:marBottom w:val="0"/>
      <w:divBdr>
        <w:top w:val="none" w:sz="0" w:space="0" w:color="auto"/>
        <w:left w:val="none" w:sz="0" w:space="0" w:color="auto"/>
        <w:bottom w:val="none" w:sz="0" w:space="0" w:color="auto"/>
        <w:right w:val="none" w:sz="0" w:space="0" w:color="auto"/>
      </w:divBdr>
    </w:div>
    <w:div w:id="1022852466">
      <w:bodyDiv w:val="1"/>
      <w:marLeft w:val="0"/>
      <w:marRight w:val="0"/>
      <w:marTop w:val="0"/>
      <w:marBottom w:val="0"/>
      <w:divBdr>
        <w:top w:val="none" w:sz="0" w:space="0" w:color="auto"/>
        <w:left w:val="none" w:sz="0" w:space="0" w:color="auto"/>
        <w:bottom w:val="none" w:sz="0" w:space="0" w:color="auto"/>
        <w:right w:val="none" w:sz="0" w:space="0" w:color="auto"/>
      </w:divBdr>
    </w:div>
    <w:div w:id="1060136706">
      <w:bodyDiv w:val="1"/>
      <w:marLeft w:val="0"/>
      <w:marRight w:val="0"/>
      <w:marTop w:val="0"/>
      <w:marBottom w:val="0"/>
      <w:divBdr>
        <w:top w:val="none" w:sz="0" w:space="0" w:color="auto"/>
        <w:left w:val="none" w:sz="0" w:space="0" w:color="auto"/>
        <w:bottom w:val="none" w:sz="0" w:space="0" w:color="auto"/>
        <w:right w:val="none" w:sz="0" w:space="0" w:color="auto"/>
      </w:divBdr>
    </w:div>
    <w:div w:id="1408455743">
      <w:bodyDiv w:val="1"/>
      <w:marLeft w:val="0"/>
      <w:marRight w:val="0"/>
      <w:marTop w:val="0"/>
      <w:marBottom w:val="0"/>
      <w:divBdr>
        <w:top w:val="none" w:sz="0" w:space="0" w:color="auto"/>
        <w:left w:val="none" w:sz="0" w:space="0" w:color="auto"/>
        <w:bottom w:val="none" w:sz="0" w:space="0" w:color="auto"/>
        <w:right w:val="none" w:sz="0" w:space="0" w:color="auto"/>
      </w:divBdr>
    </w:div>
    <w:div w:id="1732536816">
      <w:bodyDiv w:val="1"/>
      <w:marLeft w:val="0"/>
      <w:marRight w:val="0"/>
      <w:marTop w:val="0"/>
      <w:marBottom w:val="0"/>
      <w:divBdr>
        <w:top w:val="none" w:sz="0" w:space="0" w:color="auto"/>
        <w:left w:val="none" w:sz="0" w:space="0" w:color="auto"/>
        <w:bottom w:val="none" w:sz="0" w:space="0" w:color="auto"/>
        <w:right w:val="none" w:sz="0" w:space="0" w:color="auto"/>
      </w:divBdr>
    </w:div>
    <w:div w:id="1807814206">
      <w:bodyDiv w:val="1"/>
      <w:marLeft w:val="0"/>
      <w:marRight w:val="0"/>
      <w:marTop w:val="0"/>
      <w:marBottom w:val="0"/>
      <w:divBdr>
        <w:top w:val="none" w:sz="0" w:space="0" w:color="auto"/>
        <w:left w:val="none" w:sz="0" w:space="0" w:color="auto"/>
        <w:bottom w:val="none" w:sz="0" w:space="0" w:color="auto"/>
        <w:right w:val="none" w:sz="0" w:space="0" w:color="auto"/>
      </w:divBdr>
    </w:div>
    <w:div w:id="1869487929">
      <w:bodyDiv w:val="1"/>
      <w:marLeft w:val="0"/>
      <w:marRight w:val="0"/>
      <w:marTop w:val="0"/>
      <w:marBottom w:val="0"/>
      <w:divBdr>
        <w:top w:val="none" w:sz="0" w:space="0" w:color="auto"/>
        <w:left w:val="none" w:sz="0" w:space="0" w:color="auto"/>
        <w:bottom w:val="none" w:sz="0" w:space="0" w:color="auto"/>
        <w:right w:val="none" w:sz="0" w:space="0" w:color="auto"/>
      </w:divBdr>
    </w:div>
    <w:div w:id="1997295236">
      <w:bodyDiv w:val="1"/>
      <w:marLeft w:val="0"/>
      <w:marRight w:val="0"/>
      <w:marTop w:val="0"/>
      <w:marBottom w:val="0"/>
      <w:divBdr>
        <w:top w:val="none" w:sz="0" w:space="0" w:color="auto"/>
        <w:left w:val="none" w:sz="0" w:space="0" w:color="auto"/>
        <w:bottom w:val="none" w:sz="0" w:space="0" w:color="auto"/>
        <w:right w:val="none" w:sz="0" w:space="0" w:color="auto"/>
      </w:divBdr>
    </w:div>
    <w:div w:id="2077513806">
      <w:bodyDiv w:val="1"/>
      <w:marLeft w:val="0"/>
      <w:marRight w:val="0"/>
      <w:marTop w:val="0"/>
      <w:marBottom w:val="0"/>
      <w:divBdr>
        <w:top w:val="none" w:sz="0" w:space="0" w:color="auto"/>
        <w:left w:val="none" w:sz="0" w:space="0" w:color="auto"/>
        <w:bottom w:val="none" w:sz="0" w:space="0" w:color="auto"/>
        <w:right w:val="none" w:sz="0" w:space="0" w:color="auto"/>
      </w:divBdr>
    </w:div>
    <w:div w:id="2085226762">
      <w:bodyDiv w:val="1"/>
      <w:marLeft w:val="0"/>
      <w:marRight w:val="0"/>
      <w:marTop w:val="0"/>
      <w:marBottom w:val="0"/>
      <w:divBdr>
        <w:top w:val="none" w:sz="0" w:space="0" w:color="auto"/>
        <w:left w:val="none" w:sz="0" w:space="0" w:color="auto"/>
        <w:bottom w:val="none" w:sz="0" w:space="0" w:color="auto"/>
        <w:right w:val="none" w:sz="0" w:space="0" w:color="auto"/>
      </w:divBdr>
    </w:div>
    <w:div w:id="211544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1991</TotalTime>
  <Pages>5</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Гришова</dc:creator>
  <cp:keywords/>
  <dc:description/>
  <cp:lastModifiedBy>Кузьминская Елена Игоревна</cp:lastModifiedBy>
  <cp:revision>46</cp:revision>
  <cp:lastPrinted>2018-07-17T23:37:00Z</cp:lastPrinted>
  <dcterms:created xsi:type="dcterms:W3CDTF">2015-10-29T06:52:00Z</dcterms:created>
  <dcterms:modified xsi:type="dcterms:W3CDTF">2018-07-26T07:11:00Z</dcterms:modified>
</cp:coreProperties>
</file>