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ОПИСАНИЕ ОБЪЕКТА ЗАКУПКИ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на выполнение работ по обеспечению получател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протезами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бедра</w:t>
      </w: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модульного типа и бедра для купания </w:t>
      </w: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для лиц высокого уровня активности.     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Протезы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бедра</w:t>
      </w: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предназначены для инвалидов, (далее получатели) в целях восстановления и/или компенсации ограничений их жизнедеятельности (в зависимости от потребности получателя).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Выполнение работ включает: проведение индивидуального обмера по месту нахождения исполнителя, изготовление ПОИ по индивидуальным обмерам, их примерку, а также обеспечение получателей указанными ПОИ по месту нахождения исполнителя.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842CFA" w:rsidRPr="00842CFA" w:rsidRDefault="00842CFA" w:rsidP="00842CFA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Требования к качеству выполняемых работ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Качество изготавливаемых Изделий в зависимости их вида должно соответствовать следующим государственным стандартам (ГОСТ), действующим на территории Российской Федерации: 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ГОСТ Р ИСО 13405-2-2001 «Протезирование и ортезирование. Классификация и описание узлов протезов. Часть 2. Описание узлов протезов нижних конечностей»;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ГОСТ Р 51191-2007 «Узлы протезов нижних конечностей. Технические требования и методы испытаний».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Материалы, полуфабрикаты для изготовления ПОИ должны соответствовать требованиям действующих стандартов и технических условий.</w:t>
      </w:r>
    </w:p>
    <w:p w:rsidR="00842CFA" w:rsidRPr="00842CFA" w:rsidRDefault="00842CFA" w:rsidP="0084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FA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должно соответствовать назначениям медико-социальной экспертизы, изготовление ПОИ должно проводится по назначению врача и под его контролем. 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При выполнении работ должен быть осуществлен контроль при примерке и обеспечении ПОИ. Получатель при ношении не должен испытывать болей, избыточного давления, обуславливающих нарушения кровообращения. </w:t>
      </w:r>
      <w:r w:rsidRPr="00842CF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>ПОИ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842CFA" w:rsidRPr="00842CFA" w:rsidRDefault="00842CFA" w:rsidP="00842CFA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842CF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Требования к техническим и функциональным характеристикам</w:t>
      </w:r>
    </w:p>
    <w:p w:rsidR="00842CFA" w:rsidRPr="00842CFA" w:rsidRDefault="00842CFA" w:rsidP="0084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FA">
        <w:rPr>
          <w:rFonts w:ascii="Times New Roman" w:eastAsia="Times New Roman" w:hAnsi="Times New Roman" w:cs="Times New Roman"/>
          <w:sz w:val="24"/>
          <w:szCs w:val="24"/>
        </w:rPr>
        <w:t>Выполняемые работы должны содержать комплекс медицинских, технических и социальных мероприятий, проводимых с получателями в целях восстановления 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конечностей получателя с помощью ПОИ.</w:t>
      </w:r>
    </w:p>
    <w:p w:rsidR="00842CFA" w:rsidRPr="00842CFA" w:rsidRDefault="00842CFA" w:rsidP="0084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FA">
        <w:rPr>
          <w:rFonts w:ascii="Times New Roman" w:eastAsia="Times New Roman" w:hAnsi="Times New Roman" w:cs="Times New Roman"/>
          <w:sz w:val="24"/>
          <w:szCs w:val="24"/>
        </w:rPr>
        <w:t>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конечности, обеспечивая взаимодействие чело</w:t>
      </w:r>
      <w:r w:rsidRPr="00842CFA">
        <w:rPr>
          <w:rFonts w:ascii="Times New Roman" w:eastAsia="Times New Roman" w:hAnsi="Times New Roman" w:cs="Times New Roman"/>
          <w:sz w:val="24"/>
          <w:szCs w:val="24"/>
        </w:rPr>
        <w:lastRenderedPageBreak/>
        <w:t>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ПОИ должны быть укомплектованы всеми изделиями, обеспечивающими возможность их ношения получателем.</w:t>
      </w:r>
    </w:p>
    <w:p w:rsidR="00842CFA" w:rsidRPr="00842CFA" w:rsidRDefault="00842CFA" w:rsidP="0084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FA">
        <w:rPr>
          <w:rFonts w:ascii="Times New Roman" w:eastAsia="Times New Roman" w:hAnsi="Times New Roman" w:cs="Times New Roman"/>
          <w:sz w:val="24"/>
          <w:szCs w:val="24"/>
        </w:rPr>
        <w:t>Наименование, количество и требования к отдельным видам изделий указаны в Таблице 1. При изготовлении изделий должны быть учтены индивидуальные особенности получателя.</w:t>
      </w:r>
    </w:p>
    <w:p w:rsidR="00842CFA" w:rsidRPr="00842CFA" w:rsidRDefault="00842CFA" w:rsidP="00842CF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1560A2" w:rsidRPr="00842CFA" w:rsidRDefault="00842CFA" w:rsidP="00842CFA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2CFA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  <w:gridCol w:w="1843"/>
      </w:tblGrid>
      <w:tr w:rsidR="00842CFA" w:rsidRPr="00842CFA" w:rsidTr="00792D87">
        <w:trPr>
          <w:trHeight w:val="570"/>
        </w:trPr>
        <w:tc>
          <w:tcPr>
            <w:tcW w:w="2376" w:type="dxa"/>
            <w:shd w:val="clear" w:color="auto" w:fill="auto"/>
            <w:hideMark/>
          </w:tcPr>
          <w:p w:rsidR="00842CFA" w:rsidRPr="00842CFA" w:rsidRDefault="00842CFA" w:rsidP="00842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изделия </w:t>
            </w:r>
          </w:p>
          <w:p w:rsidR="00842CFA" w:rsidRPr="00842CFA" w:rsidRDefault="00842CFA" w:rsidP="00842C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(модель, шифр)</w:t>
            </w:r>
          </w:p>
        </w:tc>
        <w:tc>
          <w:tcPr>
            <w:tcW w:w="5387" w:type="dxa"/>
            <w:shd w:val="clear" w:color="auto" w:fill="auto"/>
            <w:hideMark/>
          </w:tcPr>
          <w:p w:rsidR="00842CFA" w:rsidRPr="00842CFA" w:rsidRDefault="00842CFA" w:rsidP="00842C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Характеристики изделия</w:t>
            </w:r>
          </w:p>
        </w:tc>
        <w:tc>
          <w:tcPr>
            <w:tcW w:w="1843" w:type="dxa"/>
            <w:shd w:val="clear" w:color="auto" w:fill="auto"/>
            <w:hideMark/>
          </w:tcPr>
          <w:p w:rsidR="00842CFA" w:rsidRPr="00842CFA" w:rsidRDefault="00842CFA" w:rsidP="0084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2C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Стоимость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42C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изделия, руб</w:t>
            </w:r>
            <w:r w:rsidRPr="00842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42CFA" w:rsidRPr="00842CFA" w:rsidTr="00792D87">
        <w:trPr>
          <w:trHeight w:val="841"/>
        </w:trPr>
        <w:tc>
          <w:tcPr>
            <w:tcW w:w="2376" w:type="dxa"/>
            <w:shd w:val="clear" w:color="auto" w:fill="auto"/>
          </w:tcPr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5387" w:type="dxa"/>
            <w:shd w:val="clear" w:color="auto" w:fill="auto"/>
          </w:tcPr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модульного типа для инвалида высокого уровня двигательной активности, постоянный.</w:t>
            </w:r>
          </w:p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Пробная приемная гильза индивидуальная, по слепку из термопластичного материала – 1, постоянная приемная гильза скелетированная, изготовлена по слепку с культи инвалида из слоистого пластика на основе акриловых смол, усиленная высокопрочным карбоном. Модульный коленный шарнир с тормозным механизмом, одноосный, с пневматическим управлением фазой переноса. </w:t>
            </w:r>
          </w:p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>Стопа из углепластика, для людей 2-3 уровня двигательной активности, со сдвоенной пружиной пяточного и переднего отделов для комфортного переката и амортизации. Различной категории жесткости, в зависимости от веса пациента, со съемной косметической оболочкой.</w:t>
            </w:r>
          </w:p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Крепление вакуумное.  Дополнительное крепление за счет эластичного бандажа. Несущие модули согласно весу пациента. Косметическая оболочка из полиуретана. Косметическое покрытие - чулки ортопедические. Чехлы шерстяные - 4 шт. Чехлы хлопчатобумажные - 4 шт.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842CFA" w:rsidRPr="00842CFA" w:rsidRDefault="00842CFA" w:rsidP="0084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453933,33</w:t>
            </w:r>
          </w:p>
        </w:tc>
      </w:tr>
      <w:tr w:rsidR="00842CFA" w:rsidRPr="00842CFA" w:rsidTr="00792D87">
        <w:trPr>
          <w:trHeight w:val="841"/>
        </w:trPr>
        <w:tc>
          <w:tcPr>
            <w:tcW w:w="2376" w:type="dxa"/>
            <w:shd w:val="clear" w:color="auto" w:fill="auto"/>
          </w:tcPr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бедра модульный</w:t>
            </w:r>
          </w:p>
        </w:tc>
        <w:tc>
          <w:tcPr>
            <w:tcW w:w="5387" w:type="dxa"/>
            <w:shd w:val="clear" w:color="auto" w:fill="auto"/>
          </w:tcPr>
          <w:p w:rsidR="00842CFA" w:rsidRPr="00842CFA" w:rsidRDefault="00842CFA" w:rsidP="00842CF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модульного типа для инвалида высокого уровня двигательной активности, постоянный. </w:t>
            </w:r>
          </w:p>
          <w:p w:rsidR="00842CFA" w:rsidRPr="00842CFA" w:rsidRDefault="00842CFA" w:rsidP="00842CFA">
            <w:pPr>
              <w:tabs>
                <w:tab w:val="left" w:pos="16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Пробная приемная гильза индивидуальная, по слепку из термопластичного материала – 1, постоянная приемная гильза скелетированная, изготовлена по слепку с культи инвалида из слоистого пластика на основе акриловых смол, усиленная высокопрочным карбоном. Модульный коленный шарнир с тормозным механизмом, одноосный, с пневматическим управлением фазой переноса. </w:t>
            </w:r>
          </w:p>
          <w:p w:rsidR="00842CFA" w:rsidRPr="00842CFA" w:rsidRDefault="00842CFA" w:rsidP="00842CFA">
            <w:pPr>
              <w:tabs>
                <w:tab w:val="left" w:pos="16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>Углепластиковая стопа для пациента высокого уровня двигательной активности, имеет переднюю расщепленную часть, обеспечивающая улучшенные характеристики сцепления с поверхностью опоры, обеспечивающая надежную устойчивость при ходьбе по неровной поверхности, при быстром изменении направления движения, стопа пригодная как для ежедневного пользования, так и для занятий непрофессиональным спортом. Различной категории жесткости, в зависимости от веса пациента, со съемной косметической оболочкой.</w:t>
            </w:r>
          </w:p>
          <w:p w:rsidR="00842CFA" w:rsidRPr="00842CFA" w:rsidRDefault="00842CFA" w:rsidP="00842CFA">
            <w:pPr>
              <w:tabs>
                <w:tab w:val="left" w:pos="16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вакуумное.  Несущие модули согласно весу пациента. Косметическая оболочка из полиуретана. Косметическое покрытие - чулки ортопедические. Чехлы шерстяные - 4 шт. Чехлы хлопчатобумажные - 4 шт.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842CFA" w:rsidRPr="00842CFA" w:rsidRDefault="00842CFA" w:rsidP="0084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499233,33</w:t>
            </w:r>
          </w:p>
        </w:tc>
      </w:tr>
      <w:tr w:rsidR="00842CFA" w:rsidRPr="00842CFA" w:rsidTr="00792D87">
        <w:trPr>
          <w:trHeight w:val="570"/>
        </w:trPr>
        <w:tc>
          <w:tcPr>
            <w:tcW w:w="2376" w:type="dxa"/>
            <w:shd w:val="clear" w:color="auto" w:fill="auto"/>
          </w:tcPr>
          <w:p w:rsidR="00842CFA" w:rsidRPr="00842CFA" w:rsidRDefault="00842CFA" w:rsidP="00842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842CFA" w:rsidRPr="00842CFA" w:rsidRDefault="00842CFA" w:rsidP="00842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42CFA" w:rsidRPr="00842CFA" w:rsidRDefault="00842CFA" w:rsidP="00842C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бедра для купания состоит, в том числе из подобранной индивидуально по размеру стопы, голеностопного и коленного узлов и приемной гильзы, без косметической облицовки. Приемная гильза скелетированная, изготовлена по слепку с </w:t>
            </w:r>
            <w:r w:rsidRPr="00842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культи инвалида из слоистого пластика на основе акриловых смол. Примерочная гильза из термопластичного материала – 1. Регулировочно-соединительные устройства для пациентов с массой до 125кг. Крепление протеза – вакуумное с протяжкой и бандажом. Коленный модуль защищен от попадания влаги. Стопа влагостойкая, подошва стопы имеет поверхность с защитой от проскальзывания и позволяет безопасно ходить по мокрым и скользким поверхностям.</w:t>
            </w:r>
          </w:p>
        </w:tc>
        <w:tc>
          <w:tcPr>
            <w:tcW w:w="1843" w:type="dxa"/>
            <w:shd w:val="clear" w:color="auto" w:fill="auto"/>
          </w:tcPr>
          <w:p w:rsidR="00842CFA" w:rsidRPr="00842CFA" w:rsidRDefault="00842CFA" w:rsidP="0084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397791,67</w:t>
            </w:r>
          </w:p>
        </w:tc>
      </w:tr>
    </w:tbl>
    <w:p w:rsidR="00842CFA" w:rsidRDefault="00842CFA" w:rsidP="00842CFA">
      <w:pPr>
        <w:ind w:left="7080" w:firstLine="708"/>
      </w:pPr>
    </w:p>
    <w:p w:rsidR="00842CFA" w:rsidRPr="00842CFA" w:rsidRDefault="00842CFA" w:rsidP="00842C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CFA">
        <w:rPr>
          <w:rFonts w:ascii="Times New Roman" w:eastAsia="Calibri" w:hAnsi="Times New Roman" w:cs="Times New Roman"/>
          <w:sz w:val="24"/>
          <w:szCs w:val="24"/>
        </w:rPr>
        <w:t>В указанную стоимость включены</w:t>
      </w:r>
      <w:r w:rsidRPr="00842CFA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842CFA">
        <w:rPr>
          <w:rFonts w:ascii="Times New Roman" w:eastAsia="Calibri" w:hAnsi="Times New Roman" w:cs="Times New Roman"/>
          <w:sz w:val="24"/>
          <w:szCs w:val="24"/>
        </w:rPr>
        <w:t>все расходы, связанные с производством, в том числе все налоги, сборы и другие обязательные платежи и иные расходы, связанные с изготовлением изделия.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Комплекты чехлов хлопчатобумажные и шерстяные входят в стоимость протезов и комплектуются в полном объеме к каждому изделию.</w:t>
      </w:r>
    </w:p>
    <w:p w:rsidR="00842CFA" w:rsidRDefault="00842CFA" w:rsidP="00842CFA">
      <w:pPr>
        <w:ind w:left="7080" w:firstLine="708"/>
      </w:pPr>
    </w:p>
    <w:sectPr w:rsidR="008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61FB"/>
    <w:multiLevelType w:val="hybridMultilevel"/>
    <w:tmpl w:val="0042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A"/>
    <w:rsid w:val="001560A2"/>
    <w:rsid w:val="002701E9"/>
    <w:rsid w:val="008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6D60-5CDD-4FC9-A746-B9653792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Ирина Владимировна</dc:creator>
  <cp:keywords/>
  <dc:description/>
  <cp:lastModifiedBy>Михалев Сергей Владимирович</cp:lastModifiedBy>
  <cp:revision>2</cp:revision>
  <dcterms:created xsi:type="dcterms:W3CDTF">2018-08-03T10:08:00Z</dcterms:created>
  <dcterms:modified xsi:type="dcterms:W3CDTF">2018-08-03T10:08:00Z</dcterms:modified>
</cp:coreProperties>
</file>