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5B" w:rsidRPr="000D07ED" w:rsidRDefault="007C025B" w:rsidP="0017712D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E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0D07ED" w:rsidRPr="00986643" w:rsidRDefault="00715978" w:rsidP="0017712D">
      <w:pPr>
        <w:pStyle w:val="ConsPlusNonformat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07ED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</w:t>
      </w:r>
      <w:r w:rsidR="00D73DEF" w:rsidRPr="000D07ED">
        <w:rPr>
          <w:rFonts w:ascii="Times New Roman" w:hAnsi="Times New Roman" w:cs="Times New Roman"/>
          <w:b/>
          <w:sz w:val="28"/>
          <w:szCs w:val="28"/>
        </w:rPr>
        <w:t>изготовлению протезно-ортопедических изделий (</w:t>
      </w:r>
      <w:r w:rsidR="00AB137C" w:rsidRPr="000D07ED">
        <w:rPr>
          <w:rFonts w:ascii="Times New Roman" w:hAnsi="Times New Roman" w:cs="Times New Roman"/>
          <w:b/>
          <w:sz w:val="28"/>
          <w:szCs w:val="28"/>
        </w:rPr>
        <w:t xml:space="preserve">корсеты, </w:t>
      </w:r>
      <w:proofErr w:type="spellStart"/>
      <w:r w:rsidR="00AB137C" w:rsidRPr="000D07ED">
        <w:rPr>
          <w:rFonts w:ascii="Times New Roman" w:hAnsi="Times New Roman" w:cs="Times New Roman"/>
          <w:b/>
          <w:sz w:val="28"/>
          <w:szCs w:val="28"/>
        </w:rPr>
        <w:t>реклинаторы</w:t>
      </w:r>
      <w:proofErr w:type="spellEnd"/>
      <w:r w:rsidR="00AB137C" w:rsidRPr="000D07E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B137C" w:rsidRPr="000D07ED">
        <w:rPr>
          <w:rFonts w:ascii="Times New Roman" w:hAnsi="Times New Roman" w:cs="Times New Roman"/>
          <w:b/>
          <w:sz w:val="28"/>
          <w:szCs w:val="28"/>
        </w:rPr>
        <w:t>головодержатели</w:t>
      </w:r>
      <w:proofErr w:type="spellEnd"/>
      <w:r w:rsidR="00D73DEF" w:rsidRPr="000D07ED">
        <w:rPr>
          <w:rFonts w:ascii="Times New Roman" w:hAnsi="Times New Roman" w:cs="Times New Roman"/>
          <w:b/>
          <w:sz w:val="28"/>
          <w:szCs w:val="28"/>
        </w:rPr>
        <w:t>)</w:t>
      </w:r>
      <w:r w:rsidR="00D73DEF" w:rsidRPr="000D0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E644C" w:rsidRPr="000D07ED">
        <w:rPr>
          <w:rFonts w:ascii="Times New Roman" w:hAnsi="Times New Roman" w:cs="Times New Roman"/>
          <w:b/>
          <w:sz w:val="28"/>
          <w:szCs w:val="28"/>
        </w:rPr>
        <w:t xml:space="preserve">для обеспечения </w:t>
      </w:r>
    </w:p>
    <w:p w:rsidR="00D73DEF" w:rsidRPr="000D07ED" w:rsidRDefault="00F7322B" w:rsidP="0017712D">
      <w:pPr>
        <w:pStyle w:val="ConsPlusNonformat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07ED">
        <w:rPr>
          <w:rFonts w:ascii="Times New Roman" w:hAnsi="Times New Roman" w:cs="Times New Roman"/>
          <w:b/>
          <w:sz w:val="28"/>
          <w:szCs w:val="28"/>
        </w:rPr>
        <w:t>в 2018 году</w:t>
      </w:r>
      <w:r w:rsidRPr="000D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4C" w:rsidRPr="000D07ED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</w:p>
    <w:p w:rsidR="00652118" w:rsidRPr="000D07ED" w:rsidRDefault="00652118" w:rsidP="0017712D">
      <w:pPr>
        <w:pStyle w:val="24"/>
        <w:keepNext/>
        <w:keepLines/>
        <w:spacing w:line="18" w:lineRule="atLeast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6518"/>
        <w:gridCol w:w="1701"/>
      </w:tblGrid>
      <w:tr w:rsidR="00AB137C" w:rsidRPr="000D07ED" w:rsidTr="00B32E60">
        <w:trPr>
          <w:trHeight w:val="271"/>
        </w:trPr>
        <w:tc>
          <w:tcPr>
            <w:tcW w:w="917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left="-108" w:right="-22"/>
              <w:jc w:val="center"/>
              <w:rPr>
                <w:shd w:val="clear" w:color="auto" w:fill="FFFFFF"/>
              </w:rPr>
            </w:pPr>
            <w:r w:rsidRPr="000D07ED">
              <w:rPr>
                <w:shd w:val="clear" w:color="auto" w:fill="FFFFFF"/>
              </w:rPr>
              <w:t>Наименование изделия</w:t>
            </w:r>
          </w:p>
        </w:tc>
        <w:tc>
          <w:tcPr>
            <w:tcW w:w="3238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right="-22"/>
              <w:jc w:val="center"/>
              <w:rPr>
                <w:shd w:val="clear" w:color="auto" w:fill="FFFFFF"/>
              </w:rPr>
            </w:pPr>
            <w:r w:rsidRPr="000D07ED">
              <w:rPr>
                <w:shd w:val="clear" w:color="auto" w:fill="FFFFFF"/>
              </w:rPr>
              <w:t>Описание технических и функциональных характеристик изделия</w:t>
            </w:r>
          </w:p>
        </w:tc>
        <w:tc>
          <w:tcPr>
            <w:tcW w:w="845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left="-97" w:right="-108"/>
              <w:jc w:val="center"/>
              <w:rPr>
                <w:color w:val="000000"/>
              </w:rPr>
            </w:pPr>
            <w:r w:rsidRPr="000D07ED">
              <w:rPr>
                <w:color w:val="000000"/>
              </w:rPr>
              <w:t>Количество изделий</w:t>
            </w:r>
          </w:p>
          <w:p w:rsidR="00AB137C" w:rsidRPr="000D07ED" w:rsidRDefault="00AB137C" w:rsidP="00AB137C">
            <w:pPr>
              <w:keepNext/>
              <w:widowControl w:val="0"/>
              <w:suppressAutoHyphens w:val="0"/>
              <w:ind w:left="-97" w:right="-108"/>
              <w:jc w:val="center"/>
              <w:rPr>
                <w:color w:val="000000"/>
              </w:rPr>
            </w:pPr>
            <w:r w:rsidRPr="000D07ED">
              <w:rPr>
                <w:color w:val="000000"/>
              </w:rPr>
              <w:t>(штук)</w:t>
            </w:r>
          </w:p>
        </w:tc>
      </w:tr>
      <w:tr w:rsidR="00AB137C" w:rsidRPr="000D07ED" w:rsidTr="00B32E60">
        <w:trPr>
          <w:trHeight w:val="271"/>
        </w:trPr>
        <w:tc>
          <w:tcPr>
            <w:tcW w:w="917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left="-108" w:right="-22"/>
              <w:jc w:val="center"/>
              <w:rPr>
                <w:shd w:val="clear" w:color="auto" w:fill="FFFFFF"/>
                <w:lang w:val="en-US"/>
              </w:rPr>
            </w:pPr>
            <w:proofErr w:type="spellStart"/>
            <w:r w:rsidRPr="000D07ED">
              <w:t>Реклинатор</w:t>
            </w:r>
            <w:proofErr w:type="spellEnd"/>
            <w:r w:rsidRPr="000D07ED">
              <w:t xml:space="preserve"> - корректор осанки</w:t>
            </w:r>
          </w:p>
        </w:tc>
        <w:tc>
          <w:tcPr>
            <w:tcW w:w="3238" w:type="pct"/>
            <w:shd w:val="clear" w:color="auto" w:fill="auto"/>
          </w:tcPr>
          <w:p w:rsidR="00AB137C" w:rsidRPr="000D07ED" w:rsidRDefault="00AB137C" w:rsidP="00AB137C">
            <w:pPr>
              <w:keepNext/>
              <w:keepLines/>
              <w:jc w:val="both"/>
              <w:rPr>
                <w:shd w:val="clear" w:color="auto" w:fill="FFFFFF"/>
              </w:rPr>
            </w:pPr>
            <w:proofErr w:type="spellStart"/>
            <w:r w:rsidRPr="000D07ED">
              <w:t>Реклинатор</w:t>
            </w:r>
            <w:proofErr w:type="spellEnd"/>
            <w:r w:rsidRPr="000D07ED">
              <w:t xml:space="preserve"> на верхне грудной и средне грудной отделы </w:t>
            </w:r>
            <w:proofErr w:type="spellStart"/>
            <w:r w:rsidRPr="000D07ED">
              <w:t>позвоночниканеобходим</w:t>
            </w:r>
            <w:proofErr w:type="spellEnd"/>
            <w:r w:rsidRPr="000D07ED">
              <w:t xml:space="preserve"> для обеспечения механической фиксации, разгрузки, компенсации поврежденных или реконструированных суставов, костей, </w:t>
            </w:r>
            <w:proofErr w:type="spellStart"/>
            <w:r w:rsidRPr="000D07ED">
              <w:t>сумочно</w:t>
            </w:r>
            <w:proofErr w:type="spellEnd"/>
            <w:r w:rsidRPr="000D07ED">
              <w:t xml:space="preserve">-связочного или мышечно-связочного аппарата и других функций организма. Фиксация на поясе, наличие лямок,  ребер жесткости. </w:t>
            </w:r>
            <w:r w:rsidRPr="000D07ED">
              <w:rPr>
                <w:shd w:val="clear" w:color="auto" w:fill="FFFFFF"/>
              </w:rPr>
              <w:t xml:space="preserve">Изготавливается с индивидуальной  примеркой и подгонкой. </w:t>
            </w:r>
          </w:p>
          <w:p w:rsidR="00AB137C" w:rsidRPr="000D07ED" w:rsidRDefault="00AB137C" w:rsidP="00AB137C">
            <w:pPr>
              <w:keepNext/>
              <w:widowControl w:val="0"/>
              <w:suppressAutoHyphens w:val="0"/>
              <w:ind w:right="-22"/>
              <w:rPr>
                <w:shd w:val="clear" w:color="auto" w:fill="FFFFFF"/>
              </w:rPr>
            </w:pPr>
            <w:r w:rsidRPr="000D07ED">
              <w:t xml:space="preserve">Гарантийный срок не менее 6 месяцев </w:t>
            </w:r>
            <w:proofErr w:type="gramStart"/>
            <w:r w:rsidRPr="000D07ED">
              <w:rPr>
                <w:shd w:val="clear" w:color="auto" w:fill="FFFFFF"/>
              </w:rPr>
              <w:t>с даты выдачи</w:t>
            </w:r>
            <w:proofErr w:type="gramEnd"/>
            <w:r w:rsidRPr="000D07ED">
              <w:rPr>
                <w:shd w:val="clear" w:color="auto" w:fill="FFFFFF"/>
              </w:rPr>
              <w:t xml:space="preserve"> изделия Получателю</w:t>
            </w:r>
            <w:r w:rsidRPr="000D07ED">
              <w:t>.</w:t>
            </w:r>
          </w:p>
        </w:tc>
        <w:tc>
          <w:tcPr>
            <w:tcW w:w="845" w:type="pct"/>
            <w:shd w:val="clear" w:color="auto" w:fill="auto"/>
          </w:tcPr>
          <w:p w:rsidR="00AB137C" w:rsidRPr="00580CBE" w:rsidRDefault="00580CBE" w:rsidP="00AB137C">
            <w:pPr>
              <w:keepNext/>
              <w:widowControl w:val="0"/>
              <w:suppressAutoHyphens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</w:tr>
      <w:tr w:rsidR="00AB137C" w:rsidRPr="000D07ED" w:rsidTr="00B32E60">
        <w:trPr>
          <w:trHeight w:val="271"/>
        </w:trPr>
        <w:tc>
          <w:tcPr>
            <w:tcW w:w="917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right="-22"/>
              <w:jc w:val="center"/>
            </w:pPr>
            <w:r w:rsidRPr="000D07ED">
              <w:t>Корсет полужесткой фиксации</w:t>
            </w:r>
          </w:p>
          <w:p w:rsidR="00AB137C" w:rsidRPr="000D07ED" w:rsidRDefault="00AB137C" w:rsidP="00AB137C">
            <w:pPr>
              <w:keepNext/>
              <w:widowControl w:val="0"/>
              <w:suppressAutoHyphens w:val="0"/>
              <w:ind w:left="-108" w:right="-22"/>
              <w:jc w:val="center"/>
              <w:rPr>
                <w:shd w:val="clear" w:color="auto" w:fill="FFFFFF"/>
              </w:rPr>
            </w:pPr>
          </w:p>
        </w:tc>
        <w:tc>
          <w:tcPr>
            <w:tcW w:w="3238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right="-22"/>
            </w:pPr>
            <w:r w:rsidRPr="000D07ED">
              <w:t>Корсет на пояснично-крестцовый отдел позвоночника ортопедическое  изделие, надеваемое с целью частичной фиксации или частичной разгрузки позвоночника для восстановления нарушенных функций. Обеспечивает удержание туловища в заданном положении.</w:t>
            </w:r>
          </w:p>
          <w:p w:rsidR="00AB137C" w:rsidRPr="000D07ED" w:rsidRDefault="00AB137C" w:rsidP="00AB137C">
            <w:pPr>
              <w:keepNext/>
              <w:widowControl w:val="0"/>
              <w:suppressAutoHyphens w:val="0"/>
              <w:ind w:right="-22"/>
              <w:rPr>
                <w:shd w:val="clear" w:color="auto" w:fill="FFFFFF"/>
              </w:rPr>
            </w:pPr>
            <w:r w:rsidRPr="000D07ED">
              <w:t>Изготавливается с индивидуальной  примеркой и подгонкой</w:t>
            </w:r>
            <w:proofErr w:type="gramStart"/>
            <w:r w:rsidRPr="000D07ED">
              <w:t>.</w:t>
            </w:r>
            <w:r w:rsidRPr="000D07ED">
              <w:rPr>
                <w:shd w:val="clear" w:color="auto" w:fill="FFFFFF"/>
              </w:rPr>
              <w:t>.</w:t>
            </w:r>
            <w:proofErr w:type="gramEnd"/>
          </w:p>
          <w:p w:rsidR="00AB137C" w:rsidRPr="000D07ED" w:rsidRDefault="00AB137C" w:rsidP="00AB137C">
            <w:pPr>
              <w:keepNext/>
              <w:widowControl w:val="0"/>
              <w:suppressAutoHyphens w:val="0"/>
            </w:pPr>
            <w:r w:rsidRPr="000D07ED">
              <w:t xml:space="preserve">Гарантийный срок не менее 6 месяцев </w:t>
            </w:r>
            <w:proofErr w:type="gramStart"/>
            <w:r w:rsidRPr="000D07ED">
              <w:rPr>
                <w:shd w:val="clear" w:color="auto" w:fill="FFFFFF"/>
              </w:rPr>
              <w:t>с даты выдачи</w:t>
            </w:r>
            <w:proofErr w:type="gramEnd"/>
            <w:r w:rsidRPr="000D07ED">
              <w:rPr>
                <w:shd w:val="clear" w:color="auto" w:fill="FFFFFF"/>
              </w:rPr>
              <w:t xml:space="preserve"> изделия Получателю</w:t>
            </w:r>
            <w:r w:rsidRPr="000D07ED">
              <w:t>.</w:t>
            </w:r>
          </w:p>
        </w:tc>
        <w:tc>
          <w:tcPr>
            <w:tcW w:w="845" w:type="pct"/>
            <w:shd w:val="clear" w:color="auto" w:fill="auto"/>
          </w:tcPr>
          <w:p w:rsidR="00AB137C" w:rsidRPr="00580CBE" w:rsidRDefault="00580CBE" w:rsidP="00AB137C">
            <w:pPr>
              <w:keepNext/>
              <w:widowControl w:val="0"/>
              <w:suppressAutoHyphens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</w:t>
            </w:r>
          </w:p>
        </w:tc>
      </w:tr>
      <w:tr w:rsidR="00AB137C" w:rsidRPr="000D07ED" w:rsidTr="00B32E60">
        <w:trPr>
          <w:trHeight w:val="271"/>
        </w:trPr>
        <w:tc>
          <w:tcPr>
            <w:tcW w:w="917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left="-108"/>
              <w:jc w:val="center"/>
            </w:pPr>
            <w:proofErr w:type="spellStart"/>
            <w:r w:rsidRPr="000D07ED">
              <w:rPr>
                <w:shd w:val="clear" w:color="auto" w:fill="FFFFFF"/>
              </w:rPr>
              <w:t>Головодержатель</w:t>
            </w:r>
            <w:proofErr w:type="spellEnd"/>
            <w:r w:rsidRPr="000D07ED">
              <w:rPr>
                <w:shd w:val="clear" w:color="auto" w:fill="FFFFFF"/>
              </w:rPr>
              <w:t xml:space="preserve"> полужесткой фиксации</w:t>
            </w:r>
          </w:p>
        </w:tc>
        <w:tc>
          <w:tcPr>
            <w:tcW w:w="3238" w:type="pct"/>
            <w:shd w:val="clear" w:color="auto" w:fill="auto"/>
          </w:tcPr>
          <w:p w:rsidR="00AB137C" w:rsidRPr="000D07ED" w:rsidRDefault="00AB137C" w:rsidP="00AB137C">
            <w:pPr>
              <w:keepNext/>
              <w:keepLines/>
              <w:jc w:val="both"/>
              <w:rPr>
                <w:kern w:val="2"/>
                <w:shd w:val="clear" w:color="auto" w:fill="FFFFFF"/>
              </w:rPr>
            </w:pPr>
            <w:proofErr w:type="spellStart"/>
            <w:r w:rsidRPr="000D07ED">
              <w:t>Головодержатель</w:t>
            </w:r>
            <w:proofErr w:type="spellEnd"/>
            <w:r w:rsidRPr="000D07ED">
              <w:t xml:space="preserve"> - обеспечивает фиксацию и разгрузку шейных позвонков. Гильза эластичная, наличие крепления. </w:t>
            </w:r>
            <w:r w:rsidRPr="000D07ED">
              <w:rPr>
                <w:shd w:val="clear" w:color="auto" w:fill="FFFFFF"/>
              </w:rPr>
              <w:t xml:space="preserve">Изготавливается с индивидуальной  примеркой и подгонкой. </w:t>
            </w:r>
          </w:p>
          <w:p w:rsidR="00AB137C" w:rsidRPr="000D07ED" w:rsidRDefault="00AB137C" w:rsidP="00AB137C">
            <w:pPr>
              <w:keepNext/>
              <w:widowControl w:val="0"/>
              <w:suppressAutoHyphens w:val="0"/>
              <w:rPr>
                <w:shd w:val="clear" w:color="auto" w:fill="FFFFFF"/>
              </w:rPr>
            </w:pPr>
            <w:r w:rsidRPr="000D07ED">
              <w:t xml:space="preserve">Гарантийный срок не менее 7 месяцев </w:t>
            </w:r>
            <w:proofErr w:type="gramStart"/>
            <w:r w:rsidRPr="000D07ED">
              <w:rPr>
                <w:shd w:val="clear" w:color="auto" w:fill="FFFFFF"/>
              </w:rPr>
              <w:t>с даты выдачи</w:t>
            </w:r>
            <w:proofErr w:type="gramEnd"/>
            <w:r w:rsidRPr="000D07ED">
              <w:rPr>
                <w:shd w:val="clear" w:color="auto" w:fill="FFFFFF"/>
              </w:rPr>
              <w:t xml:space="preserve"> изделия Получателю</w:t>
            </w:r>
            <w:r w:rsidRPr="000D07ED">
              <w:t>.</w:t>
            </w:r>
          </w:p>
        </w:tc>
        <w:tc>
          <w:tcPr>
            <w:tcW w:w="845" w:type="pct"/>
            <w:shd w:val="clear" w:color="auto" w:fill="auto"/>
          </w:tcPr>
          <w:p w:rsidR="00AB137C" w:rsidRPr="00580CBE" w:rsidRDefault="00580CBE" w:rsidP="00AB137C">
            <w:pPr>
              <w:keepNext/>
              <w:widowControl w:val="0"/>
              <w:suppressAutoHyphens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  <w:tr w:rsidR="00AB137C" w:rsidRPr="000D07ED" w:rsidTr="00B32E60">
        <w:trPr>
          <w:trHeight w:val="271"/>
        </w:trPr>
        <w:tc>
          <w:tcPr>
            <w:tcW w:w="917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left="-108"/>
              <w:jc w:val="center"/>
            </w:pPr>
          </w:p>
        </w:tc>
        <w:tc>
          <w:tcPr>
            <w:tcW w:w="3238" w:type="pct"/>
            <w:shd w:val="clear" w:color="auto" w:fill="auto"/>
          </w:tcPr>
          <w:p w:rsidR="00AB137C" w:rsidRPr="000D07ED" w:rsidRDefault="00AB137C" w:rsidP="00AB137C">
            <w:pPr>
              <w:keepNext/>
              <w:widowControl w:val="0"/>
              <w:suppressAutoHyphens w:val="0"/>
              <w:ind w:right="-22"/>
              <w:jc w:val="center"/>
            </w:pPr>
            <w:r w:rsidRPr="000D07ED">
              <w:t>Итого:</w:t>
            </w:r>
          </w:p>
        </w:tc>
        <w:tc>
          <w:tcPr>
            <w:tcW w:w="845" w:type="pct"/>
            <w:shd w:val="clear" w:color="auto" w:fill="auto"/>
          </w:tcPr>
          <w:p w:rsidR="00AB137C" w:rsidRPr="000D07ED" w:rsidRDefault="00FE6790" w:rsidP="00AB137C">
            <w:pPr>
              <w:keepNext/>
              <w:widowControl w:val="0"/>
              <w:suppressAutoHyphens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655</w:t>
            </w:r>
          </w:p>
        </w:tc>
      </w:tr>
    </w:tbl>
    <w:p w:rsidR="00B32E60" w:rsidRPr="000D07ED" w:rsidRDefault="00B32E60" w:rsidP="000D07ED">
      <w:pPr>
        <w:keepNext/>
        <w:widowControl w:val="0"/>
        <w:suppressAutoHyphens w:val="0"/>
        <w:ind w:left="-709" w:right="208" w:firstLine="709"/>
        <w:jc w:val="both"/>
      </w:pPr>
    </w:p>
    <w:p w:rsidR="000D07ED" w:rsidRPr="000D07ED" w:rsidRDefault="000D07ED" w:rsidP="000D07ED">
      <w:pPr>
        <w:keepNext/>
        <w:tabs>
          <w:tab w:val="left" w:pos="0"/>
        </w:tabs>
        <w:suppressAutoHyphens w:val="0"/>
        <w:ind w:left="-709" w:right="-24" w:firstLine="709"/>
        <w:jc w:val="both"/>
      </w:pPr>
      <w:r w:rsidRPr="000D07ED"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32E60" w:rsidRPr="000D07ED" w:rsidRDefault="00B32E60" w:rsidP="000D07ED">
      <w:pPr>
        <w:keepNext/>
        <w:widowControl w:val="0"/>
        <w:suppressAutoHyphens w:val="0"/>
        <w:ind w:left="-709" w:firstLine="709"/>
        <w:jc w:val="both"/>
      </w:pPr>
      <w:r w:rsidRPr="000D07ED"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B32E60" w:rsidRPr="000D07ED" w:rsidRDefault="00B32E60" w:rsidP="000D07ED">
      <w:pPr>
        <w:keepNext/>
        <w:widowControl w:val="0"/>
        <w:suppressAutoHyphens w:val="0"/>
        <w:ind w:left="-709" w:firstLine="709"/>
        <w:jc w:val="both"/>
      </w:pPr>
      <w:r w:rsidRPr="000D07ED">
        <w:t>Выдача изделий должна осуществляться при наличии декларации о соответствии по Постановлению Правительства РФ от 01.12.2009г. № 982 (Система сертификации ГОСТ Р).</w:t>
      </w:r>
    </w:p>
    <w:p w:rsidR="00B32E60" w:rsidRPr="000D07ED" w:rsidRDefault="00B32E60" w:rsidP="000D07ED">
      <w:pPr>
        <w:keepNext/>
        <w:widowControl w:val="0"/>
        <w:suppressAutoHyphens w:val="0"/>
        <w:ind w:left="-709" w:firstLine="709"/>
        <w:jc w:val="both"/>
      </w:pPr>
      <w:r w:rsidRPr="000D07ED">
        <w:t xml:space="preserve">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0D07ED">
        <w:t>Р</w:t>
      </w:r>
      <w:proofErr w:type="gramEnd"/>
      <w:r w:rsidRPr="000D07ED">
        <w:t xml:space="preserve">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0D07ED">
        <w:t>Р</w:t>
      </w:r>
      <w:proofErr w:type="gramEnd"/>
      <w:r w:rsidRPr="000D07ED"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0D07ED">
        <w:t>Р</w:t>
      </w:r>
      <w:proofErr w:type="gramEnd"/>
      <w:r w:rsidRPr="000D07ED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корсеты полужесткой </w:t>
      </w:r>
      <w:r w:rsidRPr="000D07ED">
        <w:lastRenderedPageBreak/>
        <w:t>фиксации из эластичных материалов (тканей) должны соответствовать ГОСТ 31509-2012 «Изделия медицинские эластичные фиксирующие и компрессионные. Общие технические требования»</w:t>
      </w:r>
    </w:p>
    <w:p w:rsidR="00B32E60" w:rsidRPr="000D07ED" w:rsidRDefault="00B32E60" w:rsidP="000D07ED">
      <w:pPr>
        <w:pStyle w:val="a7"/>
        <w:keepNext/>
        <w:widowControl w:val="0"/>
        <w:suppressAutoHyphens w:val="0"/>
        <w:ind w:left="-709" w:firstLine="709"/>
        <w:jc w:val="both"/>
        <w:rPr>
          <w:sz w:val="24"/>
        </w:rPr>
      </w:pPr>
      <w:r w:rsidRPr="000D07ED">
        <w:rPr>
          <w:sz w:val="24"/>
        </w:rPr>
        <w:t>Изделие не должно выделять при эксплуатации токсичных и агрессивных веществ и не должно оказывать раздражающего действия.</w:t>
      </w:r>
    </w:p>
    <w:p w:rsidR="00B32E60" w:rsidRPr="000D07ED" w:rsidRDefault="00B32E60" w:rsidP="000D07ED">
      <w:pPr>
        <w:pStyle w:val="a7"/>
        <w:keepNext/>
        <w:widowControl w:val="0"/>
        <w:suppressAutoHyphens w:val="0"/>
        <w:ind w:left="-709" w:firstLine="709"/>
        <w:jc w:val="both"/>
        <w:rPr>
          <w:sz w:val="24"/>
        </w:rPr>
      </w:pPr>
      <w:r w:rsidRPr="000D07ED">
        <w:rPr>
          <w:sz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32E60" w:rsidRPr="000D07ED" w:rsidRDefault="00B32E60" w:rsidP="000D07ED">
      <w:pPr>
        <w:pStyle w:val="a7"/>
        <w:keepNext/>
        <w:widowControl w:val="0"/>
        <w:suppressAutoHyphens w:val="0"/>
        <w:ind w:left="-709" w:firstLine="709"/>
        <w:jc w:val="both"/>
        <w:rPr>
          <w:sz w:val="24"/>
        </w:rPr>
      </w:pPr>
      <w:r w:rsidRPr="000D07ED">
        <w:rPr>
          <w:sz w:val="24"/>
        </w:rPr>
        <w:t>-безопасность для кожных покровов;</w:t>
      </w:r>
    </w:p>
    <w:p w:rsidR="00B32E60" w:rsidRPr="000D07ED" w:rsidRDefault="00B32E60" w:rsidP="000D07ED">
      <w:pPr>
        <w:pStyle w:val="a7"/>
        <w:keepNext/>
        <w:widowControl w:val="0"/>
        <w:suppressAutoHyphens w:val="0"/>
        <w:ind w:left="-709" w:firstLine="709"/>
        <w:jc w:val="both"/>
        <w:rPr>
          <w:sz w:val="24"/>
        </w:rPr>
      </w:pPr>
      <w:r w:rsidRPr="000D07ED">
        <w:rPr>
          <w:sz w:val="24"/>
        </w:rPr>
        <w:t>-эстетичность;</w:t>
      </w:r>
    </w:p>
    <w:p w:rsidR="00B32E60" w:rsidRPr="000D07ED" w:rsidRDefault="00B32E60" w:rsidP="000D07ED">
      <w:pPr>
        <w:pStyle w:val="a7"/>
        <w:keepNext/>
        <w:widowControl w:val="0"/>
        <w:suppressAutoHyphens w:val="0"/>
        <w:ind w:left="-709" w:firstLine="709"/>
        <w:jc w:val="both"/>
        <w:rPr>
          <w:sz w:val="24"/>
        </w:rPr>
      </w:pPr>
      <w:r w:rsidRPr="000D07ED">
        <w:rPr>
          <w:sz w:val="24"/>
        </w:rPr>
        <w:t>-простота пользования.</w:t>
      </w:r>
    </w:p>
    <w:p w:rsidR="00B32E60" w:rsidRPr="000D07ED" w:rsidRDefault="00B32E60" w:rsidP="000D07ED">
      <w:pPr>
        <w:pStyle w:val="a4"/>
        <w:keepNext/>
        <w:suppressLineNumbers w:val="0"/>
        <w:tabs>
          <w:tab w:val="left" w:pos="10099"/>
        </w:tabs>
        <w:suppressAutoHyphens w:val="0"/>
        <w:snapToGrid w:val="0"/>
        <w:ind w:left="-709" w:firstLine="709"/>
        <w:rPr>
          <w:rFonts w:cs="Times New Roman"/>
        </w:rPr>
      </w:pPr>
      <w:r w:rsidRPr="000D07ED">
        <w:rPr>
          <w:rFonts w:cs="Times New Roman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>Срок дополнительной гарантии качества изделия не должен превышать срока службы изделия.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>Срок гарантийного ремонта со дня обращения Получателя не должен превышать 20 (двадцати) рабочих дней.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B32E60" w:rsidRPr="000D07ED" w:rsidRDefault="00B32E60" w:rsidP="000D07ED">
      <w:pPr>
        <w:keepNext/>
        <w:widowControl w:val="0"/>
        <w:tabs>
          <w:tab w:val="left" w:pos="0"/>
        </w:tabs>
        <w:suppressAutoHyphens w:val="0"/>
        <w:ind w:left="-709" w:firstLine="709"/>
        <w:jc w:val="both"/>
      </w:pPr>
      <w:r w:rsidRPr="000D07ED">
        <w:t>Срок дополнительной гарантии качества изделия не должен превышать срока службы изделия.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>Упаковка, хранение и транспортирование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Маркировка упаковки изделий должна включать: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условное обозначение группы изделий, товарную марку (при наличии), обозначение номера изделия (при наличии);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страну-изготовителя;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наименование предприятия-изготовителя, юридический адрес, товарный знак (при наличии);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 xml:space="preserve">- отличительные характеристики изделий в соответствии с их </w:t>
      </w:r>
      <w:proofErr w:type="gramStart"/>
      <w:r w:rsidRPr="000D07ED">
        <w:t>техническим исполнением</w:t>
      </w:r>
      <w:proofErr w:type="gramEnd"/>
      <w:r w:rsidRPr="000D07ED">
        <w:t xml:space="preserve"> (при наличии);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номер артикула (при наличии);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количество изделий в упаковке;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дату (месяц, год) изготовления или гарантийный срок годности (при наличии);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правила использования (при необходимости);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штриховой код изделия (при наличии);</w:t>
      </w:r>
    </w:p>
    <w:p w:rsidR="00B32E60" w:rsidRPr="000D07ED" w:rsidRDefault="00B32E60" w:rsidP="000D07ED">
      <w:pPr>
        <w:keepNext/>
        <w:widowControl w:val="0"/>
        <w:tabs>
          <w:tab w:val="left" w:pos="708"/>
          <w:tab w:val="left" w:pos="10099"/>
        </w:tabs>
        <w:suppressAutoHyphens w:val="0"/>
        <w:ind w:left="-709" w:firstLine="709"/>
        <w:jc w:val="both"/>
      </w:pPr>
      <w:r w:rsidRPr="000D07ED">
        <w:t>- информацию о сертификации (при наличии).</w:t>
      </w:r>
    </w:p>
    <w:p w:rsidR="00B32E60" w:rsidRPr="000D07ED" w:rsidRDefault="00B32E60" w:rsidP="000D07ED">
      <w:pPr>
        <w:keepNext/>
        <w:widowControl w:val="0"/>
        <w:tabs>
          <w:tab w:val="left" w:pos="10099"/>
        </w:tabs>
        <w:suppressAutoHyphens w:val="0"/>
        <w:ind w:left="-709" w:firstLine="709"/>
        <w:jc w:val="both"/>
      </w:pPr>
      <w:r w:rsidRPr="000D07ED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73DEF" w:rsidRPr="000D07ED" w:rsidRDefault="00B32E60" w:rsidP="000D07ED">
      <w:pPr>
        <w:keepNext/>
        <w:keepLines/>
        <w:autoSpaceDE w:val="0"/>
        <w:autoSpaceDN w:val="0"/>
        <w:adjustRightInd w:val="0"/>
        <w:ind w:left="-709" w:firstLine="709"/>
        <w:jc w:val="both"/>
      </w:pPr>
      <w:r w:rsidRPr="000D07ED"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0D07ED" w:rsidRPr="000D07ED" w:rsidRDefault="000D07ED" w:rsidP="000D07ED">
      <w:pPr>
        <w:keepNext/>
        <w:tabs>
          <w:tab w:val="left" w:pos="0"/>
        </w:tabs>
        <w:suppressAutoHyphens w:val="0"/>
        <w:ind w:left="-709" w:right="-24" w:firstLine="709"/>
        <w:jc w:val="both"/>
        <w:rPr>
          <w:lang w:eastAsia="en-US"/>
        </w:rPr>
      </w:pPr>
      <w:r w:rsidRPr="000D07ED">
        <w:rPr>
          <w:lang w:eastAsia="en-US"/>
        </w:rPr>
        <w:lastRenderedPageBreak/>
        <w:t>Место выполнение работ:</w:t>
      </w:r>
    </w:p>
    <w:p w:rsidR="000D07ED" w:rsidRPr="000D07ED" w:rsidRDefault="000D07ED" w:rsidP="000D07ED">
      <w:pPr>
        <w:keepNext/>
        <w:tabs>
          <w:tab w:val="left" w:pos="0"/>
        </w:tabs>
        <w:suppressAutoHyphens w:val="0"/>
        <w:ind w:left="-709" w:right="-24" w:firstLine="709"/>
        <w:jc w:val="both"/>
        <w:rPr>
          <w:lang w:eastAsia="en-US"/>
        </w:rPr>
      </w:pPr>
      <w:r w:rsidRPr="000D07ED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0D07ED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0D07ED">
        <w:rPr>
          <w:lang w:eastAsia="en-US"/>
        </w:rPr>
        <w:t xml:space="preserve"> (далее - Фонд).</w:t>
      </w:r>
    </w:p>
    <w:p w:rsidR="000D07ED" w:rsidRPr="000D07ED" w:rsidRDefault="000D07ED" w:rsidP="000D07ED">
      <w:pPr>
        <w:keepNext/>
        <w:keepLines/>
        <w:tabs>
          <w:tab w:val="left" w:pos="0"/>
        </w:tabs>
        <w:ind w:left="-709" w:right="-24" w:firstLine="709"/>
      </w:pPr>
      <w:r w:rsidRPr="000D07ED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0D07ED" w:rsidRPr="000D07ED" w:rsidRDefault="000D07ED" w:rsidP="000D07ED">
      <w:pPr>
        <w:keepNext/>
        <w:tabs>
          <w:tab w:val="left" w:pos="0"/>
          <w:tab w:val="left" w:pos="720"/>
        </w:tabs>
        <w:autoSpaceDE w:val="0"/>
        <w:ind w:left="-709" w:right="-24" w:firstLine="709"/>
        <w:jc w:val="both"/>
        <w:rPr>
          <w:bCs/>
        </w:rPr>
      </w:pPr>
      <w:r w:rsidRPr="000D07ED">
        <w:rPr>
          <w:lang w:eastAsia="en-US"/>
        </w:rPr>
        <w:t>Срок выполнения работ:</w:t>
      </w:r>
      <w:r w:rsidRPr="000D07ED">
        <w:rPr>
          <w:bCs/>
        </w:rPr>
        <w:t xml:space="preserve"> </w:t>
      </w:r>
    </w:p>
    <w:p w:rsidR="000D07ED" w:rsidRPr="000D07ED" w:rsidRDefault="000D07ED" w:rsidP="000D07ED">
      <w:pPr>
        <w:keepNext/>
        <w:tabs>
          <w:tab w:val="left" w:pos="0"/>
        </w:tabs>
        <w:suppressAutoHyphens w:val="0"/>
        <w:autoSpaceDE w:val="0"/>
        <w:autoSpaceDN w:val="0"/>
        <w:adjustRightInd w:val="0"/>
        <w:ind w:left="-709" w:right="-24" w:firstLine="709"/>
        <w:jc w:val="both"/>
        <w:rPr>
          <w:lang w:eastAsia="en-US"/>
        </w:rPr>
      </w:pPr>
      <w:r w:rsidRPr="000D07ED">
        <w:rPr>
          <w:lang w:eastAsia="en-US"/>
        </w:rPr>
        <w:t xml:space="preserve">Со дня заключения государственного контракта </w:t>
      </w:r>
      <w:r w:rsidRPr="000D07ED">
        <w:t xml:space="preserve">до 31.10.2018 г. должно быть выполнено </w:t>
      </w:r>
      <w:r w:rsidR="009E071C">
        <w:t xml:space="preserve">не менее </w:t>
      </w:r>
      <w:r w:rsidRPr="000D07ED">
        <w:t>50% общего объема работ</w:t>
      </w:r>
      <w:r w:rsidRPr="000D07ED">
        <w:rPr>
          <w:lang w:eastAsia="en-US"/>
        </w:rPr>
        <w:t>;</w:t>
      </w:r>
    </w:p>
    <w:p w:rsidR="000D07ED" w:rsidRPr="000D07ED" w:rsidRDefault="000D07ED" w:rsidP="000D07ED">
      <w:pPr>
        <w:keepNext/>
        <w:tabs>
          <w:tab w:val="left" w:pos="0"/>
        </w:tabs>
        <w:suppressAutoHyphens w:val="0"/>
        <w:autoSpaceDE w:val="0"/>
        <w:autoSpaceDN w:val="0"/>
        <w:adjustRightInd w:val="0"/>
        <w:ind w:left="-709" w:right="-24" w:firstLine="709"/>
        <w:jc w:val="both"/>
        <w:rPr>
          <w:lang w:eastAsia="en-US"/>
        </w:rPr>
      </w:pPr>
      <w:r w:rsidRPr="000D07ED">
        <w:rPr>
          <w:lang w:eastAsia="en-US"/>
        </w:rPr>
        <w:t xml:space="preserve">Со дня заключения государственного контракта </w:t>
      </w:r>
      <w:r w:rsidRPr="000D07ED">
        <w:t>до 10.12.2018 г. должно быть выполнено 100% общего объема работ</w:t>
      </w:r>
      <w:r w:rsidRPr="000D07ED">
        <w:rPr>
          <w:lang w:eastAsia="en-US"/>
        </w:rPr>
        <w:t>;</w:t>
      </w:r>
    </w:p>
    <w:p w:rsidR="000D07ED" w:rsidRPr="000D07ED" w:rsidRDefault="000D07ED" w:rsidP="000D07ED">
      <w:pPr>
        <w:keepNext/>
        <w:keepLines/>
        <w:tabs>
          <w:tab w:val="left" w:pos="0"/>
        </w:tabs>
        <w:ind w:left="-709" w:right="-24" w:firstLine="709"/>
      </w:pPr>
      <w:r w:rsidRPr="000D07ED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17712D" w:rsidRPr="000D07ED" w:rsidRDefault="0017712D" w:rsidP="00B32E60">
      <w:pPr>
        <w:keepNext/>
        <w:keepLines/>
        <w:ind w:left="-709" w:right="127"/>
        <w:jc w:val="both"/>
        <w:rPr>
          <w:lang w:eastAsia="en-US"/>
        </w:rPr>
      </w:pPr>
    </w:p>
    <w:p w:rsidR="00B32E60" w:rsidRPr="000D07ED" w:rsidRDefault="00B32E60" w:rsidP="00B32E60">
      <w:pPr>
        <w:keepNext/>
        <w:keepLines/>
        <w:ind w:left="-709" w:right="127"/>
        <w:jc w:val="both"/>
        <w:rPr>
          <w:lang w:eastAsia="en-US"/>
        </w:rPr>
      </w:pPr>
      <w:bookmarkStart w:id="0" w:name="_GoBack"/>
      <w:bookmarkEnd w:id="0"/>
    </w:p>
    <w:sectPr w:rsidR="00B32E60" w:rsidRPr="000D07ED" w:rsidSect="008A5D8B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271"/>
    <w:rsid w:val="00021549"/>
    <w:rsid w:val="000C315A"/>
    <w:rsid w:val="000D07ED"/>
    <w:rsid w:val="000F00F6"/>
    <w:rsid w:val="0017712D"/>
    <w:rsid w:val="001D1596"/>
    <w:rsid w:val="002060FF"/>
    <w:rsid w:val="002F44C6"/>
    <w:rsid w:val="002F65E7"/>
    <w:rsid w:val="0035750E"/>
    <w:rsid w:val="00381510"/>
    <w:rsid w:val="003B3E32"/>
    <w:rsid w:val="00442C81"/>
    <w:rsid w:val="004F7080"/>
    <w:rsid w:val="005133EF"/>
    <w:rsid w:val="00580CBE"/>
    <w:rsid w:val="005A1916"/>
    <w:rsid w:val="00652118"/>
    <w:rsid w:val="00674B2A"/>
    <w:rsid w:val="006B52AB"/>
    <w:rsid w:val="00702D26"/>
    <w:rsid w:val="00715978"/>
    <w:rsid w:val="007C025B"/>
    <w:rsid w:val="008145A7"/>
    <w:rsid w:val="008A5D8B"/>
    <w:rsid w:val="00906A61"/>
    <w:rsid w:val="00986643"/>
    <w:rsid w:val="009C647B"/>
    <w:rsid w:val="009E071C"/>
    <w:rsid w:val="00A75D68"/>
    <w:rsid w:val="00AB137C"/>
    <w:rsid w:val="00AB15EF"/>
    <w:rsid w:val="00AB3BB0"/>
    <w:rsid w:val="00AE0AE4"/>
    <w:rsid w:val="00B276A6"/>
    <w:rsid w:val="00B32E60"/>
    <w:rsid w:val="00B46CF6"/>
    <w:rsid w:val="00BB7271"/>
    <w:rsid w:val="00BE644C"/>
    <w:rsid w:val="00BF7B98"/>
    <w:rsid w:val="00C45244"/>
    <w:rsid w:val="00CF01D6"/>
    <w:rsid w:val="00D73DEF"/>
    <w:rsid w:val="00D967D8"/>
    <w:rsid w:val="00DD57E8"/>
    <w:rsid w:val="00E03504"/>
    <w:rsid w:val="00E45FB3"/>
    <w:rsid w:val="00F0080E"/>
    <w:rsid w:val="00F1029B"/>
    <w:rsid w:val="00F15006"/>
    <w:rsid w:val="00F21921"/>
    <w:rsid w:val="00F41F23"/>
    <w:rsid w:val="00F56D74"/>
    <w:rsid w:val="00F7322B"/>
    <w:rsid w:val="00FD67F4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1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7271"/>
    <w:pPr>
      <w:suppressAutoHyphens/>
      <w:ind w:left="425" w:hanging="357"/>
      <w:jc w:val="both"/>
    </w:pPr>
    <w:rPr>
      <w:rFonts w:cs="Calibri"/>
      <w:sz w:val="22"/>
      <w:szCs w:val="22"/>
      <w:lang w:eastAsia="ar-SA"/>
    </w:rPr>
  </w:style>
  <w:style w:type="paragraph" w:customStyle="1" w:styleId="ConsPlusNonformat">
    <w:name w:val="ConsPlusNonformat"/>
    <w:rsid w:val="00BB7271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4">
    <w:name w:val="Основной текст 24"/>
    <w:basedOn w:val="a"/>
    <w:rsid w:val="00BB7271"/>
    <w:pPr>
      <w:spacing w:line="240" w:lineRule="auto"/>
      <w:jc w:val="both"/>
    </w:pPr>
    <w:rPr>
      <w:kern w:val="0"/>
      <w:sz w:val="26"/>
      <w:szCs w:val="28"/>
      <w:lang w:eastAsia="ar-SA" w:bidi="ar-SA"/>
    </w:rPr>
  </w:style>
  <w:style w:type="paragraph" w:customStyle="1" w:styleId="a4">
    <w:name w:val="Содержимое таблицы"/>
    <w:basedOn w:val="a"/>
    <w:rsid w:val="00BB7271"/>
    <w:pPr>
      <w:widowControl w:val="0"/>
      <w:suppressLineNumbers/>
      <w:spacing w:line="240" w:lineRule="auto"/>
    </w:pPr>
    <w:rPr>
      <w:rFonts w:eastAsia="Calibri" w:cs="Tahoma"/>
    </w:rPr>
  </w:style>
  <w:style w:type="paragraph" w:styleId="a5">
    <w:name w:val="Balloon Text"/>
    <w:basedOn w:val="a"/>
    <w:link w:val="a6"/>
    <w:uiPriority w:val="99"/>
    <w:semiHidden/>
    <w:unhideWhenUsed/>
    <w:rsid w:val="004F708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link w:val="a5"/>
    <w:uiPriority w:val="99"/>
    <w:semiHidden/>
    <w:rsid w:val="004F7080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1">
    <w:name w:val="Без интервала1"/>
    <w:rsid w:val="00652118"/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D73DEF"/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8"/>
    <w:link w:val="a9"/>
    <w:qFormat/>
    <w:locked/>
    <w:rsid w:val="00D73DEF"/>
    <w:pPr>
      <w:spacing w:line="240" w:lineRule="auto"/>
      <w:jc w:val="center"/>
    </w:pPr>
    <w:rPr>
      <w:kern w:val="0"/>
      <w:sz w:val="28"/>
      <w:lang w:eastAsia="ar-SA" w:bidi="ar-SA"/>
    </w:rPr>
  </w:style>
  <w:style w:type="character" w:customStyle="1" w:styleId="a9">
    <w:name w:val="Название Знак"/>
    <w:link w:val="a7"/>
    <w:rsid w:val="00D73DEF"/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qFormat/>
    <w:locked/>
    <w:rsid w:val="00D73DEF"/>
    <w:pPr>
      <w:spacing w:after="60"/>
      <w:jc w:val="center"/>
      <w:outlineLvl w:val="1"/>
    </w:pPr>
    <w:rPr>
      <w:rFonts w:ascii="Cambria" w:hAnsi="Cambria" w:cs="Mangal"/>
      <w:szCs w:val="21"/>
    </w:rPr>
  </w:style>
  <w:style w:type="character" w:customStyle="1" w:styleId="aa">
    <w:name w:val="Подзаголовок Знак"/>
    <w:link w:val="a8"/>
    <w:rsid w:val="00D73DEF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LILIYA_T</cp:lastModifiedBy>
  <cp:revision>34</cp:revision>
  <cp:lastPrinted>2017-12-07T04:06:00Z</cp:lastPrinted>
  <dcterms:created xsi:type="dcterms:W3CDTF">2015-02-27T11:31:00Z</dcterms:created>
  <dcterms:modified xsi:type="dcterms:W3CDTF">2018-08-01T05:24:00Z</dcterms:modified>
</cp:coreProperties>
</file>